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545BDF" w:rsidRDefault="00E77D39" w:rsidP="00E77D39">
      <w:pPr>
        <w:spacing w:after="0" w:line="240" w:lineRule="auto"/>
        <w:jc w:val="right"/>
        <w:rPr>
          <w:rFonts w:ascii="Times New Roman" w:hAnsi="Times New Roman" w:cs="Times New Roman"/>
          <w:sz w:val="20"/>
          <w:szCs w:val="20"/>
        </w:rPr>
      </w:pPr>
      <w:r w:rsidRPr="00545BDF">
        <w:rPr>
          <w:rFonts w:ascii="Times New Roman" w:hAnsi="Times New Roman" w:cs="Times New Roman"/>
          <w:sz w:val="20"/>
          <w:szCs w:val="20"/>
        </w:rPr>
        <w:t>Приложение №</w:t>
      </w:r>
      <w:r w:rsidR="004B6736">
        <w:rPr>
          <w:rFonts w:ascii="Times New Roman" w:hAnsi="Times New Roman" w:cs="Times New Roman"/>
          <w:sz w:val="20"/>
          <w:szCs w:val="20"/>
        </w:rPr>
        <w:t>1</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 xml:space="preserve">к заключению по результатам </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внешней проверки годового отчета</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 xml:space="preserve"> об исполнении бюджета </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 xml:space="preserve">муниципального образования </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«Вяземский район»</w:t>
      </w:r>
    </w:p>
    <w:p w:rsidR="00E77D39" w:rsidRPr="00CD76A8" w:rsidRDefault="00E77D39" w:rsidP="00CD76A8">
      <w:pPr>
        <w:spacing w:after="0" w:line="240" w:lineRule="auto"/>
        <w:jc w:val="right"/>
        <w:rPr>
          <w:rFonts w:ascii="Times New Roman" w:hAnsi="Times New Roman"/>
          <w:sz w:val="20"/>
          <w:szCs w:val="20"/>
        </w:rPr>
      </w:pPr>
      <w:r w:rsidRPr="00CD76A8">
        <w:rPr>
          <w:rFonts w:ascii="Times New Roman" w:hAnsi="Times New Roman"/>
          <w:sz w:val="20"/>
          <w:szCs w:val="20"/>
        </w:rPr>
        <w:t>Смоленской области за 20</w:t>
      </w:r>
      <w:r w:rsidR="001361D1">
        <w:rPr>
          <w:rFonts w:ascii="Times New Roman" w:hAnsi="Times New Roman"/>
          <w:sz w:val="20"/>
          <w:szCs w:val="20"/>
        </w:rPr>
        <w:t>20</w:t>
      </w:r>
      <w:r w:rsidRPr="00CD76A8">
        <w:rPr>
          <w:rFonts w:ascii="Times New Roman" w:hAnsi="Times New Roman"/>
          <w:sz w:val="20"/>
          <w:szCs w:val="20"/>
        </w:rPr>
        <w:t xml:space="preserve"> год</w:t>
      </w:r>
    </w:p>
    <w:p w:rsidR="00E77D39" w:rsidRPr="00CD76A8" w:rsidRDefault="00E77D39" w:rsidP="00CD76A8">
      <w:pPr>
        <w:spacing w:after="0" w:line="240" w:lineRule="auto"/>
        <w:jc w:val="center"/>
        <w:rPr>
          <w:rFonts w:ascii="Times New Roman" w:hAnsi="Times New Roman" w:cs="Times New Roman"/>
          <w:b/>
          <w:bCs/>
          <w:sz w:val="26"/>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2C51DE" w:rsidRPr="00545BDF" w:rsidRDefault="002C72B6" w:rsidP="00545BDF">
      <w:pPr>
        <w:spacing w:after="0" w:line="240" w:lineRule="auto"/>
        <w:jc w:val="center"/>
        <w:rPr>
          <w:rFonts w:ascii="Times New Roman" w:hAnsi="Times New Roman" w:cs="Times New Roman"/>
          <w:b/>
          <w:sz w:val="26"/>
          <w:szCs w:val="26"/>
        </w:rPr>
      </w:pPr>
      <w:r w:rsidRPr="002C72B6">
        <w:rPr>
          <w:rFonts w:ascii="Times New Roman" w:hAnsi="Times New Roman" w:cs="Times New Roman"/>
          <w:b/>
          <w:sz w:val="26"/>
          <w:szCs w:val="26"/>
        </w:rPr>
        <w:t>Комитета имущественных отношений</w:t>
      </w:r>
      <w:r w:rsidR="00357A24">
        <w:rPr>
          <w:rFonts w:ascii="Times New Roman" w:hAnsi="Times New Roman" w:cs="Times New Roman"/>
          <w:b/>
          <w:sz w:val="26"/>
          <w:szCs w:val="26"/>
        </w:rPr>
        <w:t xml:space="preserve"> </w:t>
      </w:r>
      <w:r w:rsidR="002967CE" w:rsidRPr="00545BDF">
        <w:rPr>
          <w:rFonts w:ascii="Times New Roman" w:hAnsi="Times New Roman" w:cs="Times New Roman"/>
          <w:b/>
          <w:sz w:val="26"/>
          <w:szCs w:val="26"/>
        </w:rPr>
        <w:t>Администрации муниципального образования</w:t>
      </w:r>
      <w:r w:rsidR="00DC6DC7" w:rsidRPr="00545BDF">
        <w:rPr>
          <w:rFonts w:ascii="Times New Roman" w:hAnsi="Times New Roman" w:cs="Times New Roman"/>
          <w:b/>
          <w:sz w:val="26"/>
          <w:szCs w:val="26"/>
        </w:rPr>
        <w:t xml:space="preserve"> «Вяземский район» Смоленской области</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r w:rsidR="00DD7F84"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4B6736">
        <w:rPr>
          <w:rFonts w:ascii="Times New Roman" w:hAnsi="Times New Roman" w:cs="Times New Roman"/>
          <w:b/>
          <w:sz w:val="26"/>
          <w:szCs w:val="26"/>
        </w:rPr>
        <w:t>20</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07592">
        <w:trPr>
          <w:trHeight w:val="212"/>
        </w:trPr>
        <w:tc>
          <w:tcPr>
            <w:tcW w:w="4672" w:type="dxa"/>
          </w:tcPr>
          <w:p w:rsidR="00545BDF" w:rsidRPr="006F16EE" w:rsidRDefault="006F16EE" w:rsidP="002967CE">
            <w:pPr>
              <w:jc w:val="both"/>
            </w:pPr>
            <w:r w:rsidRPr="006F16EE">
              <w:t>г. Вязьма</w:t>
            </w:r>
          </w:p>
        </w:tc>
        <w:tc>
          <w:tcPr>
            <w:tcW w:w="4792" w:type="dxa"/>
          </w:tcPr>
          <w:p w:rsidR="00545BDF" w:rsidRPr="006F16EE" w:rsidRDefault="001361D1" w:rsidP="003066F6">
            <w:pPr>
              <w:jc w:val="right"/>
            </w:pPr>
            <w:r>
              <w:t>23 марта 2021 года</w:t>
            </w:r>
          </w:p>
        </w:tc>
      </w:tr>
    </w:tbl>
    <w:p w:rsidR="002967CE" w:rsidRDefault="002967CE" w:rsidP="002967CE">
      <w:pPr>
        <w:spacing w:after="0" w:line="240" w:lineRule="auto"/>
        <w:jc w:val="both"/>
        <w:rPr>
          <w:rFonts w:ascii="Times New Roman" w:hAnsi="Times New Roman" w:cs="Times New Roman"/>
          <w:sz w:val="28"/>
          <w:szCs w:val="28"/>
        </w:rPr>
      </w:pPr>
    </w:p>
    <w:p w:rsidR="00C965F1" w:rsidRPr="006F16EE" w:rsidRDefault="00C23373" w:rsidP="00CD76A8">
      <w:pPr>
        <w:spacing w:after="13" w:line="268" w:lineRule="auto"/>
        <w:ind w:right="39"/>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C23373" w:rsidRPr="006F16EE" w:rsidRDefault="00DD7F84" w:rsidP="00182477">
      <w:pPr>
        <w:pStyle w:val="a3"/>
        <w:numPr>
          <w:ilvl w:val="0"/>
          <w:numId w:val="1"/>
        </w:numPr>
        <w:ind w:left="426"/>
        <w:jc w:val="both"/>
        <w:rPr>
          <w:rFonts w:ascii="Times New Roman" w:hAnsi="Times New Roman" w:cs="Times New Roman"/>
          <w:sz w:val="24"/>
          <w:szCs w:val="24"/>
        </w:rPr>
      </w:pPr>
      <w:r w:rsidRPr="006F16EE">
        <w:rPr>
          <w:rFonts w:ascii="Times New Roman" w:hAnsi="Times New Roman" w:cs="Times New Roman"/>
          <w:sz w:val="24"/>
          <w:szCs w:val="24"/>
        </w:rPr>
        <w:t>п.1ст.264.4 Бюджетного кодекса Российской Федерации</w:t>
      </w:r>
      <w:r w:rsidR="00F4055A" w:rsidRPr="006F16EE">
        <w:rPr>
          <w:rFonts w:ascii="Times New Roman" w:hAnsi="Times New Roman" w:cs="Times New Roman"/>
          <w:sz w:val="24"/>
          <w:szCs w:val="24"/>
        </w:rPr>
        <w:t>;</w:t>
      </w:r>
    </w:p>
    <w:p w:rsidR="00C23373" w:rsidRPr="006F16EE" w:rsidRDefault="00DD7F84" w:rsidP="00182477">
      <w:pPr>
        <w:pStyle w:val="a3"/>
        <w:numPr>
          <w:ilvl w:val="0"/>
          <w:numId w:val="1"/>
        </w:numPr>
        <w:ind w:left="426"/>
        <w:jc w:val="both"/>
        <w:rPr>
          <w:rFonts w:ascii="Times New Roman" w:hAnsi="Times New Roman" w:cs="Times New Roman"/>
          <w:sz w:val="24"/>
          <w:szCs w:val="24"/>
        </w:rPr>
      </w:pPr>
      <w:r w:rsidRPr="006F16EE">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w:t>
      </w:r>
      <w:r w:rsidRPr="006F16EE">
        <w:rPr>
          <w:rFonts w:ascii="Times New Roman" w:hAnsi="Times New Roman"/>
          <w:sz w:val="24"/>
          <w:szCs w:val="24"/>
        </w:rPr>
        <w:t>Вяземского районного Совета депутатов от 26.02.2014 №12</w:t>
      </w:r>
      <w:r w:rsidR="00F4055A" w:rsidRPr="006F16EE">
        <w:rPr>
          <w:rFonts w:ascii="Times New Roman" w:hAnsi="Times New Roman"/>
          <w:sz w:val="24"/>
          <w:szCs w:val="24"/>
        </w:rPr>
        <w:t>;</w:t>
      </w:r>
    </w:p>
    <w:p w:rsidR="00C23373" w:rsidRPr="00CD76A8" w:rsidRDefault="00DD7F84" w:rsidP="00182477">
      <w:pPr>
        <w:pStyle w:val="a3"/>
        <w:numPr>
          <w:ilvl w:val="0"/>
          <w:numId w:val="1"/>
        </w:numPr>
        <w:ind w:left="426"/>
        <w:jc w:val="both"/>
        <w:rPr>
          <w:rFonts w:ascii="Times New Roman" w:hAnsi="Times New Roman"/>
          <w:sz w:val="24"/>
        </w:rPr>
      </w:pPr>
      <w:r w:rsidRPr="006F16EE">
        <w:rPr>
          <w:rFonts w:ascii="Times New Roman" w:hAnsi="Times New Roman" w:cs="Times New Roman"/>
          <w:sz w:val="24"/>
          <w:szCs w:val="24"/>
        </w:rPr>
        <w:t>п.1.3.</w:t>
      </w:r>
      <w:r w:rsidR="00911B38">
        <w:rPr>
          <w:rFonts w:ascii="Times New Roman" w:hAnsi="Times New Roman" w:cs="Times New Roman"/>
          <w:sz w:val="24"/>
          <w:szCs w:val="24"/>
        </w:rPr>
        <w:t>6</w:t>
      </w:r>
      <w:r w:rsidRPr="006F16EE">
        <w:rPr>
          <w:rFonts w:ascii="Times New Roman" w:hAnsi="Times New Roman" w:cs="Times New Roman"/>
          <w:sz w:val="24"/>
          <w:szCs w:val="24"/>
        </w:rPr>
        <w:t xml:space="preserve"> Плана </w:t>
      </w:r>
      <w:r w:rsidRPr="00CD76A8">
        <w:rPr>
          <w:rFonts w:ascii="Times New Roman" w:hAnsi="Times New Roman"/>
          <w:sz w:val="24"/>
        </w:rPr>
        <w:t>работы Контрольно-ревизионной комиссии муниципального образования «Вяземский район» Смоленской области на 20</w:t>
      </w:r>
      <w:r w:rsidR="00C23373" w:rsidRPr="00CD76A8">
        <w:rPr>
          <w:rFonts w:ascii="Times New Roman" w:hAnsi="Times New Roman"/>
          <w:sz w:val="24"/>
        </w:rPr>
        <w:t>2</w:t>
      </w:r>
      <w:r w:rsidR="00911B38" w:rsidRPr="00CD76A8">
        <w:rPr>
          <w:rFonts w:ascii="Times New Roman" w:hAnsi="Times New Roman"/>
          <w:sz w:val="24"/>
        </w:rPr>
        <w:t>1</w:t>
      </w:r>
      <w:r w:rsidRPr="00CD76A8">
        <w:rPr>
          <w:rFonts w:ascii="Times New Roman" w:hAnsi="Times New Roman"/>
          <w:sz w:val="24"/>
        </w:rPr>
        <w:t xml:space="preserve"> год, утвержденного приказом от </w:t>
      </w:r>
      <w:r w:rsidR="00911B38" w:rsidRPr="00CD76A8">
        <w:rPr>
          <w:rFonts w:ascii="Times New Roman" w:hAnsi="Times New Roman"/>
          <w:sz w:val="24"/>
        </w:rPr>
        <w:t>24</w:t>
      </w:r>
      <w:r w:rsidRPr="00CD76A8">
        <w:rPr>
          <w:rFonts w:ascii="Times New Roman" w:hAnsi="Times New Roman"/>
          <w:sz w:val="24"/>
        </w:rPr>
        <w:t>.12.20</w:t>
      </w:r>
      <w:r w:rsidR="00911B38" w:rsidRPr="00CD76A8">
        <w:rPr>
          <w:rFonts w:ascii="Times New Roman" w:hAnsi="Times New Roman"/>
          <w:sz w:val="24"/>
        </w:rPr>
        <w:t>20</w:t>
      </w:r>
      <w:r w:rsidRPr="00CD76A8">
        <w:rPr>
          <w:rFonts w:ascii="Times New Roman" w:hAnsi="Times New Roman"/>
          <w:sz w:val="24"/>
        </w:rPr>
        <w:t xml:space="preserve"> №</w:t>
      </w:r>
      <w:r w:rsidR="00911B38" w:rsidRPr="00CD76A8">
        <w:rPr>
          <w:rFonts w:ascii="Times New Roman" w:hAnsi="Times New Roman"/>
          <w:sz w:val="24"/>
        </w:rPr>
        <w:t>33 (в редакции от 29.01.2021 №4)</w:t>
      </w:r>
      <w:r w:rsidR="00F4055A" w:rsidRPr="00CD76A8">
        <w:rPr>
          <w:rFonts w:ascii="Times New Roman" w:hAnsi="Times New Roman"/>
          <w:sz w:val="24"/>
        </w:rPr>
        <w:t>;</w:t>
      </w:r>
    </w:p>
    <w:p w:rsidR="00DD7F84" w:rsidRPr="006F16EE" w:rsidRDefault="00DD7F84" w:rsidP="00182477">
      <w:pPr>
        <w:pStyle w:val="a3"/>
        <w:numPr>
          <w:ilvl w:val="0"/>
          <w:numId w:val="1"/>
        </w:numPr>
        <w:ind w:left="426"/>
        <w:jc w:val="both"/>
        <w:rPr>
          <w:rFonts w:ascii="Times New Roman" w:eastAsia="Times New Roman" w:hAnsi="Times New Roman" w:cs="Times New Roman"/>
          <w:sz w:val="24"/>
          <w:szCs w:val="24"/>
          <w:lang w:eastAsia="ru-RU"/>
        </w:rPr>
      </w:pPr>
      <w:r w:rsidRPr="006F16EE">
        <w:rPr>
          <w:rFonts w:ascii="Times New Roman" w:eastAsia="Times New Roman" w:hAnsi="Times New Roman" w:cs="Times New Roman"/>
          <w:sz w:val="24"/>
          <w:szCs w:val="24"/>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23373" w:rsidRPr="006F16EE" w:rsidRDefault="00C23373" w:rsidP="008D3189">
      <w:pPr>
        <w:pStyle w:val="a3"/>
        <w:jc w:val="both"/>
        <w:rPr>
          <w:rFonts w:ascii="Times New Roman" w:hAnsi="Times New Roman"/>
          <w:sz w:val="24"/>
          <w:szCs w:val="24"/>
        </w:rPr>
      </w:pP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1361D1" w:rsidRDefault="00453426" w:rsidP="001361D1">
      <w:pPr>
        <w:pStyle w:val="af"/>
        <w:numPr>
          <w:ilvl w:val="0"/>
          <w:numId w:val="30"/>
        </w:numPr>
        <w:spacing w:after="0" w:line="240" w:lineRule="auto"/>
        <w:ind w:left="426"/>
        <w:jc w:val="both"/>
        <w:rPr>
          <w:rFonts w:ascii="Times New Roman" w:hAnsi="Times New Roman" w:cs="Times New Roman"/>
          <w:color w:val="000000"/>
          <w:sz w:val="24"/>
          <w:szCs w:val="24"/>
        </w:rPr>
      </w:pPr>
      <w:r w:rsidRPr="001361D1">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1361D1">
        <w:rPr>
          <w:rFonts w:ascii="Times New Roman" w:hAnsi="Times New Roman" w:cs="Times New Roman"/>
          <w:color w:val="000000"/>
          <w:sz w:val="24"/>
          <w:szCs w:val="24"/>
        </w:rPr>
        <w:t xml:space="preserve"> – ГАБС);</w:t>
      </w:r>
    </w:p>
    <w:p w:rsidR="001E49B7" w:rsidRPr="006F16EE" w:rsidRDefault="001E49B7" w:rsidP="001361D1">
      <w:pPr>
        <w:pStyle w:val="af"/>
        <w:numPr>
          <w:ilvl w:val="0"/>
          <w:numId w:val="29"/>
        </w:numPr>
        <w:spacing w:after="0" w:line="240" w:lineRule="auto"/>
        <w:ind w:left="426"/>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23373" w:rsidRPr="006F16EE" w:rsidRDefault="00C23373" w:rsidP="008D3189">
      <w:pPr>
        <w:spacing w:after="0" w:line="240" w:lineRule="auto"/>
        <w:jc w:val="both"/>
        <w:rPr>
          <w:rFonts w:ascii="Times New Roman" w:hAnsi="Times New Roman" w:cs="Times New Roman"/>
          <w:color w:val="000000"/>
          <w:sz w:val="24"/>
          <w:szCs w:val="24"/>
        </w:rPr>
      </w:pP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1361D1">
      <w:pPr>
        <w:pStyle w:val="a3"/>
        <w:numPr>
          <w:ilvl w:val="0"/>
          <w:numId w:val="2"/>
        </w:numPr>
        <w:ind w:left="426"/>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1361D1">
      <w:pPr>
        <w:pStyle w:val="a3"/>
        <w:numPr>
          <w:ilvl w:val="0"/>
          <w:numId w:val="2"/>
        </w:numPr>
        <w:ind w:left="426"/>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1361D1">
      <w:pPr>
        <w:pStyle w:val="a3"/>
        <w:numPr>
          <w:ilvl w:val="0"/>
          <w:numId w:val="2"/>
        </w:numPr>
        <w:ind w:left="426"/>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1361D1">
      <w:pPr>
        <w:pStyle w:val="a3"/>
        <w:numPr>
          <w:ilvl w:val="0"/>
          <w:numId w:val="2"/>
        </w:numPr>
        <w:ind w:left="426"/>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C23373" w:rsidRPr="006F16EE" w:rsidRDefault="00C66D4F" w:rsidP="008D3189">
      <w:pPr>
        <w:pStyle w:val="a3"/>
        <w:ind w:firstLine="540"/>
        <w:jc w:val="both"/>
        <w:rPr>
          <w:rFonts w:ascii="Times New Roman" w:hAnsi="Times New Roman" w:cs="Times New Roman"/>
          <w:b/>
          <w:sz w:val="24"/>
          <w:szCs w:val="24"/>
        </w:rPr>
      </w:pPr>
      <w:r w:rsidRPr="006F16EE">
        <w:rPr>
          <w:rFonts w:ascii="Times New Roman" w:hAnsi="Times New Roman" w:cs="Times New Roman"/>
          <w:b/>
          <w:sz w:val="24"/>
          <w:szCs w:val="24"/>
        </w:rPr>
        <w:tab/>
      </w:r>
    </w:p>
    <w:p w:rsidR="00DD7F84" w:rsidRPr="006F16EE" w:rsidRDefault="00C965F1" w:rsidP="001361D1">
      <w:pPr>
        <w:spacing w:after="0" w:line="240" w:lineRule="auto"/>
        <w:ind w:firstLine="708"/>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1361D1">
        <w:rPr>
          <w:rFonts w:ascii="Times New Roman" w:hAnsi="Times New Roman" w:cs="Times New Roman"/>
          <w:b/>
          <w:sz w:val="24"/>
          <w:szCs w:val="24"/>
        </w:rPr>
        <w:t xml:space="preserve"> </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262C4E">
        <w:rPr>
          <w:rFonts w:ascii="Times New Roman" w:hAnsi="Times New Roman" w:cs="Times New Roman"/>
          <w:sz w:val="24"/>
          <w:szCs w:val="24"/>
        </w:rPr>
        <w:t>20</w:t>
      </w:r>
      <w:r w:rsidR="00DC6DC7" w:rsidRPr="006F16EE">
        <w:rPr>
          <w:rFonts w:ascii="Times New Roman" w:hAnsi="Times New Roman" w:cs="Times New Roman"/>
          <w:sz w:val="24"/>
          <w:szCs w:val="24"/>
        </w:rPr>
        <w:t xml:space="preserve"> год главного администратора бюджетных средств – </w:t>
      </w:r>
      <w:r w:rsidR="00195782" w:rsidRPr="00262C4E">
        <w:rPr>
          <w:rFonts w:ascii="Times New Roman" w:hAnsi="Times New Roman" w:cs="Times New Roman"/>
          <w:b/>
          <w:i/>
          <w:sz w:val="24"/>
          <w:szCs w:val="24"/>
        </w:rPr>
        <w:t xml:space="preserve">Комитет </w:t>
      </w:r>
      <w:r w:rsidR="002C72B6" w:rsidRPr="00262C4E">
        <w:rPr>
          <w:rFonts w:ascii="Times New Roman" w:hAnsi="Times New Roman" w:cs="Times New Roman"/>
          <w:b/>
          <w:i/>
          <w:sz w:val="24"/>
          <w:szCs w:val="24"/>
        </w:rPr>
        <w:t xml:space="preserve">имущественных отношений </w:t>
      </w:r>
      <w:r w:rsidR="00DC6DC7" w:rsidRPr="00262C4E">
        <w:rPr>
          <w:rFonts w:ascii="Times New Roman" w:hAnsi="Times New Roman" w:cs="Times New Roman"/>
          <w:b/>
          <w:i/>
          <w:sz w:val="24"/>
          <w:szCs w:val="24"/>
        </w:rPr>
        <w:t xml:space="preserve">Администрация муниципального образования </w:t>
      </w:r>
      <w:r w:rsidR="00DC6DC7" w:rsidRPr="00262C4E">
        <w:rPr>
          <w:rFonts w:ascii="Times New Roman" w:hAnsi="Times New Roman" w:cs="Times New Roman"/>
          <w:b/>
          <w:i/>
          <w:sz w:val="24"/>
          <w:szCs w:val="24"/>
        </w:rPr>
        <w:lastRenderedPageBreak/>
        <w:t>«Вяземский район»</w:t>
      </w:r>
      <w:r w:rsidR="0076747E" w:rsidRPr="00262C4E">
        <w:rPr>
          <w:rFonts w:ascii="Times New Roman" w:hAnsi="Times New Roman" w:cs="Times New Roman"/>
          <w:b/>
          <w:i/>
          <w:sz w:val="24"/>
          <w:szCs w:val="24"/>
        </w:rPr>
        <w:t xml:space="preserve"> Смоленской области</w:t>
      </w:r>
      <w:r w:rsidR="00FF4369" w:rsidRPr="006F16EE">
        <w:rPr>
          <w:rFonts w:ascii="Times New Roman" w:hAnsi="Times New Roman" w:cs="Times New Roman"/>
          <w:sz w:val="24"/>
          <w:szCs w:val="24"/>
        </w:rPr>
        <w:t xml:space="preserve"> (далее – </w:t>
      </w:r>
      <w:r w:rsidR="00A0732D" w:rsidRPr="006F16EE">
        <w:rPr>
          <w:rFonts w:ascii="Times New Roman" w:hAnsi="Times New Roman" w:cs="Times New Roman"/>
          <w:sz w:val="24"/>
          <w:szCs w:val="24"/>
        </w:rPr>
        <w:t xml:space="preserve">Комитет </w:t>
      </w:r>
      <w:r w:rsidR="002C72B6">
        <w:rPr>
          <w:rFonts w:ascii="Times New Roman" w:hAnsi="Times New Roman" w:cs="Times New Roman"/>
          <w:sz w:val="24"/>
          <w:szCs w:val="24"/>
        </w:rPr>
        <w:t>имущественных отношений, Комитет</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262C4E">
        <w:rPr>
          <w:rFonts w:ascii="Times New Roman" w:hAnsi="Times New Roman" w:cs="Times New Roman"/>
          <w:sz w:val="24"/>
          <w:szCs w:val="24"/>
        </w:rPr>
        <w:t>20</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262C4E" w:rsidRPr="00262C4E">
        <w:rPr>
          <w:rFonts w:ascii="Times New Roman" w:hAnsi="Times New Roman" w:cs="Times New Roman"/>
          <w:sz w:val="24"/>
          <w:szCs w:val="24"/>
        </w:rPr>
        <w:t>Комитет</w:t>
      </w:r>
      <w:r w:rsidR="001361D1">
        <w:rPr>
          <w:rFonts w:ascii="Times New Roman" w:hAnsi="Times New Roman" w:cs="Times New Roman"/>
          <w:sz w:val="24"/>
          <w:szCs w:val="24"/>
        </w:rPr>
        <w:t>ом</w:t>
      </w:r>
      <w:r w:rsidR="00262C4E" w:rsidRPr="00262C4E">
        <w:rPr>
          <w:rFonts w:ascii="Times New Roman" w:hAnsi="Times New Roman" w:cs="Times New Roman"/>
          <w:sz w:val="24"/>
          <w:szCs w:val="24"/>
        </w:rPr>
        <w:t xml:space="preserve"> имущественных отношений </w:t>
      </w:r>
      <w:r w:rsidR="00262C4E">
        <w:rPr>
          <w:rFonts w:ascii="Times New Roman" w:hAnsi="Times New Roman" w:cs="Times New Roman"/>
          <w:sz w:val="24"/>
          <w:szCs w:val="24"/>
        </w:rPr>
        <w:t>11</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262C4E">
        <w:rPr>
          <w:rFonts w:ascii="Times New Roman" w:hAnsi="Times New Roman" w:cs="Times New Roman"/>
          <w:sz w:val="24"/>
          <w:szCs w:val="24"/>
        </w:rPr>
        <w:t>1</w:t>
      </w:r>
      <w:r w:rsidRPr="006F16EE">
        <w:rPr>
          <w:rFonts w:ascii="Times New Roman" w:hAnsi="Times New Roman" w:cs="Times New Roman"/>
          <w:sz w:val="24"/>
          <w:szCs w:val="24"/>
        </w:rPr>
        <w:t xml:space="preserve"> года (вх. от </w:t>
      </w:r>
      <w:r w:rsidR="00262C4E">
        <w:rPr>
          <w:rFonts w:ascii="Times New Roman" w:hAnsi="Times New Roman" w:cs="Times New Roman"/>
          <w:sz w:val="24"/>
          <w:szCs w:val="24"/>
        </w:rPr>
        <w:t>11</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262C4E">
        <w:rPr>
          <w:rFonts w:ascii="Times New Roman" w:hAnsi="Times New Roman" w:cs="Times New Roman"/>
          <w:sz w:val="24"/>
          <w:szCs w:val="24"/>
        </w:rPr>
        <w:t>1</w:t>
      </w:r>
      <w:r w:rsidRPr="006F16EE">
        <w:rPr>
          <w:rFonts w:ascii="Times New Roman" w:hAnsi="Times New Roman" w:cs="Times New Roman"/>
          <w:sz w:val="24"/>
          <w:szCs w:val="24"/>
        </w:rPr>
        <w:t xml:space="preserve"> №</w:t>
      </w:r>
      <w:r w:rsidR="00262C4E">
        <w:rPr>
          <w:rFonts w:ascii="Times New Roman" w:hAnsi="Times New Roman" w:cs="Times New Roman"/>
          <w:sz w:val="24"/>
          <w:szCs w:val="24"/>
        </w:rPr>
        <w:t>89</w:t>
      </w:r>
      <w:r w:rsidR="00CD14C7" w:rsidRPr="006F16EE">
        <w:rPr>
          <w:rFonts w:ascii="Times New Roman" w:hAnsi="Times New Roman" w:cs="Times New Roman"/>
          <w:sz w:val="24"/>
          <w:szCs w:val="24"/>
        </w:rPr>
        <w:t>-А</w:t>
      </w:r>
      <w:r w:rsidRPr="006F16EE">
        <w:rPr>
          <w:rFonts w:ascii="Times New Roman" w:hAnsi="Times New Roman" w:cs="Times New Roman"/>
          <w:sz w:val="24"/>
          <w:szCs w:val="24"/>
        </w:rPr>
        <w:t>).</w:t>
      </w:r>
    </w:p>
    <w:p w:rsidR="00C965F1" w:rsidRPr="006F16EE" w:rsidRDefault="0076747E"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Заключение по результатам внешней проверки годовой бюджетной отчетности за 20</w:t>
      </w:r>
      <w:r w:rsidR="00262C4E">
        <w:rPr>
          <w:rFonts w:ascii="Times New Roman" w:hAnsi="Times New Roman" w:cs="Times New Roman"/>
          <w:sz w:val="24"/>
          <w:szCs w:val="24"/>
        </w:rPr>
        <w:t>20</w:t>
      </w:r>
      <w:r w:rsidRPr="006F16EE">
        <w:rPr>
          <w:rFonts w:ascii="Times New Roman" w:hAnsi="Times New Roman" w:cs="Times New Roman"/>
          <w:sz w:val="24"/>
          <w:szCs w:val="24"/>
        </w:rPr>
        <w:t xml:space="preserve"> год </w:t>
      </w:r>
      <w:r w:rsidR="005E0AA8">
        <w:rPr>
          <w:rFonts w:ascii="Times New Roman" w:hAnsi="Times New Roman" w:cs="Times New Roman"/>
          <w:sz w:val="24"/>
          <w:szCs w:val="24"/>
        </w:rPr>
        <w:t xml:space="preserve">Комитета имущественных отношений </w:t>
      </w:r>
      <w:r w:rsidRPr="006F16EE">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8D3189">
      <w:pPr>
        <w:spacing w:after="0" w:line="240" w:lineRule="auto"/>
        <w:jc w:val="both"/>
        <w:rPr>
          <w:rFonts w:ascii="Times New Roman" w:hAnsi="Times New Roman" w:cs="Times New Roman"/>
          <w:sz w:val="24"/>
          <w:szCs w:val="24"/>
        </w:rPr>
      </w:pPr>
    </w:p>
    <w:p w:rsidR="0076747E" w:rsidRPr="00372054" w:rsidRDefault="005B5697" w:rsidP="00182477">
      <w:pPr>
        <w:pStyle w:val="af"/>
        <w:numPr>
          <w:ilvl w:val="0"/>
          <w:numId w:val="4"/>
        </w:numPr>
        <w:spacing w:after="0" w:line="240" w:lineRule="auto"/>
        <w:ind w:left="284"/>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от 29.12.2011 №191н)</w:t>
      </w:r>
    </w:p>
    <w:p w:rsidR="0076747E" w:rsidRPr="006F16EE" w:rsidRDefault="0076747E" w:rsidP="008D3189">
      <w:pPr>
        <w:spacing w:after="0" w:line="240" w:lineRule="auto"/>
        <w:jc w:val="both"/>
        <w:rPr>
          <w:rFonts w:ascii="Times New Roman" w:hAnsi="Times New Roman" w:cs="Times New Roman"/>
          <w:i/>
          <w:sz w:val="24"/>
          <w:szCs w:val="24"/>
        </w:rPr>
      </w:pPr>
    </w:p>
    <w:p w:rsidR="00817527" w:rsidRPr="006F16EE" w:rsidRDefault="00A738A6" w:rsidP="008D3189">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Pr="006F16EE">
        <w:rPr>
          <w:rFonts w:ascii="Times New Roman" w:hAnsi="Times New Roman" w:cs="Times New Roman"/>
          <w:color w:val="000000"/>
          <w:sz w:val="24"/>
          <w:szCs w:val="24"/>
        </w:rPr>
        <w:t xml:space="preserve">от </w:t>
      </w:r>
      <w:r w:rsidR="007B3F08">
        <w:rPr>
          <w:rFonts w:ascii="Times New Roman" w:hAnsi="Times New Roman" w:cs="Times New Roman"/>
          <w:color w:val="000000"/>
          <w:sz w:val="24"/>
          <w:szCs w:val="24"/>
        </w:rPr>
        <w:t>15</w:t>
      </w:r>
      <w:r w:rsidRPr="006F16EE">
        <w:rPr>
          <w:rFonts w:ascii="Times New Roman" w:hAnsi="Times New Roman" w:cs="Times New Roman"/>
          <w:color w:val="000000"/>
          <w:sz w:val="24"/>
          <w:szCs w:val="24"/>
        </w:rPr>
        <w:t>.12.201</w:t>
      </w:r>
      <w:r w:rsidR="007B3F08">
        <w:rPr>
          <w:rFonts w:ascii="Times New Roman" w:hAnsi="Times New Roman" w:cs="Times New Roman"/>
          <w:color w:val="000000"/>
          <w:sz w:val="24"/>
          <w:szCs w:val="24"/>
        </w:rPr>
        <w:t>9</w:t>
      </w:r>
      <w:r w:rsidRPr="006F16EE">
        <w:rPr>
          <w:rFonts w:ascii="Times New Roman" w:hAnsi="Times New Roman" w:cs="Times New Roman"/>
          <w:color w:val="000000"/>
          <w:sz w:val="24"/>
          <w:szCs w:val="24"/>
        </w:rPr>
        <w:t xml:space="preserve"> №</w:t>
      </w:r>
      <w:r w:rsidR="007B3F08">
        <w:rPr>
          <w:rFonts w:ascii="Times New Roman" w:hAnsi="Times New Roman" w:cs="Times New Roman"/>
          <w:color w:val="000000"/>
          <w:sz w:val="24"/>
          <w:szCs w:val="24"/>
        </w:rPr>
        <w:t>21</w:t>
      </w:r>
      <w:r w:rsidRPr="006F16EE">
        <w:rPr>
          <w:rFonts w:ascii="Times New Roman" w:hAnsi="Times New Roman" w:cs="Times New Roman"/>
          <w:color w:val="000000"/>
          <w:sz w:val="24"/>
          <w:szCs w:val="24"/>
        </w:rPr>
        <w:t xml:space="preserve"> «О бюджете муниципального образования «Вяземский район» Смоленской области на 20</w:t>
      </w:r>
      <w:r w:rsidR="007B3F08">
        <w:rPr>
          <w:rFonts w:ascii="Times New Roman" w:hAnsi="Times New Roman" w:cs="Times New Roman"/>
          <w:color w:val="000000"/>
          <w:sz w:val="24"/>
          <w:szCs w:val="24"/>
        </w:rPr>
        <w:t>20</w:t>
      </w:r>
      <w:r w:rsidRPr="006F16EE">
        <w:rPr>
          <w:rFonts w:ascii="Times New Roman" w:hAnsi="Times New Roman" w:cs="Times New Roman"/>
          <w:color w:val="000000"/>
          <w:sz w:val="24"/>
          <w:szCs w:val="24"/>
        </w:rPr>
        <w:t xml:space="preserve"> год и на плановый период 202</w:t>
      </w:r>
      <w:r w:rsidR="007B3F08">
        <w:rPr>
          <w:rFonts w:ascii="Times New Roman" w:hAnsi="Times New Roman" w:cs="Times New Roman"/>
          <w:color w:val="000000"/>
          <w:sz w:val="24"/>
          <w:szCs w:val="24"/>
        </w:rPr>
        <w:t>1</w:t>
      </w:r>
      <w:r w:rsidRPr="006F16EE">
        <w:rPr>
          <w:rFonts w:ascii="Times New Roman" w:hAnsi="Times New Roman" w:cs="Times New Roman"/>
          <w:color w:val="000000"/>
          <w:sz w:val="24"/>
          <w:szCs w:val="24"/>
        </w:rPr>
        <w:t xml:space="preserve"> и 202</w:t>
      </w:r>
      <w:r w:rsidR="007B3F08">
        <w:rPr>
          <w:rFonts w:ascii="Times New Roman" w:hAnsi="Times New Roman" w:cs="Times New Roman"/>
          <w:color w:val="000000"/>
          <w:sz w:val="24"/>
          <w:szCs w:val="24"/>
        </w:rPr>
        <w:t>2</w:t>
      </w:r>
      <w:r w:rsidRPr="006F16EE">
        <w:rPr>
          <w:rFonts w:ascii="Times New Roman" w:hAnsi="Times New Roman" w:cs="Times New Roman"/>
          <w:color w:val="000000"/>
          <w:sz w:val="24"/>
          <w:szCs w:val="24"/>
        </w:rPr>
        <w:t xml:space="preserve"> годов» (с изменениями)</w:t>
      </w:r>
      <w:r w:rsidR="00DD7F84" w:rsidRPr="006F16EE">
        <w:rPr>
          <w:rFonts w:ascii="Times New Roman" w:hAnsi="Times New Roman" w:cs="Times New Roman"/>
          <w:color w:val="000000"/>
          <w:sz w:val="24"/>
          <w:szCs w:val="24"/>
        </w:rPr>
        <w:t xml:space="preserve"> (далее – решение о бюджете </w:t>
      </w:r>
      <w:r w:rsidRPr="006F16EE">
        <w:rPr>
          <w:rFonts w:ascii="Times New Roman" w:hAnsi="Times New Roman" w:cs="Times New Roman"/>
          <w:color w:val="000000"/>
          <w:sz w:val="24"/>
          <w:szCs w:val="24"/>
        </w:rPr>
        <w:t xml:space="preserve">от </w:t>
      </w:r>
      <w:r w:rsidR="007B3F08" w:rsidRPr="007B3F08">
        <w:rPr>
          <w:rFonts w:ascii="Times New Roman" w:hAnsi="Times New Roman" w:cs="Times New Roman"/>
          <w:color w:val="000000"/>
          <w:sz w:val="24"/>
          <w:szCs w:val="24"/>
        </w:rPr>
        <w:t>15.12.2019 №21</w:t>
      </w:r>
      <w:r w:rsidR="00DD7F84" w:rsidRPr="006F16EE">
        <w:rPr>
          <w:rFonts w:ascii="Times New Roman" w:hAnsi="Times New Roman" w:cs="Times New Roman"/>
          <w:color w:val="000000"/>
          <w:sz w:val="24"/>
          <w:szCs w:val="24"/>
        </w:rPr>
        <w:t xml:space="preserve">) </w:t>
      </w:r>
      <w:r w:rsidR="005E0AA8">
        <w:rPr>
          <w:rFonts w:ascii="Times New Roman" w:hAnsi="Times New Roman" w:cs="Times New Roman"/>
          <w:color w:val="000000"/>
          <w:sz w:val="24"/>
          <w:szCs w:val="24"/>
        </w:rPr>
        <w:t>Комитет имущественных отношений</w:t>
      </w:r>
      <w:r w:rsidR="00357A24">
        <w:rPr>
          <w:rFonts w:ascii="Times New Roman" w:hAnsi="Times New Roman" w:cs="Times New Roman"/>
          <w:color w:val="000000"/>
          <w:sz w:val="24"/>
          <w:szCs w:val="24"/>
        </w:rPr>
        <w:t xml:space="preserve"> </w:t>
      </w:r>
      <w:r w:rsidRPr="006F16EE">
        <w:rPr>
          <w:rFonts w:ascii="Times New Roman" w:hAnsi="Times New Roman" w:cs="Times New Roman"/>
          <w:color w:val="000000"/>
          <w:sz w:val="24"/>
          <w:szCs w:val="24"/>
        </w:rPr>
        <w:t>в 20</w:t>
      </w:r>
      <w:r w:rsidR="007B3F08">
        <w:rPr>
          <w:rFonts w:ascii="Times New Roman" w:hAnsi="Times New Roman" w:cs="Times New Roman"/>
          <w:color w:val="000000"/>
          <w:sz w:val="24"/>
          <w:szCs w:val="24"/>
        </w:rPr>
        <w:t>20</w:t>
      </w:r>
      <w:r w:rsidR="00817527" w:rsidRPr="006F16EE">
        <w:rPr>
          <w:rFonts w:ascii="Times New Roman" w:hAnsi="Times New Roman" w:cs="Times New Roman"/>
          <w:color w:val="000000"/>
          <w:sz w:val="24"/>
          <w:szCs w:val="24"/>
        </w:rPr>
        <w:t xml:space="preserve"> году являл</w:t>
      </w:r>
      <w:r w:rsidR="00A8494B" w:rsidRPr="006F16EE">
        <w:rPr>
          <w:rFonts w:ascii="Times New Roman" w:hAnsi="Times New Roman" w:cs="Times New Roman"/>
          <w:color w:val="000000"/>
          <w:sz w:val="24"/>
          <w:szCs w:val="24"/>
        </w:rPr>
        <w:t>ся</w:t>
      </w:r>
      <w:r w:rsidR="00357A24">
        <w:rPr>
          <w:rFonts w:ascii="Times New Roman" w:hAnsi="Times New Roman" w:cs="Times New Roman"/>
          <w:color w:val="000000"/>
          <w:sz w:val="24"/>
          <w:szCs w:val="24"/>
        </w:rPr>
        <w:t xml:space="preserve"> </w:t>
      </w:r>
      <w:r w:rsidR="00817527" w:rsidRPr="006F16EE">
        <w:rPr>
          <w:rFonts w:ascii="Times New Roman" w:hAnsi="Times New Roman" w:cs="Times New Roman"/>
          <w:i/>
          <w:color w:val="000000"/>
          <w:sz w:val="24"/>
          <w:szCs w:val="24"/>
        </w:rPr>
        <w:t xml:space="preserve">главным </w:t>
      </w:r>
      <w:r w:rsidR="00DE729C" w:rsidRPr="006F16EE">
        <w:rPr>
          <w:rFonts w:ascii="Times New Roman" w:hAnsi="Times New Roman" w:cs="Times New Roman"/>
          <w:i/>
          <w:color w:val="000000"/>
          <w:sz w:val="24"/>
          <w:szCs w:val="24"/>
        </w:rPr>
        <w:t>администратором</w:t>
      </w:r>
      <w:r w:rsidR="00817527" w:rsidRPr="006F16EE">
        <w:rPr>
          <w:rFonts w:ascii="Times New Roman" w:hAnsi="Times New Roman" w:cs="Times New Roman"/>
          <w:i/>
          <w:color w:val="000000"/>
          <w:sz w:val="24"/>
          <w:szCs w:val="24"/>
        </w:rPr>
        <w:t xml:space="preserve"> доходов бюджета</w:t>
      </w:r>
      <w:r w:rsidR="00DD7F84" w:rsidRPr="006F16EE">
        <w:rPr>
          <w:rFonts w:ascii="Times New Roman" w:hAnsi="Times New Roman" w:cs="Times New Roman"/>
          <w:i/>
          <w:color w:val="000000"/>
          <w:sz w:val="24"/>
          <w:szCs w:val="24"/>
        </w:rPr>
        <w:t xml:space="preserve"> муниципального образования</w:t>
      </w:r>
      <w:r w:rsidR="00817527" w:rsidRPr="006F16EE">
        <w:rPr>
          <w:rFonts w:ascii="Times New Roman" w:hAnsi="Times New Roman" w:cs="Times New Roman"/>
          <w:i/>
          <w:color w:val="000000"/>
          <w:sz w:val="24"/>
          <w:szCs w:val="24"/>
        </w:rPr>
        <w:t xml:space="preserve">, </w:t>
      </w:r>
      <w:r w:rsidR="00DE729C" w:rsidRPr="006F16EE">
        <w:rPr>
          <w:rFonts w:ascii="Times New Roman" w:hAnsi="Times New Roman" w:cs="Times New Roman"/>
          <w:i/>
          <w:color w:val="000000"/>
          <w:sz w:val="24"/>
          <w:szCs w:val="24"/>
        </w:rPr>
        <w:t xml:space="preserve">главным </w:t>
      </w:r>
      <w:r w:rsidR="003C3CF3">
        <w:rPr>
          <w:rFonts w:ascii="Times New Roman" w:hAnsi="Times New Roman" w:cs="Times New Roman"/>
          <w:i/>
          <w:color w:val="000000"/>
          <w:sz w:val="24"/>
          <w:szCs w:val="24"/>
        </w:rPr>
        <w:t>распорядителем</w:t>
      </w:r>
      <w:r w:rsidR="00357A24">
        <w:rPr>
          <w:rFonts w:ascii="Times New Roman" w:hAnsi="Times New Roman" w:cs="Times New Roman"/>
          <w:i/>
          <w:color w:val="000000"/>
          <w:sz w:val="24"/>
          <w:szCs w:val="24"/>
        </w:rPr>
        <w:t xml:space="preserve"> </w:t>
      </w:r>
      <w:r w:rsidR="003C3CF3">
        <w:rPr>
          <w:rFonts w:ascii="Times New Roman" w:hAnsi="Times New Roman" w:cs="Times New Roman"/>
          <w:i/>
          <w:color w:val="000000"/>
          <w:sz w:val="24"/>
          <w:szCs w:val="24"/>
        </w:rPr>
        <w:t>бюджетных средств</w:t>
      </w:r>
      <w:r w:rsidR="00DE729C" w:rsidRPr="006F16EE">
        <w:rPr>
          <w:rFonts w:ascii="Times New Roman" w:hAnsi="Times New Roman" w:cs="Times New Roman"/>
          <w:i/>
          <w:color w:val="000000"/>
          <w:sz w:val="24"/>
          <w:szCs w:val="24"/>
        </w:rPr>
        <w:t xml:space="preserve">а </w:t>
      </w:r>
      <w:r w:rsidR="00DD7F84" w:rsidRPr="006F16EE">
        <w:rPr>
          <w:rFonts w:ascii="Times New Roman" w:hAnsi="Times New Roman" w:cs="Times New Roman"/>
          <w:i/>
          <w:color w:val="000000"/>
          <w:sz w:val="24"/>
          <w:szCs w:val="24"/>
        </w:rPr>
        <w:t>муниципального образования</w:t>
      </w:r>
      <w:r w:rsidR="00DE729C" w:rsidRPr="006F16EE">
        <w:rPr>
          <w:rFonts w:ascii="Times New Roman" w:hAnsi="Times New Roman" w:cs="Times New Roman"/>
          <w:i/>
          <w:color w:val="000000"/>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822991" w:rsidRDefault="00822991" w:rsidP="008D3189">
      <w:pPr>
        <w:spacing w:after="0" w:line="240" w:lineRule="auto"/>
        <w:jc w:val="both"/>
        <w:rPr>
          <w:rFonts w:ascii="Times New Roman" w:eastAsia="Times New Roman" w:hAnsi="Times New Roman" w:cs="Times New Roman"/>
          <w:b/>
          <w:color w:val="000000"/>
          <w:sz w:val="24"/>
          <w:szCs w:val="24"/>
          <w:lang w:eastAsia="ru-RU"/>
        </w:rPr>
      </w:pPr>
    </w:p>
    <w:p w:rsidR="00011757" w:rsidRDefault="00011757" w:rsidP="00011757">
      <w:pPr>
        <w:spacing w:after="0" w:line="240" w:lineRule="auto"/>
        <w:ind w:firstLine="708"/>
        <w:jc w:val="both"/>
        <w:rPr>
          <w:rFonts w:ascii="Times New Roman" w:eastAsia="Times New Roman" w:hAnsi="Times New Roman" w:cs="Times New Roman"/>
          <w:b/>
          <w:color w:val="000000"/>
          <w:sz w:val="24"/>
          <w:szCs w:val="24"/>
          <w:lang w:eastAsia="ru-RU"/>
        </w:rPr>
      </w:pPr>
      <w:r w:rsidRPr="00011757">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w:t>
      </w:r>
      <w:r>
        <w:rPr>
          <w:rFonts w:ascii="Times New Roman" w:eastAsia="Times New Roman" w:hAnsi="Times New Roman" w:cs="Times New Roman"/>
          <w:sz w:val="24"/>
          <w:szCs w:val="24"/>
          <w:lang w:eastAsia="ru-RU"/>
        </w:rPr>
        <w:t>т «годовую бюджетную отчетность</w:t>
      </w:r>
      <w:r w:rsidRPr="00011757">
        <w:rPr>
          <w:rFonts w:ascii="Times New Roman" w:eastAsia="Times New Roman" w:hAnsi="Times New Roman" w:cs="Times New Roman"/>
          <w:sz w:val="24"/>
          <w:szCs w:val="24"/>
          <w:lang w:eastAsia="ru-RU"/>
        </w:rPr>
        <w:t>,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FF4369" w:rsidRPr="006F16EE" w:rsidRDefault="00F447E1" w:rsidP="008D3189">
      <w:pPr>
        <w:spacing w:after="0" w:line="240" w:lineRule="auto"/>
        <w:ind w:firstLine="708"/>
        <w:jc w:val="both"/>
        <w:rPr>
          <w:rFonts w:ascii="Times New Roman" w:hAnsi="Times New Roman" w:cs="Times New Roman"/>
          <w:sz w:val="24"/>
          <w:szCs w:val="24"/>
        </w:rPr>
      </w:pPr>
      <w:r w:rsidRPr="006F16EE">
        <w:rPr>
          <w:rFonts w:ascii="Times New Roman" w:eastAsia="Times New Roman" w:hAnsi="Times New Roman" w:cs="Times New Roman"/>
          <w:sz w:val="24"/>
          <w:szCs w:val="24"/>
          <w:lang w:eastAsia="ru-RU"/>
        </w:rPr>
        <w:t xml:space="preserve">Годовая отчетность </w:t>
      </w:r>
      <w:r w:rsidR="005E0AA8">
        <w:rPr>
          <w:rFonts w:ascii="Times New Roman" w:eastAsia="Times New Roman" w:hAnsi="Times New Roman" w:cs="Times New Roman"/>
          <w:sz w:val="24"/>
          <w:szCs w:val="24"/>
          <w:lang w:eastAsia="ru-RU"/>
        </w:rPr>
        <w:t xml:space="preserve">Комитета </w:t>
      </w:r>
      <w:r w:rsidRPr="006F16EE">
        <w:rPr>
          <w:rFonts w:ascii="Times New Roman" w:eastAsia="Times New Roman" w:hAnsi="Times New Roman" w:cs="Times New Roman"/>
          <w:sz w:val="24"/>
          <w:szCs w:val="24"/>
          <w:lang w:eastAsia="ru-RU"/>
        </w:rPr>
        <w:t>за 20</w:t>
      </w:r>
      <w:r w:rsidR="007B25EC">
        <w:rPr>
          <w:rFonts w:ascii="Times New Roman" w:eastAsia="Times New Roman" w:hAnsi="Times New Roman" w:cs="Times New Roman"/>
          <w:sz w:val="24"/>
          <w:szCs w:val="24"/>
          <w:lang w:eastAsia="ru-RU"/>
        </w:rPr>
        <w:t>20</w:t>
      </w:r>
      <w:r w:rsidRPr="006F16EE">
        <w:rPr>
          <w:rFonts w:ascii="Times New Roman" w:eastAsia="Times New Roman" w:hAnsi="Times New Roman" w:cs="Times New Roman"/>
          <w:sz w:val="24"/>
          <w:szCs w:val="24"/>
          <w:lang w:eastAsia="ru-RU"/>
        </w:rPr>
        <w:t xml:space="preserve"> год </w:t>
      </w:r>
      <w:r w:rsidRPr="006F16EE">
        <w:rPr>
          <w:rFonts w:ascii="Times New Roman" w:hAnsi="Times New Roman" w:cs="Times New Roman"/>
          <w:sz w:val="24"/>
          <w:szCs w:val="24"/>
        </w:rPr>
        <w:t>для проверки предоставлена на бумажных носителях</w:t>
      </w:r>
      <w:r w:rsidR="00FF4369" w:rsidRPr="006F16EE">
        <w:rPr>
          <w:rFonts w:ascii="Times New Roman" w:hAnsi="Times New Roman" w:cs="Times New Roman"/>
          <w:sz w:val="24"/>
          <w:szCs w:val="24"/>
        </w:rPr>
        <w:t>:</w:t>
      </w:r>
    </w:p>
    <w:tbl>
      <w:tblPr>
        <w:tblStyle w:val="af0"/>
        <w:tblW w:w="9924" w:type="dxa"/>
        <w:tblInd w:w="-318" w:type="dxa"/>
        <w:tblLayout w:type="fixed"/>
        <w:tblLook w:val="04A0" w:firstRow="1" w:lastRow="0" w:firstColumn="1" w:lastColumn="0" w:noHBand="0" w:noVBand="1"/>
      </w:tblPr>
      <w:tblGrid>
        <w:gridCol w:w="8648"/>
        <w:gridCol w:w="1276"/>
      </w:tblGrid>
      <w:tr w:rsidR="00DA4F1B" w:rsidRPr="00DA4F1B" w:rsidTr="00F8574B">
        <w:tc>
          <w:tcPr>
            <w:tcW w:w="8648"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76"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формы отчетности</w:t>
            </w:r>
          </w:p>
        </w:tc>
      </w:tr>
      <w:tr w:rsidR="00DA4F1B" w:rsidRPr="00DA4F1B" w:rsidTr="005B2FFC">
        <w:tc>
          <w:tcPr>
            <w:tcW w:w="8648" w:type="dxa"/>
            <w:vAlign w:val="center"/>
          </w:tcPr>
          <w:p w:rsidR="00DA4F1B" w:rsidRPr="00DA4F1B" w:rsidRDefault="00DA4F1B" w:rsidP="00F8574B">
            <w:pPr>
              <w:widowControl w:val="0"/>
              <w:autoSpaceDE w:val="0"/>
              <w:autoSpaceDN w:val="0"/>
              <w:adjustRightInd w:val="0"/>
              <w:jc w:val="both"/>
              <w:rPr>
                <w:rFonts w:eastAsia="Calibri"/>
              </w:rPr>
            </w:pPr>
            <w:r w:rsidRPr="00DA4F1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7B25EC" w:rsidRDefault="00F447E1" w:rsidP="00F8574B">
            <w:pPr>
              <w:widowControl w:val="0"/>
              <w:autoSpaceDE w:val="0"/>
              <w:autoSpaceDN w:val="0"/>
              <w:adjustRightInd w:val="0"/>
              <w:jc w:val="right"/>
              <w:rPr>
                <w:rFonts w:eastAsia="Calibri"/>
              </w:rPr>
            </w:pPr>
            <w:r w:rsidRPr="007B25EC">
              <w:rPr>
                <w:rFonts w:eastAsia="Calibri"/>
              </w:rPr>
              <w:t>ф.0503130</w:t>
            </w:r>
          </w:p>
        </w:tc>
      </w:tr>
      <w:tr w:rsidR="00DA4F1B" w:rsidRPr="00DA4F1B" w:rsidTr="005B2FFC">
        <w:tc>
          <w:tcPr>
            <w:tcW w:w="8648" w:type="dxa"/>
            <w:vAlign w:val="center"/>
          </w:tcPr>
          <w:p w:rsidR="00DA4F1B" w:rsidRPr="00DA4F1B" w:rsidRDefault="00DA4F1B" w:rsidP="00F8574B">
            <w:pPr>
              <w:widowControl w:val="0"/>
              <w:autoSpaceDE w:val="0"/>
              <w:autoSpaceDN w:val="0"/>
              <w:adjustRightInd w:val="0"/>
              <w:jc w:val="both"/>
            </w:pPr>
            <w:r w:rsidRPr="00DA4F1B">
              <w:t>отчет о финансовых результатах деятельности</w:t>
            </w:r>
          </w:p>
        </w:tc>
        <w:tc>
          <w:tcPr>
            <w:tcW w:w="1276" w:type="dxa"/>
            <w:vAlign w:val="center"/>
          </w:tcPr>
          <w:p w:rsidR="00DA4F1B" w:rsidRPr="007B25EC" w:rsidRDefault="00F447E1" w:rsidP="00F8574B">
            <w:pPr>
              <w:widowControl w:val="0"/>
              <w:autoSpaceDE w:val="0"/>
              <w:autoSpaceDN w:val="0"/>
              <w:adjustRightInd w:val="0"/>
              <w:jc w:val="right"/>
              <w:rPr>
                <w:rFonts w:eastAsia="Calibri"/>
              </w:rPr>
            </w:pPr>
            <w:r w:rsidRPr="007B25EC">
              <w:rPr>
                <w:rFonts w:eastAsia="Calibri"/>
              </w:rPr>
              <w:t>ф.0503121</w:t>
            </w:r>
          </w:p>
        </w:tc>
      </w:tr>
      <w:tr w:rsidR="00DA4F1B" w:rsidRPr="00DA4F1B" w:rsidTr="005B2FFC">
        <w:tc>
          <w:tcPr>
            <w:tcW w:w="8648" w:type="dxa"/>
            <w:vAlign w:val="center"/>
          </w:tcPr>
          <w:p w:rsidR="00DA4F1B" w:rsidRPr="00DA4F1B" w:rsidRDefault="00DA4F1B" w:rsidP="00F8574B">
            <w:pPr>
              <w:widowControl w:val="0"/>
              <w:autoSpaceDE w:val="0"/>
              <w:autoSpaceDN w:val="0"/>
              <w:adjustRightInd w:val="0"/>
              <w:jc w:val="both"/>
            </w:pPr>
            <w:r w:rsidRPr="00DA4F1B">
              <w:t>отчет о движении денежных средств</w:t>
            </w:r>
          </w:p>
        </w:tc>
        <w:tc>
          <w:tcPr>
            <w:tcW w:w="1276" w:type="dxa"/>
            <w:vAlign w:val="center"/>
          </w:tcPr>
          <w:p w:rsidR="00DA4F1B" w:rsidRPr="007B25EC" w:rsidRDefault="00F447E1" w:rsidP="00F8574B">
            <w:pPr>
              <w:widowControl w:val="0"/>
              <w:autoSpaceDE w:val="0"/>
              <w:autoSpaceDN w:val="0"/>
              <w:adjustRightInd w:val="0"/>
              <w:jc w:val="right"/>
              <w:rPr>
                <w:rFonts w:eastAsia="Calibri"/>
              </w:rPr>
            </w:pPr>
            <w:r w:rsidRPr="007B25EC">
              <w:rPr>
                <w:rFonts w:eastAsia="Calibri"/>
              </w:rPr>
              <w:t>ф.0503123</w:t>
            </w:r>
          </w:p>
        </w:tc>
      </w:tr>
      <w:tr w:rsidR="00F447E1" w:rsidRPr="00DA4F1B" w:rsidTr="005B2FFC">
        <w:tc>
          <w:tcPr>
            <w:tcW w:w="8648" w:type="dxa"/>
            <w:vAlign w:val="center"/>
          </w:tcPr>
          <w:p w:rsidR="00F447E1" w:rsidRPr="00DA4F1B" w:rsidRDefault="00F447E1" w:rsidP="00F8574B">
            <w:pPr>
              <w:widowControl w:val="0"/>
              <w:autoSpaceDE w:val="0"/>
              <w:autoSpaceDN w:val="0"/>
              <w:adjustRightInd w:val="0"/>
              <w:jc w:val="both"/>
            </w:pPr>
            <w:r w:rsidRPr="00DA4F1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F447E1" w:rsidRPr="007B25EC" w:rsidRDefault="00F447E1" w:rsidP="00F8574B">
            <w:pPr>
              <w:widowControl w:val="0"/>
              <w:autoSpaceDE w:val="0"/>
              <w:autoSpaceDN w:val="0"/>
              <w:adjustRightInd w:val="0"/>
              <w:jc w:val="right"/>
              <w:rPr>
                <w:rFonts w:eastAsia="Calibri"/>
              </w:rPr>
            </w:pPr>
            <w:r w:rsidRPr="007B25EC">
              <w:rPr>
                <w:rFonts w:eastAsia="Calibri"/>
              </w:rPr>
              <w:t>ф.0503127</w:t>
            </w:r>
          </w:p>
        </w:tc>
      </w:tr>
      <w:tr w:rsidR="00F447E1" w:rsidRPr="00DA4F1B" w:rsidTr="005B2FFC">
        <w:tc>
          <w:tcPr>
            <w:tcW w:w="8648" w:type="dxa"/>
            <w:vAlign w:val="center"/>
          </w:tcPr>
          <w:p w:rsidR="00F447E1" w:rsidRPr="00DA4F1B" w:rsidRDefault="00F447E1" w:rsidP="001361D1">
            <w:pPr>
              <w:widowControl w:val="0"/>
              <w:autoSpaceDE w:val="0"/>
              <w:autoSpaceDN w:val="0"/>
              <w:adjustRightInd w:val="0"/>
              <w:jc w:val="both"/>
            </w:pPr>
            <w:r w:rsidRPr="00DA4F1B">
              <w:t>Пояснительная записка</w:t>
            </w:r>
          </w:p>
        </w:tc>
        <w:tc>
          <w:tcPr>
            <w:tcW w:w="1276" w:type="dxa"/>
            <w:vAlign w:val="center"/>
          </w:tcPr>
          <w:p w:rsidR="00F447E1" w:rsidRPr="007B25EC" w:rsidRDefault="00F447E1" w:rsidP="00F8574B">
            <w:pPr>
              <w:widowControl w:val="0"/>
              <w:autoSpaceDE w:val="0"/>
              <w:autoSpaceDN w:val="0"/>
              <w:adjustRightInd w:val="0"/>
              <w:jc w:val="right"/>
              <w:rPr>
                <w:rFonts w:eastAsia="Calibri"/>
              </w:rPr>
            </w:pPr>
            <w:r w:rsidRPr="007B25EC">
              <w:rPr>
                <w:rFonts w:eastAsia="Calibri"/>
              </w:rPr>
              <w:t>ф.0503160</w:t>
            </w:r>
          </w:p>
        </w:tc>
      </w:tr>
      <w:tr w:rsidR="00F447E1" w:rsidRPr="007B25EC" w:rsidTr="005B2FFC">
        <w:tc>
          <w:tcPr>
            <w:tcW w:w="8648" w:type="dxa"/>
            <w:vAlign w:val="center"/>
          </w:tcPr>
          <w:p w:rsidR="00F447E1" w:rsidRPr="00DA4F1B" w:rsidRDefault="00781B8B" w:rsidP="00F8574B">
            <w:pPr>
              <w:widowControl w:val="0"/>
              <w:autoSpaceDE w:val="0"/>
              <w:autoSpaceDN w:val="0"/>
              <w:adjustRightInd w:val="0"/>
              <w:jc w:val="both"/>
            </w:pPr>
            <w:r w:rsidRPr="00781B8B">
              <w:lastRenderedPageBreak/>
              <w:t>Сведения об исполнении бюджета</w:t>
            </w:r>
          </w:p>
        </w:tc>
        <w:tc>
          <w:tcPr>
            <w:tcW w:w="1276" w:type="dxa"/>
            <w:vAlign w:val="center"/>
          </w:tcPr>
          <w:p w:rsidR="00F447E1" w:rsidRPr="007B25EC" w:rsidRDefault="00781B8B" w:rsidP="008D3189">
            <w:pPr>
              <w:widowControl w:val="0"/>
              <w:autoSpaceDE w:val="0"/>
              <w:autoSpaceDN w:val="0"/>
              <w:adjustRightInd w:val="0"/>
              <w:jc w:val="right"/>
              <w:rPr>
                <w:rFonts w:eastAsia="Calibri"/>
              </w:rPr>
            </w:pPr>
            <w:r w:rsidRPr="007B25EC">
              <w:rPr>
                <w:rFonts w:eastAsia="Calibri"/>
              </w:rPr>
              <w:t>ф.0503164</w:t>
            </w:r>
          </w:p>
        </w:tc>
      </w:tr>
      <w:tr w:rsidR="00F447E1" w:rsidRPr="00DA4F1B" w:rsidTr="005B2FFC">
        <w:tc>
          <w:tcPr>
            <w:tcW w:w="8648" w:type="dxa"/>
            <w:vAlign w:val="center"/>
          </w:tcPr>
          <w:p w:rsidR="007B25EC" w:rsidRPr="00CD76A8" w:rsidRDefault="00781B8B" w:rsidP="00CD76A8">
            <w:pPr>
              <w:jc w:val="both"/>
            </w:pPr>
            <w:r w:rsidRPr="00CD76A8">
              <w:t>Сведения о движении нефинансовых активов</w:t>
            </w:r>
          </w:p>
          <w:p w:rsidR="00F447E1" w:rsidRPr="00DA4F1B" w:rsidRDefault="007B25EC" w:rsidP="00CD76A8">
            <w:pPr>
              <w:spacing w:after="13" w:line="268" w:lineRule="auto"/>
              <w:ind w:right="39"/>
              <w:jc w:val="both"/>
            </w:pPr>
            <w:r>
              <w:t>(</w:t>
            </w:r>
            <w:r w:rsidRPr="007B25EC">
              <w:rPr>
                <w:i/>
              </w:rPr>
              <w:t>имущество, закрепленное в оперативное управление</w:t>
            </w:r>
            <w:r>
              <w:t>)</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ф.0503168</w:t>
            </w:r>
          </w:p>
        </w:tc>
      </w:tr>
      <w:tr w:rsidR="007B25EC" w:rsidRPr="00DA4F1B" w:rsidTr="005B2FFC">
        <w:tc>
          <w:tcPr>
            <w:tcW w:w="8648" w:type="dxa"/>
            <w:vAlign w:val="center"/>
          </w:tcPr>
          <w:p w:rsidR="007B25EC" w:rsidRPr="00CD76A8" w:rsidRDefault="007B25EC" w:rsidP="00CD76A8">
            <w:pPr>
              <w:jc w:val="both"/>
            </w:pPr>
            <w:r w:rsidRPr="00CD76A8">
              <w:t>Сведения о движении нефинансовых активов</w:t>
            </w:r>
          </w:p>
          <w:p w:rsidR="007B25EC" w:rsidRPr="00DA4F1B" w:rsidRDefault="007B25EC" w:rsidP="00CD76A8">
            <w:pPr>
              <w:spacing w:after="13" w:line="268" w:lineRule="auto"/>
              <w:ind w:right="39"/>
              <w:jc w:val="both"/>
            </w:pPr>
            <w:r w:rsidRPr="007B25EC">
              <w:t>(</w:t>
            </w:r>
            <w:r w:rsidRPr="007B25EC">
              <w:rPr>
                <w:i/>
              </w:rPr>
              <w:t xml:space="preserve">имущество, осуществляющее </w:t>
            </w:r>
            <w:r w:rsidR="001361D1" w:rsidRPr="007B25EC">
              <w:rPr>
                <w:i/>
              </w:rPr>
              <w:t>государственную казну</w:t>
            </w:r>
            <w:r w:rsidRPr="007B25EC">
              <w:t>)</w:t>
            </w:r>
          </w:p>
        </w:tc>
        <w:tc>
          <w:tcPr>
            <w:tcW w:w="1276" w:type="dxa"/>
            <w:vAlign w:val="center"/>
          </w:tcPr>
          <w:p w:rsidR="007B25EC" w:rsidRPr="00F447E1" w:rsidRDefault="007B25EC" w:rsidP="007B25EC">
            <w:pPr>
              <w:widowControl w:val="0"/>
              <w:autoSpaceDE w:val="0"/>
              <w:autoSpaceDN w:val="0"/>
              <w:adjustRightInd w:val="0"/>
              <w:jc w:val="right"/>
              <w:rPr>
                <w:rFonts w:eastAsia="Calibri"/>
              </w:rPr>
            </w:pPr>
            <w:r w:rsidRPr="00781B8B">
              <w:rPr>
                <w:rFonts w:eastAsia="Calibri"/>
              </w:rPr>
              <w:t>ф.0503168</w:t>
            </w:r>
          </w:p>
        </w:tc>
      </w:tr>
      <w:tr w:rsidR="007B25EC" w:rsidRPr="00DA4F1B" w:rsidTr="005B2FFC">
        <w:tc>
          <w:tcPr>
            <w:tcW w:w="8648" w:type="dxa"/>
            <w:vAlign w:val="center"/>
          </w:tcPr>
          <w:p w:rsidR="007B25EC" w:rsidRPr="00DA4F1B" w:rsidRDefault="007B25EC" w:rsidP="007B25EC">
            <w:pPr>
              <w:widowControl w:val="0"/>
              <w:autoSpaceDE w:val="0"/>
              <w:autoSpaceDN w:val="0"/>
              <w:adjustRightInd w:val="0"/>
              <w:jc w:val="both"/>
            </w:pPr>
            <w:r w:rsidRPr="00781B8B">
              <w:t>Сведения о дебиторской и кредиторской задолженности</w:t>
            </w:r>
          </w:p>
        </w:tc>
        <w:tc>
          <w:tcPr>
            <w:tcW w:w="1276" w:type="dxa"/>
            <w:vAlign w:val="center"/>
          </w:tcPr>
          <w:p w:rsidR="007B25EC" w:rsidRPr="00F447E1" w:rsidRDefault="007B25EC" w:rsidP="007B25EC">
            <w:pPr>
              <w:widowControl w:val="0"/>
              <w:autoSpaceDE w:val="0"/>
              <w:autoSpaceDN w:val="0"/>
              <w:adjustRightInd w:val="0"/>
              <w:jc w:val="right"/>
              <w:rPr>
                <w:rFonts w:eastAsia="Calibri"/>
              </w:rPr>
            </w:pPr>
            <w:r w:rsidRPr="00781B8B">
              <w:rPr>
                <w:rFonts w:eastAsia="Calibri"/>
              </w:rPr>
              <w:t>ф.0503169</w:t>
            </w:r>
          </w:p>
        </w:tc>
      </w:tr>
      <w:tr w:rsidR="007B25EC" w:rsidRPr="00693717" w:rsidTr="005B2FFC">
        <w:tc>
          <w:tcPr>
            <w:tcW w:w="8648" w:type="dxa"/>
            <w:vAlign w:val="center"/>
          </w:tcPr>
          <w:p w:rsidR="007B25EC" w:rsidRPr="00693717" w:rsidRDefault="007B25EC" w:rsidP="007B25EC">
            <w:pPr>
              <w:widowControl w:val="0"/>
              <w:autoSpaceDE w:val="0"/>
              <w:autoSpaceDN w:val="0"/>
              <w:adjustRightInd w:val="0"/>
              <w:jc w:val="both"/>
            </w:pPr>
            <w:r w:rsidRPr="00693717">
              <w:t>Сведения об изменении остатков валюты баланса</w:t>
            </w:r>
          </w:p>
        </w:tc>
        <w:tc>
          <w:tcPr>
            <w:tcW w:w="1276" w:type="dxa"/>
            <w:vAlign w:val="center"/>
          </w:tcPr>
          <w:p w:rsidR="007B25EC" w:rsidRPr="00693717" w:rsidRDefault="007B25EC" w:rsidP="007B25EC">
            <w:pPr>
              <w:jc w:val="right"/>
            </w:pPr>
            <w:r w:rsidRPr="00693717">
              <w:rPr>
                <w:rFonts w:eastAsia="Calibri"/>
              </w:rPr>
              <w:t>ф.0503173</w:t>
            </w:r>
          </w:p>
        </w:tc>
      </w:tr>
      <w:tr w:rsidR="007B25EC" w:rsidRPr="00693717" w:rsidTr="005B2FFC">
        <w:tc>
          <w:tcPr>
            <w:tcW w:w="8648" w:type="dxa"/>
            <w:vAlign w:val="center"/>
          </w:tcPr>
          <w:p w:rsidR="007B25EC" w:rsidRPr="00693717" w:rsidRDefault="007B25EC" w:rsidP="007B25EC">
            <w:pPr>
              <w:widowControl w:val="0"/>
              <w:autoSpaceDE w:val="0"/>
              <w:autoSpaceDN w:val="0"/>
              <w:adjustRightInd w:val="0"/>
              <w:jc w:val="both"/>
            </w:pPr>
            <w:r>
              <w:t>Сведения о доходах бюджета от перечислений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76" w:type="dxa"/>
            <w:vAlign w:val="center"/>
          </w:tcPr>
          <w:p w:rsidR="007B25EC" w:rsidRPr="00693717" w:rsidRDefault="007B25EC" w:rsidP="007B25EC">
            <w:pPr>
              <w:jc w:val="right"/>
              <w:rPr>
                <w:rFonts w:eastAsia="Calibri"/>
              </w:rPr>
            </w:pPr>
            <w:r>
              <w:rPr>
                <w:rFonts w:eastAsia="Calibri"/>
              </w:rPr>
              <w:t>ф.0503174</w:t>
            </w:r>
          </w:p>
        </w:tc>
      </w:tr>
      <w:tr w:rsidR="007B25EC" w:rsidRPr="00DA4F1B" w:rsidTr="005B2FFC">
        <w:tc>
          <w:tcPr>
            <w:tcW w:w="8648" w:type="dxa"/>
            <w:vAlign w:val="center"/>
          </w:tcPr>
          <w:p w:rsidR="007B25EC" w:rsidRPr="00DA4F1B" w:rsidRDefault="007B25EC" w:rsidP="007B25EC">
            <w:pPr>
              <w:widowControl w:val="0"/>
              <w:autoSpaceDE w:val="0"/>
              <w:autoSpaceDN w:val="0"/>
              <w:adjustRightInd w:val="0"/>
              <w:jc w:val="both"/>
            </w:pPr>
            <w:r w:rsidRPr="00781B8B">
              <w:t>Сведения о принятых и неисполненных обязательствах получателя бюджетных средств</w:t>
            </w:r>
          </w:p>
        </w:tc>
        <w:tc>
          <w:tcPr>
            <w:tcW w:w="1276" w:type="dxa"/>
            <w:vAlign w:val="center"/>
          </w:tcPr>
          <w:p w:rsidR="007B25EC" w:rsidRDefault="007B25EC" w:rsidP="007B25EC">
            <w:pPr>
              <w:jc w:val="right"/>
            </w:pPr>
            <w:r w:rsidRPr="00D22514">
              <w:rPr>
                <w:rFonts w:eastAsia="Calibri"/>
              </w:rPr>
              <w:t>ф.05031</w:t>
            </w:r>
            <w:r>
              <w:rPr>
                <w:rFonts w:eastAsia="Calibri"/>
              </w:rPr>
              <w:t>75</w:t>
            </w:r>
          </w:p>
        </w:tc>
      </w:tr>
      <w:tr w:rsidR="007B25EC" w:rsidRPr="00DA4F1B" w:rsidTr="005B2FFC">
        <w:tc>
          <w:tcPr>
            <w:tcW w:w="8648" w:type="dxa"/>
            <w:vAlign w:val="center"/>
          </w:tcPr>
          <w:p w:rsidR="007B25EC" w:rsidRPr="00DA4F1B" w:rsidRDefault="007B25EC" w:rsidP="007B25EC">
            <w:pPr>
              <w:widowControl w:val="0"/>
              <w:autoSpaceDE w:val="0"/>
              <w:autoSpaceDN w:val="0"/>
              <w:adjustRightInd w:val="0"/>
              <w:jc w:val="both"/>
            </w:pPr>
            <w:r w:rsidRPr="00781B8B">
              <w:t>Сведения об остатках средств на счетах получателей бюджетных средств</w:t>
            </w:r>
          </w:p>
        </w:tc>
        <w:tc>
          <w:tcPr>
            <w:tcW w:w="1276" w:type="dxa"/>
            <w:vAlign w:val="center"/>
          </w:tcPr>
          <w:p w:rsidR="007B25EC" w:rsidRDefault="007B25EC" w:rsidP="007B25EC">
            <w:pPr>
              <w:jc w:val="right"/>
            </w:pPr>
            <w:r w:rsidRPr="00D22514">
              <w:rPr>
                <w:rFonts w:eastAsia="Calibri"/>
              </w:rPr>
              <w:t>ф.05031</w:t>
            </w:r>
            <w:r>
              <w:rPr>
                <w:rFonts w:eastAsia="Calibri"/>
              </w:rPr>
              <w:t>78</w:t>
            </w:r>
          </w:p>
        </w:tc>
      </w:tr>
    </w:tbl>
    <w:p w:rsidR="006C6AE8"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9D54D4" w:rsidRPr="00C2367A" w:rsidRDefault="009D54D4" w:rsidP="00C2367A">
      <w:pPr>
        <w:spacing w:after="0" w:line="240" w:lineRule="auto"/>
        <w:ind w:firstLine="709"/>
        <w:jc w:val="both"/>
        <w:rPr>
          <w:rFonts w:ascii="Times New Roman" w:hAnsi="Times New Roman" w:cs="Times New Roman"/>
          <w:color w:val="FF0000"/>
          <w:sz w:val="24"/>
          <w:szCs w:val="24"/>
        </w:rPr>
      </w:pPr>
    </w:p>
    <w:p w:rsidR="00DA4F1B" w:rsidRPr="00A23B1B" w:rsidRDefault="009D54D4" w:rsidP="008D3189">
      <w:pPr>
        <w:spacing w:after="0" w:line="240" w:lineRule="auto"/>
        <w:ind w:firstLine="708"/>
        <w:jc w:val="both"/>
        <w:rPr>
          <w:rFonts w:ascii="Times New Roman" w:hAnsi="Times New Roman" w:cs="Times New Roman"/>
          <w:sz w:val="24"/>
          <w:szCs w:val="24"/>
        </w:rPr>
      </w:pPr>
      <w:r w:rsidRPr="00A23B1B">
        <w:rPr>
          <w:rFonts w:ascii="Times New Roman" w:hAnsi="Times New Roman" w:cs="Times New Roman"/>
          <w:i/>
          <w:sz w:val="24"/>
          <w:szCs w:val="24"/>
          <w:u w:val="single"/>
        </w:rPr>
        <w:t>По причине отсутствия показателей</w:t>
      </w:r>
      <w:r w:rsidRPr="00A23B1B">
        <w:rPr>
          <w:rFonts w:ascii="Times New Roman" w:hAnsi="Times New Roman" w:cs="Times New Roman"/>
          <w:sz w:val="24"/>
          <w:szCs w:val="24"/>
        </w:rPr>
        <w:t xml:space="preserve">, имеющих числовое значение, </w:t>
      </w:r>
      <w:r w:rsidRPr="00A23B1B">
        <w:rPr>
          <w:rFonts w:ascii="Times New Roman" w:hAnsi="Times New Roman" w:cs="Times New Roman"/>
          <w:i/>
          <w:sz w:val="24"/>
          <w:szCs w:val="24"/>
        </w:rPr>
        <w:t>не составлялись следующие формы отчетности</w:t>
      </w:r>
      <w:r w:rsidRPr="00A23B1B">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7420"/>
        <w:gridCol w:w="1925"/>
      </w:tblGrid>
      <w:tr w:rsidR="009D54D4" w:rsidRPr="00C2367A" w:rsidTr="009B4A29">
        <w:tc>
          <w:tcPr>
            <w:tcW w:w="7420" w:type="dxa"/>
            <w:shd w:val="clear" w:color="auto" w:fill="D9D9D9" w:themeFill="background1" w:themeFillShade="D9"/>
          </w:tcPr>
          <w:p w:rsidR="009D54D4" w:rsidRPr="00E86A57" w:rsidRDefault="009D54D4" w:rsidP="00E86A57">
            <w:pPr>
              <w:jc w:val="center"/>
              <w:rPr>
                <w:rFonts w:eastAsia="Calibri"/>
                <w:b/>
                <w:bCs/>
              </w:rPr>
            </w:pPr>
            <w:r w:rsidRPr="00E86A57">
              <w:rPr>
                <w:rFonts w:eastAsia="Calibri"/>
                <w:b/>
                <w:bCs/>
              </w:rPr>
              <w:t>наименование формы отчетности</w:t>
            </w:r>
          </w:p>
        </w:tc>
        <w:tc>
          <w:tcPr>
            <w:tcW w:w="1925" w:type="dxa"/>
            <w:shd w:val="clear" w:color="auto" w:fill="D9D9D9" w:themeFill="background1" w:themeFillShade="D9"/>
          </w:tcPr>
          <w:p w:rsidR="009D54D4" w:rsidRPr="00C2367A" w:rsidRDefault="009D54D4" w:rsidP="008D3189">
            <w:pPr>
              <w:widowControl w:val="0"/>
              <w:autoSpaceDE w:val="0"/>
              <w:autoSpaceDN w:val="0"/>
              <w:adjustRightInd w:val="0"/>
              <w:jc w:val="center"/>
              <w:rPr>
                <w:rFonts w:eastAsia="Calibri"/>
                <w:b/>
              </w:rPr>
            </w:pPr>
            <w:r w:rsidRPr="00C2367A">
              <w:rPr>
                <w:rFonts w:eastAsia="Calibri"/>
                <w:b/>
              </w:rPr>
              <w:t>формы отчетности</w:t>
            </w:r>
          </w:p>
        </w:tc>
      </w:tr>
      <w:tr w:rsidR="009D54D4" w:rsidRPr="00C2367A" w:rsidTr="009B4A29">
        <w:tc>
          <w:tcPr>
            <w:tcW w:w="7420" w:type="dxa"/>
            <w:vAlign w:val="center"/>
          </w:tcPr>
          <w:p w:rsidR="009D54D4" w:rsidRPr="00C2367A" w:rsidRDefault="001B4EC5" w:rsidP="008D3189">
            <w:pPr>
              <w:widowControl w:val="0"/>
              <w:autoSpaceDE w:val="0"/>
              <w:autoSpaceDN w:val="0"/>
              <w:adjustRightInd w:val="0"/>
              <w:rPr>
                <w:rFonts w:eastAsia="Calibri"/>
              </w:rPr>
            </w:pPr>
            <w:r w:rsidRPr="00C2367A">
              <w:rPr>
                <w:rFonts w:eastAsia="Calibri"/>
              </w:rPr>
              <w:t>Таблица №1 «Сведения об основных видах деятельности»</w:t>
            </w:r>
          </w:p>
        </w:tc>
        <w:tc>
          <w:tcPr>
            <w:tcW w:w="1925" w:type="dxa"/>
            <w:vAlign w:val="center"/>
          </w:tcPr>
          <w:p w:rsidR="009D54D4" w:rsidRPr="00C2367A" w:rsidRDefault="009D54D4" w:rsidP="008D3189">
            <w:pPr>
              <w:widowControl w:val="0"/>
              <w:autoSpaceDE w:val="0"/>
              <w:autoSpaceDN w:val="0"/>
              <w:adjustRightInd w:val="0"/>
              <w:jc w:val="right"/>
              <w:rPr>
                <w:rFonts w:eastAsia="Calibri"/>
              </w:rPr>
            </w:pPr>
          </w:p>
        </w:tc>
      </w:tr>
      <w:tr w:rsidR="001B4EC5" w:rsidRPr="00C2367A" w:rsidTr="001B4EC5">
        <w:tc>
          <w:tcPr>
            <w:tcW w:w="7420" w:type="dxa"/>
            <w:vAlign w:val="center"/>
          </w:tcPr>
          <w:p w:rsidR="001B4EC5" w:rsidRPr="00C2367A" w:rsidRDefault="001B4EC5" w:rsidP="001B4EC5">
            <w:pPr>
              <w:widowControl w:val="0"/>
              <w:autoSpaceDE w:val="0"/>
              <w:autoSpaceDN w:val="0"/>
              <w:adjustRightInd w:val="0"/>
              <w:rPr>
                <w:rFonts w:eastAsia="Calibri"/>
              </w:rPr>
            </w:pPr>
            <w:r w:rsidRPr="00C2367A">
              <w:rPr>
                <w:rFonts w:eastAsia="Calibri"/>
              </w:rPr>
              <w:t>Таблица №4 «Сведения об основных положениях учетной политики»</w:t>
            </w:r>
          </w:p>
        </w:tc>
        <w:tc>
          <w:tcPr>
            <w:tcW w:w="1925" w:type="dxa"/>
            <w:vAlign w:val="center"/>
          </w:tcPr>
          <w:p w:rsidR="001B4EC5" w:rsidRPr="00C2367A" w:rsidRDefault="001B4EC5" w:rsidP="001B4EC5">
            <w:pPr>
              <w:jc w:val="right"/>
            </w:pPr>
          </w:p>
        </w:tc>
      </w:tr>
      <w:tr w:rsidR="001B4EC5" w:rsidRPr="00C2367A" w:rsidTr="00521EA8">
        <w:tc>
          <w:tcPr>
            <w:tcW w:w="7420" w:type="dxa"/>
          </w:tcPr>
          <w:p w:rsidR="001B4EC5" w:rsidRPr="00C2367A" w:rsidRDefault="00C2367A" w:rsidP="00C2367A">
            <w:pPr>
              <w:jc w:val="both"/>
            </w:pPr>
            <w:r w:rsidRPr="00C2367A">
              <w:t>Сведения о целевых иностранных кредитах</w:t>
            </w:r>
          </w:p>
        </w:tc>
        <w:tc>
          <w:tcPr>
            <w:tcW w:w="1925" w:type="dxa"/>
            <w:vAlign w:val="center"/>
          </w:tcPr>
          <w:p w:rsidR="001B4EC5" w:rsidRPr="00C2367A" w:rsidRDefault="001B4EC5" w:rsidP="001B4EC5">
            <w:pPr>
              <w:jc w:val="right"/>
            </w:pPr>
            <w:r w:rsidRPr="00C2367A">
              <w:t>ф. 0503167</w:t>
            </w:r>
          </w:p>
        </w:tc>
      </w:tr>
      <w:tr w:rsidR="001B4EC5" w:rsidRPr="00A23B1B" w:rsidTr="00521EA8">
        <w:tc>
          <w:tcPr>
            <w:tcW w:w="7420" w:type="dxa"/>
          </w:tcPr>
          <w:p w:rsidR="001B4EC5" w:rsidRPr="00C2367A" w:rsidRDefault="001B4EC5" w:rsidP="001B4EC5">
            <w:r w:rsidRPr="00C2367A">
              <w:t>Сведения о финансовых вложениях получателя бюджетных средств, администратора источников финансирования дефицита бюджета</w:t>
            </w:r>
          </w:p>
        </w:tc>
        <w:tc>
          <w:tcPr>
            <w:tcW w:w="1925" w:type="dxa"/>
            <w:vAlign w:val="center"/>
          </w:tcPr>
          <w:p w:rsidR="001B4EC5" w:rsidRPr="00C2367A" w:rsidRDefault="001B4EC5" w:rsidP="001B4EC5">
            <w:pPr>
              <w:jc w:val="right"/>
            </w:pPr>
            <w:r w:rsidRPr="00C2367A">
              <w:t>ф.0503171</w:t>
            </w:r>
          </w:p>
        </w:tc>
      </w:tr>
      <w:tr w:rsidR="001B4EC5" w:rsidRPr="00A23B1B" w:rsidTr="009B4A29">
        <w:tc>
          <w:tcPr>
            <w:tcW w:w="7420" w:type="dxa"/>
            <w:vAlign w:val="center"/>
          </w:tcPr>
          <w:p w:rsidR="001B4EC5" w:rsidRPr="00C2367A" w:rsidRDefault="001B4EC5" w:rsidP="001B4EC5">
            <w:pPr>
              <w:widowControl w:val="0"/>
              <w:autoSpaceDE w:val="0"/>
              <w:autoSpaceDN w:val="0"/>
              <w:adjustRightInd w:val="0"/>
              <w:jc w:val="both"/>
            </w:pPr>
            <w:r w:rsidRPr="00C2367A">
              <w:t>Сведения о государственном (муниципальном) долге, предоставленных бюджетных кредитах</w:t>
            </w:r>
          </w:p>
        </w:tc>
        <w:tc>
          <w:tcPr>
            <w:tcW w:w="1925" w:type="dxa"/>
            <w:vAlign w:val="center"/>
          </w:tcPr>
          <w:p w:rsidR="001B4EC5" w:rsidRPr="00C2367A" w:rsidRDefault="001B4EC5" w:rsidP="001B4EC5">
            <w:pPr>
              <w:widowControl w:val="0"/>
              <w:autoSpaceDE w:val="0"/>
              <w:autoSpaceDN w:val="0"/>
              <w:adjustRightInd w:val="0"/>
              <w:jc w:val="right"/>
              <w:rPr>
                <w:rFonts w:eastAsia="Calibri"/>
              </w:rPr>
            </w:pPr>
            <w:r w:rsidRPr="00C2367A">
              <w:rPr>
                <w:rFonts w:eastAsia="Calibri"/>
              </w:rPr>
              <w:t>ф. 0503172</w:t>
            </w:r>
          </w:p>
        </w:tc>
      </w:tr>
      <w:tr w:rsidR="001B4EC5" w:rsidRPr="00A23B1B" w:rsidTr="009B4A29">
        <w:tc>
          <w:tcPr>
            <w:tcW w:w="7420" w:type="dxa"/>
            <w:vAlign w:val="center"/>
          </w:tcPr>
          <w:p w:rsidR="001B4EC5" w:rsidRPr="00C2367A" w:rsidRDefault="001B4EC5" w:rsidP="001B4EC5">
            <w:pPr>
              <w:widowControl w:val="0"/>
              <w:autoSpaceDE w:val="0"/>
              <w:autoSpaceDN w:val="0"/>
              <w:adjustRightInd w:val="0"/>
              <w:jc w:val="both"/>
            </w:pPr>
            <w:r w:rsidRPr="00C2367A">
              <w:t>Справка о суммах консолидируемых поступлений, подлежащих зачислению на счет бюджета</w:t>
            </w:r>
          </w:p>
        </w:tc>
        <w:tc>
          <w:tcPr>
            <w:tcW w:w="1925" w:type="dxa"/>
            <w:vAlign w:val="center"/>
          </w:tcPr>
          <w:p w:rsidR="001B4EC5" w:rsidRPr="00C2367A" w:rsidRDefault="001B4EC5" w:rsidP="001B4EC5">
            <w:pPr>
              <w:widowControl w:val="0"/>
              <w:autoSpaceDE w:val="0"/>
              <w:autoSpaceDN w:val="0"/>
              <w:adjustRightInd w:val="0"/>
              <w:jc w:val="right"/>
              <w:rPr>
                <w:rFonts w:eastAsia="Calibri"/>
              </w:rPr>
            </w:pPr>
            <w:r w:rsidRPr="00C2367A">
              <w:rPr>
                <w:rFonts w:eastAsia="Calibri"/>
              </w:rPr>
              <w:t>ф. 0503184</w:t>
            </w:r>
          </w:p>
        </w:tc>
      </w:tr>
      <w:tr w:rsidR="001B4EC5" w:rsidRPr="00A23B1B" w:rsidTr="009B4A29">
        <w:tc>
          <w:tcPr>
            <w:tcW w:w="7420" w:type="dxa"/>
            <w:vAlign w:val="center"/>
          </w:tcPr>
          <w:p w:rsidR="001B4EC5" w:rsidRPr="00C2367A" w:rsidRDefault="001B4EC5" w:rsidP="001B4EC5">
            <w:pPr>
              <w:widowControl w:val="0"/>
              <w:autoSpaceDE w:val="0"/>
              <w:autoSpaceDN w:val="0"/>
              <w:adjustRightInd w:val="0"/>
              <w:jc w:val="both"/>
            </w:pPr>
            <w:r w:rsidRPr="00C2367A">
              <w:t>Сведения об объектах незавершенного строительства вложениях в объекты недвижимого имущества</w:t>
            </w:r>
          </w:p>
        </w:tc>
        <w:tc>
          <w:tcPr>
            <w:tcW w:w="1925" w:type="dxa"/>
            <w:vAlign w:val="center"/>
          </w:tcPr>
          <w:p w:rsidR="001B4EC5" w:rsidRPr="00C2367A" w:rsidRDefault="001B4EC5" w:rsidP="001B4EC5">
            <w:pPr>
              <w:widowControl w:val="0"/>
              <w:autoSpaceDE w:val="0"/>
              <w:autoSpaceDN w:val="0"/>
              <w:adjustRightInd w:val="0"/>
              <w:jc w:val="right"/>
              <w:rPr>
                <w:rFonts w:eastAsia="Calibri"/>
              </w:rPr>
            </w:pPr>
            <w:r w:rsidRPr="00C2367A">
              <w:rPr>
                <w:rFonts w:eastAsia="Calibri"/>
              </w:rPr>
              <w:t>ф.0503190</w:t>
            </w:r>
          </w:p>
        </w:tc>
      </w:tr>
      <w:tr w:rsidR="0089475E" w:rsidRPr="00A23B1B" w:rsidTr="009B4A29">
        <w:tc>
          <w:tcPr>
            <w:tcW w:w="7420" w:type="dxa"/>
            <w:vAlign w:val="center"/>
          </w:tcPr>
          <w:p w:rsidR="0089475E" w:rsidRPr="00C2367A" w:rsidRDefault="0089475E" w:rsidP="001B4EC5">
            <w:pPr>
              <w:widowControl w:val="0"/>
              <w:autoSpaceDE w:val="0"/>
              <w:autoSpaceDN w:val="0"/>
              <w:adjustRightInd w:val="0"/>
              <w:jc w:val="both"/>
            </w:pPr>
            <w:r>
              <w:t>Сведения об исполнении судебных решений по денежным обязательствам</w:t>
            </w:r>
          </w:p>
        </w:tc>
        <w:tc>
          <w:tcPr>
            <w:tcW w:w="1925" w:type="dxa"/>
            <w:vAlign w:val="center"/>
          </w:tcPr>
          <w:p w:rsidR="0089475E" w:rsidRPr="00C2367A" w:rsidRDefault="0089475E" w:rsidP="0089475E">
            <w:pPr>
              <w:widowControl w:val="0"/>
              <w:autoSpaceDE w:val="0"/>
              <w:autoSpaceDN w:val="0"/>
              <w:adjustRightInd w:val="0"/>
              <w:jc w:val="right"/>
              <w:rPr>
                <w:rFonts w:eastAsia="Calibri"/>
              </w:rPr>
            </w:pPr>
            <w:r w:rsidRPr="0089475E">
              <w:rPr>
                <w:rFonts w:eastAsia="Calibri"/>
              </w:rPr>
              <w:t>ф.0503</w:t>
            </w:r>
            <w:r>
              <w:rPr>
                <w:rFonts w:eastAsia="Calibri"/>
              </w:rPr>
              <w:t>296</w:t>
            </w:r>
          </w:p>
        </w:tc>
      </w:tr>
    </w:tbl>
    <w:p w:rsidR="006C6AE8" w:rsidRPr="00A23B1B" w:rsidRDefault="006C6AE8" w:rsidP="008D3189">
      <w:pPr>
        <w:spacing w:after="0" w:line="240" w:lineRule="auto"/>
        <w:jc w:val="both"/>
        <w:rPr>
          <w:rFonts w:ascii="Times New Roman" w:hAnsi="Times New Roman" w:cs="Times New Roman"/>
          <w:color w:val="FF0000"/>
          <w:sz w:val="24"/>
          <w:szCs w:val="24"/>
        </w:rPr>
      </w:pPr>
    </w:p>
    <w:p w:rsidR="00F447E1" w:rsidRPr="00A23B1B" w:rsidRDefault="00F447E1" w:rsidP="008D3189">
      <w:pPr>
        <w:spacing w:after="0" w:line="240" w:lineRule="auto"/>
        <w:ind w:firstLine="708"/>
        <w:jc w:val="both"/>
        <w:rPr>
          <w:rFonts w:ascii="Times New Roman" w:hAnsi="Times New Roman" w:cs="Times New Roman"/>
          <w:color w:val="FF0000"/>
          <w:sz w:val="28"/>
          <w:szCs w:val="28"/>
        </w:rPr>
      </w:pPr>
    </w:p>
    <w:p w:rsidR="0006696D" w:rsidRPr="00964628" w:rsidRDefault="0006696D" w:rsidP="00182477">
      <w:pPr>
        <w:pStyle w:val="af"/>
        <w:numPr>
          <w:ilvl w:val="1"/>
          <w:numId w:val="4"/>
        </w:numPr>
        <w:tabs>
          <w:tab w:val="left" w:pos="567"/>
        </w:tabs>
        <w:spacing w:after="0" w:line="240" w:lineRule="auto"/>
        <w:ind w:left="567" w:hanging="567"/>
        <w:jc w:val="both"/>
        <w:rPr>
          <w:rFonts w:ascii="Times New Roman" w:hAnsi="Times New Roman" w:cs="Times New Roman"/>
          <w:b/>
          <w:i/>
          <w:sz w:val="28"/>
          <w:szCs w:val="28"/>
        </w:rPr>
      </w:pPr>
      <w:r w:rsidRPr="00964628">
        <w:rPr>
          <w:rFonts w:ascii="Times New Roman" w:eastAsia="Times New Roman" w:hAnsi="Times New Roman" w:cs="Times New Roman"/>
          <w:b/>
          <w:i/>
          <w:sz w:val="24"/>
          <w:lang w:eastAsia="ru-RU"/>
        </w:rPr>
        <w:t>Проверка выполнения функций ГАБС, предусмотренных законодательством и нормативно-правовыми актами</w:t>
      </w:r>
    </w:p>
    <w:p w:rsidR="0006696D" w:rsidRPr="00627CF5" w:rsidRDefault="0006696D" w:rsidP="00627CF5">
      <w:pPr>
        <w:pStyle w:val="a3"/>
        <w:jc w:val="both"/>
        <w:rPr>
          <w:rFonts w:ascii="Times New Roman" w:hAnsi="Times New Roman" w:cs="Times New Roman"/>
          <w:sz w:val="24"/>
          <w:szCs w:val="24"/>
        </w:rPr>
      </w:pPr>
    </w:p>
    <w:p w:rsidR="0006696D" w:rsidRPr="00964628" w:rsidRDefault="0006696D" w:rsidP="00CD76A8">
      <w:pPr>
        <w:spacing w:after="0" w:line="240" w:lineRule="auto"/>
        <w:ind w:firstLine="708"/>
        <w:jc w:val="both"/>
        <w:rPr>
          <w:rFonts w:ascii="Times New Roman" w:eastAsia="Times New Roman" w:hAnsi="Times New Roman" w:cs="Times New Roman"/>
          <w:sz w:val="24"/>
          <w:szCs w:val="24"/>
          <w:lang w:eastAsia="ru-RU"/>
        </w:rPr>
      </w:pPr>
      <w:r w:rsidRPr="00964628">
        <w:rPr>
          <w:rFonts w:ascii="Times New Roman" w:eastAsia="Times New Roman" w:hAnsi="Times New Roman" w:cs="Times New Roman"/>
          <w:sz w:val="24"/>
          <w:szCs w:val="24"/>
          <w:lang w:eastAsia="ru-RU"/>
        </w:rPr>
        <w:t>Решени</w:t>
      </w:r>
      <w:r w:rsidR="00245F80" w:rsidRPr="00964628">
        <w:rPr>
          <w:rFonts w:ascii="Times New Roman" w:eastAsia="Times New Roman" w:hAnsi="Times New Roman" w:cs="Times New Roman"/>
          <w:sz w:val="24"/>
          <w:szCs w:val="24"/>
          <w:lang w:eastAsia="ru-RU"/>
        </w:rPr>
        <w:t>ем</w:t>
      </w:r>
      <w:r w:rsidRPr="00964628">
        <w:rPr>
          <w:rFonts w:ascii="Times New Roman" w:eastAsia="Times New Roman" w:hAnsi="Times New Roman" w:cs="Times New Roman"/>
          <w:sz w:val="24"/>
          <w:szCs w:val="24"/>
          <w:lang w:eastAsia="ru-RU"/>
        </w:rPr>
        <w:t xml:space="preserve"> о бюджете от </w:t>
      </w:r>
      <w:r w:rsidR="00964628" w:rsidRPr="00964628">
        <w:rPr>
          <w:rFonts w:ascii="Times New Roman" w:eastAsia="Times New Roman" w:hAnsi="Times New Roman" w:cs="Times New Roman"/>
          <w:sz w:val="24"/>
          <w:szCs w:val="24"/>
          <w:lang w:eastAsia="ru-RU"/>
        </w:rPr>
        <w:t xml:space="preserve">15.12.2019 №21 «О бюджете муниципального образования «Вяземский район» Смоленской области на 2020 год и на плановый период 2021 и 2022 </w:t>
      </w:r>
      <w:r w:rsidR="00CD76A8" w:rsidRPr="00964628">
        <w:rPr>
          <w:rFonts w:ascii="Times New Roman" w:eastAsia="Times New Roman" w:hAnsi="Times New Roman" w:cs="Times New Roman"/>
          <w:sz w:val="24"/>
          <w:szCs w:val="24"/>
          <w:lang w:eastAsia="ru-RU"/>
        </w:rPr>
        <w:t>годов» Комитет</w:t>
      </w:r>
      <w:r w:rsidR="005E0AA8" w:rsidRPr="00964628">
        <w:rPr>
          <w:rFonts w:ascii="Times New Roman" w:eastAsia="Times New Roman" w:hAnsi="Times New Roman" w:cs="Times New Roman"/>
          <w:sz w:val="24"/>
          <w:szCs w:val="24"/>
          <w:lang w:eastAsia="ru-RU"/>
        </w:rPr>
        <w:t xml:space="preserve"> имущественных отношений</w:t>
      </w:r>
      <w:r w:rsidR="00C4667B">
        <w:rPr>
          <w:rFonts w:ascii="Times New Roman" w:eastAsia="Times New Roman" w:hAnsi="Times New Roman" w:cs="Times New Roman"/>
          <w:sz w:val="24"/>
          <w:szCs w:val="24"/>
          <w:lang w:eastAsia="ru-RU"/>
        </w:rPr>
        <w:t xml:space="preserve"> </w:t>
      </w:r>
      <w:r w:rsidRPr="00964628">
        <w:rPr>
          <w:rFonts w:ascii="Times New Roman" w:eastAsia="Times New Roman" w:hAnsi="Times New Roman" w:cs="Times New Roman"/>
          <w:sz w:val="24"/>
          <w:szCs w:val="24"/>
          <w:lang w:eastAsia="ru-RU"/>
        </w:rPr>
        <w:t xml:space="preserve">Администрации муниципального образования «Вяземский район» Смоленской области наделен полномочиями </w:t>
      </w:r>
      <w:r w:rsidR="00245F80" w:rsidRPr="00964628">
        <w:rPr>
          <w:rFonts w:ascii="Times New Roman" w:eastAsia="Times New Roman" w:hAnsi="Times New Roman" w:cs="Times New Roman"/>
          <w:sz w:val="24"/>
          <w:szCs w:val="24"/>
          <w:lang w:eastAsia="ru-RU"/>
        </w:rPr>
        <w:t xml:space="preserve">главного администратора бюджетных средств (ГАБС) с присвоением </w:t>
      </w:r>
      <w:r w:rsidR="00190265">
        <w:rPr>
          <w:rFonts w:ascii="Times New Roman" w:eastAsia="Times New Roman" w:hAnsi="Times New Roman" w:cs="Times New Roman"/>
          <w:sz w:val="24"/>
          <w:szCs w:val="24"/>
          <w:lang w:eastAsia="ru-RU"/>
        </w:rPr>
        <w:t>к</w:t>
      </w:r>
      <w:r w:rsidR="00190265" w:rsidRPr="00190265">
        <w:rPr>
          <w:rFonts w:ascii="Times New Roman" w:eastAsia="Times New Roman" w:hAnsi="Times New Roman" w:cs="Times New Roman"/>
          <w:sz w:val="24"/>
          <w:szCs w:val="24"/>
          <w:lang w:eastAsia="ru-RU"/>
        </w:rPr>
        <w:t>од</w:t>
      </w:r>
      <w:r w:rsidR="00190265">
        <w:rPr>
          <w:rFonts w:ascii="Times New Roman" w:eastAsia="Times New Roman" w:hAnsi="Times New Roman" w:cs="Times New Roman"/>
          <w:sz w:val="24"/>
          <w:szCs w:val="24"/>
          <w:lang w:eastAsia="ru-RU"/>
        </w:rPr>
        <w:t>а</w:t>
      </w:r>
      <w:r w:rsidR="00190265" w:rsidRPr="00190265">
        <w:rPr>
          <w:rFonts w:ascii="Times New Roman" w:eastAsia="Times New Roman" w:hAnsi="Times New Roman" w:cs="Times New Roman"/>
          <w:sz w:val="24"/>
          <w:szCs w:val="24"/>
          <w:lang w:eastAsia="ru-RU"/>
        </w:rPr>
        <w:t xml:space="preserve"> главного администратора</w:t>
      </w:r>
      <w:r w:rsidR="00245F80" w:rsidRPr="00964628">
        <w:rPr>
          <w:rFonts w:ascii="Times New Roman" w:eastAsia="Times New Roman" w:hAnsi="Times New Roman" w:cs="Times New Roman"/>
          <w:sz w:val="24"/>
          <w:szCs w:val="24"/>
          <w:lang w:eastAsia="ru-RU"/>
        </w:rPr>
        <w:t xml:space="preserve"> - </w:t>
      </w:r>
      <w:r w:rsidR="00245F80" w:rsidRPr="00560C3C">
        <w:rPr>
          <w:rFonts w:ascii="Times New Roman" w:eastAsia="Times New Roman" w:hAnsi="Times New Roman" w:cs="Times New Roman"/>
          <w:b/>
          <w:sz w:val="24"/>
          <w:szCs w:val="24"/>
          <w:lang w:eastAsia="ru-RU"/>
        </w:rPr>
        <w:t>931</w:t>
      </w:r>
      <w:r w:rsidRPr="00964628">
        <w:rPr>
          <w:rFonts w:ascii="Times New Roman" w:eastAsia="Times New Roman" w:hAnsi="Times New Roman" w:cs="Times New Roman"/>
          <w:b/>
          <w:sz w:val="24"/>
          <w:szCs w:val="24"/>
          <w:lang w:eastAsia="ru-RU"/>
        </w:rPr>
        <w:t>.</w:t>
      </w:r>
    </w:p>
    <w:p w:rsidR="0006696D" w:rsidRPr="00CD76A8" w:rsidRDefault="0006696D" w:rsidP="00CD76A8">
      <w:pPr>
        <w:spacing w:after="0" w:line="240" w:lineRule="auto"/>
        <w:ind w:firstLine="709"/>
        <w:jc w:val="both"/>
        <w:rPr>
          <w:rFonts w:ascii="Times New Roman" w:eastAsia="Times New Roman" w:hAnsi="Times New Roman" w:cs="Times New Roman"/>
          <w:sz w:val="24"/>
          <w:szCs w:val="24"/>
          <w:lang w:eastAsia="ru-RU"/>
        </w:rPr>
      </w:pPr>
      <w:r w:rsidRPr="00CD76A8">
        <w:rPr>
          <w:rFonts w:ascii="Times New Roman" w:eastAsia="Times New Roman" w:hAnsi="Times New Roman" w:cs="Times New Roman"/>
          <w:sz w:val="24"/>
          <w:szCs w:val="24"/>
          <w:lang w:eastAsia="ru-RU"/>
        </w:rPr>
        <w:t xml:space="preserve">В соответствии со ст.160.1. БК РФ </w:t>
      </w:r>
      <w:r w:rsidR="00245F80" w:rsidRPr="00CD76A8">
        <w:rPr>
          <w:rFonts w:ascii="Times New Roman" w:eastAsia="Times New Roman" w:hAnsi="Times New Roman" w:cs="Times New Roman"/>
          <w:sz w:val="24"/>
          <w:szCs w:val="24"/>
          <w:lang w:eastAsia="ru-RU"/>
        </w:rPr>
        <w:t>Комитет имущественных отношений</w:t>
      </w:r>
      <w:r w:rsidR="00CD76A8" w:rsidRPr="00CD76A8">
        <w:rPr>
          <w:rFonts w:ascii="Times New Roman" w:eastAsia="Times New Roman" w:hAnsi="Times New Roman" w:cs="Times New Roman"/>
          <w:sz w:val="24"/>
          <w:szCs w:val="24"/>
          <w:lang w:eastAsia="ru-RU"/>
        </w:rPr>
        <w:t xml:space="preserve"> осуществляет функции</w:t>
      </w:r>
      <w:r w:rsidR="00245F80" w:rsidRPr="00CD76A8">
        <w:rPr>
          <w:rFonts w:ascii="Times New Roman" w:eastAsia="Times New Roman" w:hAnsi="Times New Roman" w:cs="Times New Roman"/>
          <w:sz w:val="24"/>
          <w:szCs w:val="24"/>
          <w:lang w:eastAsia="ru-RU"/>
        </w:rPr>
        <w:t xml:space="preserve"> администратора доходов и обеспечивает исполнение функций по </w:t>
      </w:r>
      <w:r w:rsidR="00245F80" w:rsidRPr="00CD76A8">
        <w:rPr>
          <w:rFonts w:ascii="Times New Roman" w:eastAsia="Times New Roman" w:hAnsi="Times New Roman" w:cs="Times New Roman"/>
          <w:sz w:val="24"/>
          <w:szCs w:val="24"/>
          <w:lang w:eastAsia="ru-RU"/>
        </w:rPr>
        <w:lastRenderedPageBreak/>
        <w:t>принятию решений о зачете платежей в бюджет и предоставлении уведомлений в орган Федерального казначейства, для обеспечения исполнения функций администратора доходов бюджета по кодам бюджетной классификации РФ.</w:t>
      </w:r>
    </w:p>
    <w:p w:rsidR="004059F0" w:rsidRPr="00627CF5" w:rsidRDefault="004059F0" w:rsidP="00245F80">
      <w:pPr>
        <w:spacing w:after="13" w:line="240" w:lineRule="auto"/>
        <w:ind w:left="127" w:right="39" w:firstLine="567"/>
        <w:jc w:val="both"/>
        <w:rPr>
          <w:rFonts w:ascii="Times New Roman" w:eastAsia="Times New Roman" w:hAnsi="Times New Roman" w:cs="Times New Roman"/>
          <w:sz w:val="24"/>
          <w:szCs w:val="24"/>
          <w:lang w:eastAsia="ru-RU"/>
        </w:rPr>
      </w:pPr>
      <w:r w:rsidRPr="00627CF5">
        <w:rPr>
          <w:rFonts w:ascii="Times New Roman" w:eastAsia="Times New Roman" w:hAnsi="Times New Roman" w:cs="Times New Roman"/>
          <w:sz w:val="24"/>
          <w:szCs w:val="24"/>
          <w:lang w:eastAsia="ru-RU"/>
        </w:rPr>
        <w:t xml:space="preserve">Согласно постановлению Администрации муниципального образования «Вяземский район» Смоленской области от 05.04.2018 №138-р Комитет наделен полномочиями администратора доходов бюджета и главного распорядителя бюджетных средств. </w:t>
      </w:r>
    </w:p>
    <w:p w:rsidR="004059F0" w:rsidRPr="00627CF5" w:rsidRDefault="004059F0" w:rsidP="00627CF5">
      <w:pPr>
        <w:spacing w:after="0" w:line="240" w:lineRule="auto"/>
        <w:ind w:firstLine="709"/>
        <w:jc w:val="both"/>
        <w:rPr>
          <w:rFonts w:ascii="Times New Roman" w:eastAsia="Times New Roman" w:hAnsi="Times New Roman" w:cs="Times New Roman"/>
          <w:color w:val="FF0000"/>
          <w:sz w:val="24"/>
          <w:szCs w:val="24"/>
          <w:lang w:eastAsia="ru-RU"/>
        </w:rPr>
      </w:pPr>
    </w:p>
    <w:p w:rsidR="00F060EE" w:rsidRPr="00C81FC4" w:rsidRDefault="00F060EE" w:rsidP="00182477">
      <w:pPr>
        <w:pStyle w:val="af"/>
        <w:numPr>
          <w:ilvl w:val="1"/>
          <w:numId w:val="4"/>
        </w:numPr>
        <w:spacing w:after="0" w:line="240" w:lineRule="auto"/>
        <w:ind w:left="567" w:hanging="491"/>
        <w:jc w:val="both"/>
        <w:rPr>
          <w:rFonts w:ascii="Times New Roman" w:hAnsi="Times New Roman" w:cs="Times New Roman"/>
          <w:b/>
          <w:i/>
          <w:sz w:val="24"/>
          <w:szCs w:val="24"/>
        </w:rPr>
      </w:pPr>
      <w:r w:rsidRPr="00C81FC4">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06696D" w:rsidRPr="00A23B1B" w:rsidRDefault="0006696D" w:rsidP="0006696D">
      <w:pPr>
        <w:pStyle w:val="af"/>
        <w:spacing w:after="0" w:line="240" w:lineRule="auto"/>
        <w:ind w:left="567"/>
        <w:jc w:val="both"/>
        <w:rPr>
          <w:rFonts w:ascii="Times New Roman" w:hAnsi="Times New Roman" w:cs="Times New Roman"/>
          <w:b/>
          <w:i/>
          <w:color w:val="FF0000"/>
          <w:sz w:val="24"/>
          <w:szCs w:val="24"/>
        </w:rPr>
      </w:pPr>
    </w:p>
    <w:p w:rsidR="00F060EE" w:rsidRPr="00307AED" w:rsidRDefault="00F060EE" w:rsidP="00182477">
      <w:pPr>
        <w:pStyle w:val="af"/>
        <w:numPr>
          <w:ilvl w:val="0"/>
          <w:numId w:val="7"/>
        </w:numPr>
        <w:spacing w:after="0" w:line="240" w:lineRule="auto"/>
        <w:ind w:left="0"/>
        <w:jc w:val="both"/>
        <w:rPr>
          <w:rFonts w:ascii="Times New Roman" w:hAnsi="Times New Roman" w:cs="Times New Roman"/>
          <w:b/>
          <w:sz w:val="24"/>
          <w:szCs w:val="24"/>
          <w:u w:val="single"/>
        </w:rPr>
      </w:pPr>
      <w:r w:rsidRPr="00307AED">
        <w:rPr>
          <w:rFonts w:ascii="Times New Roman" w:hAnsi="Times New Roman" w:cs="Times New Roman"/>
          <w:b/>
          <w:sz w:val="24"/>
          <w:szCs w:val="24"/>
          <w:u w:val="single"/>
        </w:rPr>
        <w:t>Раздел 1 «Организационная структура субъекта бюджетной отчетности</w:t>
      </w:r>
      <w:r w:rsidR="00850DBF">
        <w:rPr>
          <w:rFonts w:ascii="Times New Roman" w:hAnsi="Times New Roman" w:cs="Times New Roman"/>
          <w:b/>
          <w:sz w:val="24"/>
          <w:szCs w:val="24"/>
          <w:u w:val="single"/>
        </w:rPr>
        <w:t>».</w:t>
      </w:r>
    </w:p>
    <w:p w:rsidR="001361D1" w:rsidRDefault="001361D1" w:rsidP="001361D1">
      <w:pPr>
        <w:spacing w:after="0" w:line="240" w:lineRule="auto"/>
        <w:ind w:firstLine="708"/>
        <w:jc w:val="both"/>
        <w:rPr>
          <w:rFonts w:ascii="Times New Roman" w:hAnsi="Times New Roman" w:cs="Times New Roman"/>
          <w:i/>
          <w:sz w:val="24"/>
          <w:szCs w:val="24"/>
        </w:rPr>
      </w:pPr>
    </w:p>
    <w:p w:rsidR="00121A77" w:rsidRPr="001361D1" w:rsidRDefault="001361D1" w:rsidP="001361D1">
      <w:pPr>
        <w:spacing w:after="0" w:line="240" w:lineRule="auto"/>
        <w:ind w:firstLine="708"/>
        <w:jc w:val="both"/>
        <w:rPr>
          <w:rFonts w:ascii="Times New Roman" w:hAnsi="Times New Roman" w:cs="Times New Roman"/>
          <w:sz w:val="24"/>
          <w:szCs w:val="24"/>
        </w:rPr>
      </w:pPr>
      <w:r w:rsidRPr="001361D1">
        <w:rPr>
          <w:rFonts w:ascii="Times New Roman" w:hAnsi="Times New Roman" w:cs="Times New Roman"/>
          <w:sz w:val="24"/>
          <w:szCs w:val="24"/>
        </w:rPr>
        <w:t>В</w:t>
      </w:r>
      <w:r w:rsidR="0006696D" w:rsidRPr="001361D1">
        <w:rPr>
          <w:rFonts w:ascii="Times New Roman" w:hAnsi="Times New Roman" w:cs="Times New Roman"/>
          <w:sz w:val="24"/>
          <w:szCs w:val="24"/>
        </w:rPr>
        <w:t xml:space="preserve"> </w:t>
      </w:r>
      <w:r w:rsidRPr="001361D1">
        <w:rPr>
          <w:rFonts w:ascii="Times New Roman" w:hAnsi="Times New Roman" w:cs="Times New Roman"/>
          <w:sz w:val="24"/>
          <w:szCs w:val="24"/>
        </w:rPr>
        <w:t xml:space="preserve">ф.0503160 </w:t>
      </w:r>
      <w:r w:rsidR="0006696D" w:rsidRPr="001361D1">
        <w:rPr>
          <w:rFonts w:ascii="Times New Roman" w:hAnsi="Times New Roman" w:cs="Times New Roman"/>
          <w:sz w:val="24"/>
          <w:szCs w:val="24"/>
        </w:rPr>
        <w:t>«Пояснительн</w:t>
      </w:r>
      <w:r>
        <w:rPr>
          <w:rFonts w:ascii="Times New Roman" w:hAnsi="Times New Roman" w:cs="Times New Roman"/>
          <w:sz w:val="24"/>
          <w:szCs w:val="24"/>
        </w:rPr>
        <w:t>ая записка</w:t>
      </w:r>
      <w:r w:rsidR="0006696D" w:rsidRPr="001361D1">
        <w:rPr>
          <w:rFonts w:ascii="Times New Roman" w:hAnsi="Times New Roman" w:cs="Times New Roman"/>
          <w:sz w:val="24"/>
          <w:szCs w:val="24"/>
        </w:rPr>
        <w:t xml:space="preserve">» </w:t>
      </w:r>
      <w:r w:rsidRPr="001361D1">
        <w:rPr>
          <w:rFonts w:ascii="Times New Roman" w:hAnsi="Times New Roman" w:cs="Times New Roman"/>
          <w:sz w:val="24"/>
          <w:szCs w:val="24"/>
        </w:rPr>
        <w:t>отражены сведения об основных направлениях деятельности</w:t>
      </w:r>
      <w:r>
        <w:rPr>
          <w:rFonts w:ascii="Times New Roman" w:hAnsi="Times New Roman" w:cs="Times New Roman"/>
          <w:sz w:val="24"/>
          <w:szCs w:val="24"/>
        </w:rPr>
        <w:t xml:space="preserve"> Комитета.</w:t>
      </w:r>
    </w:p>
    <w:p w:rsidR="009B032E" w:rsidRPr="00307AED" w:rsidRDefault="009B032E" w:rsidP="009B032E">
      <w:pPr>
        <w:spacing w:after="0" w:line="240" w:lineRule="auto"/>
        <w:ind w:firstLine="709"/>
        <w:jc w:val="both"/>
        <w:rPr>
          <w:rFonts w:ascii="Times New Roman" w:hAnsi="Times New Roman" w:cs="Times New Roman"/>
          <w:sz w:val="24"/>
          <w:szCs w:val="24"/>
        </w:rPr>
      </w:pPr>
      <w:r w:rsidRPr="00307AED">
        <w:rPr>
          <w:rFonts w:ascii="Times New Roman" w:hAnsi="Times New Roman" w:cs="Times New Roman"/>
          <w:sz w:val="24"/>
          <w:szCs w:val="24"/>
        </w:rPr>
        <w:t xml:space="preserve">Комитет имущественных отношений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w:t>
      </w:r>
    </w:p>
    <w:p w:rsidR="009B032E" w:rsidRPr="00D43E5D" w:rsidRDefault="00DD10D4" w:rsidP="009B032E">
      <w:pPr>
        <w:spacing w:after="0" w:line="240" w:lineRule="auto"/>
        <w:ind w:firstLine="709"/>
        <w:jc w:val="both"/>
        <w:rPr>
          <w:rFonts w:ascii="Times New Roman" w:hAnsi="Times New Roman" w:cs="Times New Roman"/>
          <w:sz w:val="24"/>
          <w:szCs w:val="24"/>
        </w:rPr>
      </w:pPr>
      <w:r w:rsidRPr="00D43E5D">
        <w:rPr>
          <w:rFonts w:ascii="Times New Roman" w:hAnsi="Times New Roman" w:cs="Times New Roman"/>
          <w:sz w:val="24"/>
          <w:szCs w:val="24"/>
        </w:rPr>
        <w:t>Основ</w:t>
      </w:r>
      <w:r>
        <w:rPr>
          <w:rFonts w:ascii="Times New Roman" w:hAnsi="Times New Roman" w:cs="Times New Roman"/>
          <w:sz w:val="24"/>
          <w:szCs w:val="24"/>
        </w:rPr>
        <w:t>ной задачей</w:t>
      </w:r>
      <w:r w:rsidR="009B032E" w:rsidRPr="00D43E5D">
        <w:rPr>
          <w:rFonts w:ascii="Times New Roman" w:hAnsi="Times New Roman" w:cs="Times New Roman"/>
          <w:sz w:val="24"/>
          <w:szCs w:val="24"/>
        </w:rPr>
        <w:t xml:space="preserve"> деятельности Комитета является</w:t>
      </w:r>
      <w:r w:rsidR="00D43E5D">
        <w:rPr>
          <w:rFonts w:ascii="Times New Roman" w:hAnsi="Times New Roman" w:cs="Times New Roman"/>
          <w:sz w:val="24"/>
          <w:szCs w:val="24"/>
        </w:rPr>
        <w:t xml:space="preserve"> исполнение и обеспечение полномочий Администрации в сфере</w:t>
      </w:r>
      <w:r w:rsidR="009B032E" w:rsidRPr="00D43E5D">
        <w:rPr>
          <w:rFonts w:ascii="Times New Roman" w:hAnsi="Times New Roman" w:cs="Times New Roman"/>
          <w:sz w:val="24"/>
          <w:szCs w:val="24"/>
        </w:rPr>
        <w:t xml:space="preserve"> управления</w:t>
      </w:r>
      <w:r w:rsidR="00D43E5D" w:rsidRPr="00D43E5D">
        <w:rPr>
          <w:rFonts w:ascii="Times New Roman" w:hAnsi="Times New Roman" w:cs="Times New Roman"/>
          <w:sz w:val="24"/>
          <w:szCs w:val="24"/>
        </w:rPr>
        <w:t xml:space="preserve"> и распоряжения</w:t>
      </w:r>
      <w:r w:rsidR="009B032E" w:rsidRPr="00D43E5D">
        <w:rPr>
          <w:rFonts w:ascii="Times New Roman" w:hAnsi="Times New Roman" w:cs="Times New Roman"/>
          <w:sz w:val="24"/>
          <w:szCs w:val="24"/>
        </w:rPr>
        <w:t xml:space="preserve"> муниципальным имуществом и земельными ресурсами муниципального образования «Вяземский район» Смоленской области</w:t>
      </w:r>
      <w:r w:rsidR="00D43E5D" w:rsidRPr="00D43E5D">
        <w:rPr>
          <w:rFonts w:ascii="Times New Roman" w:hAnsi="Times New Roman" w:cs="Times New Roman"/>
          <w:sz w:val="24"/>
          <w:szCs w:val="24"/>
        </w:rPr>
        <w:t xml:space="preserve"> и Вяземского городского поселения Вяземского района Смоленской области</w:t>
      </w:r>
      <w:r w:rsidR="009B032E" w:rsidRPr="00D43E5D">
        <w:rPr>
          <w:rFonts w:ascii="Times New Roman" w:hAnsi="Times New Roman" w:cs="Times New Roman"/>
          <w:sz w:val="24"/>
          <w:szCs w:val="24"/>
        </w:rPr>
        <w:t xml:space="preserve">. </w:t>
      </w:r>
    </w:p>
    <w:p w:rsidR="00643E56" w:rsidRPr="00A23B1B" w:rsidRDefault="009B032E" w:rsidP="009B032E">
      <w:pPr>
        <w:spacing w:after="0" w:line="240" w:lineRule="auto"/>
        <w:ind w:firstLine="709"/>
        <w:jc w:val="both"/>
        <w:rPr>
          <w:rFonts w:ascii="Times New Roman" w:hAnsi="Times New Roman" w:cs="Times New Roman"/>
          <w:color w:val="FF0000"/>
          <w:sz w:val="24"/>
          <w:szCs w:val="24"/>
        </w:rPr>
      </w:pPr>
      <w:r w:rsidRPr="00D43E5D">
        <w:rPr>
          <w:rFonts w:ascii="Times New Roman" w:hAnsi="Times New Roman" w:cs="Times New Roman"/>
          <w:sz w:val="24"/>
          <w:szCs w:val="24"/>
        </w:rPr>
        <w:t>Комитет является юридическим лицом:</w:t>
      </w:r>
      <w:r w:rsidR="00AC4D9A">
        <w:rPr>
          <w:rFonts w:ascii="Times New Roman" w:hAnsi="Times New Roman" w:cs="Times New Roman"/>
          <w:sz w:val="24"/>
          <w:szCs w:val="24"/>
        </w:rPr>
        <w:t xml:space="preserve"> </w:t>
      </w:r>
      <w:r w:rsidRPr="00D43E5D">
        <w:rPr>
          <w:rFonts w:ascii="Times New Roman" w:hAnsi="Times New Roman" w:cs="Times New Roman"/>
          <w:sz w:val="24"/>
          <w:szCs w:val="24"/>
        </w:rPr>
        <w:t xml:space="preserve">ИНН </w:t>
      </w:r>
      <w:r w:rsidR="00643E56" w:rsidRPr="00D43E5D">
        <w:rPr>
          <w:rFonts w:ascii="Times New Roman" w:hAnsi="Times New Roman" w:cs="Times New Roman"/>
          <w:sz w:val="24"/>
          <w:szCs w:val="24"/>
        </w:rPr>
        <w:t>6722000650,</w:t>
      </w:r>
      <w:r w:rsidRPr="00D43E5D">
        <w:rPr>
          <w:rFonts w:ascii="Times New Roman" w:hAnsi="Times New Roman" w:cs="Times New Roman"/>
          <w:sz w:val="24"/>
          <w:szCs w:val="24"/>
        </w:rPr>
        <w:t xml:space="preserve"> КПП</w:t>
      </w:r>
      <w:r w:rsidR="00643E56" w:rsidRPr="00D43E5D">
        <w:rPr>
          <w:rFonts w:ascii="Times New Roman" w:hAnsi="Times New Roman" w:cs="Times New Roman"/>
          <w:sz w:val="24"/>
          <w:szCs w:val="24"/>
        </w:rPr>
        <w:t xml:space="preserve"> 6722</w:t>
      </w:r>
      <w:r w:rsidRPr="00D43E5D">
        <w:rPr>
          <w:rFonts w:ascii="Times New Roman" w:hAnsi="Times New Roman" w:cs="Times New Roman"/>
          <w:sz w:val="24"/>
          <w:szCs w:val="24"/>
        </w:rPr>
        <w:t xml:space="preserve">01001. </w:t>
      </w:r>
    </w:p>
    <w:p w:rsidR="00121A77" w:rsidRPr="00D43E5D" w:rsidRDefault="00643E56" w:rsidP="009B032E">
      <w:pPr>
        <w:spacing w:after="0" w:line="240" w:lineRule="auto"/>
        <w:ind w:firstLine="709"/>
        <w:jc w:val="both"/>
        <w:rPr>
          <w:rFonts w:ascii="Times New Roman" w:hAnsi="Times New Roman" w:cs="Times New Roman"/>
          <w:sz w:val="24"/>
          <w:szCs w:val="24"/>
        </w:rPr>
      </w:pPr>
      <w:r w:rsidRPr="00D43E5D">
        <w:rPr>
          <w:rFonts w:ascii="Times New Roman" w:hAnsi="Times New Roman" w:cs="Times New Roman"/>
          <w:sz w:val="24"/>
          <w:szCs w:val="24"/>
        </w:rPr>
        <w:t>Комитет имущественных отношений Администрации муниципального образования «Вяземский район» Смоленской области</w:t>
      </w:r>
      <w:r w:rsidR="009B032E" w:rsidRPr="00D43E5D">
        <w:rPr>
          <w:rFonts w:ascii="Times New Roman" w:hAnsi="Times New Roman" w:cs="Times New Roman"/>
          <w:sz w:val="24"/>
          <w:szCs w:val="24"/>
        </w:rPr>
        <w:t xml:space="preserve"> имеет самостоятельный баланс, гербовую печать, бланки со своим наименованием. </w:t>
      </w:r>
    </w:p>
    <w:p w:rsidR="00121A77" w:rsidRPr="00AF5E4E" w:rsidRDefault="009B032E" w:rsidP="009B032E">
      <w:pPr>
        <w:spacing w:after="0" w:line="240" w:lineRule="auto"/>
        <w:ind w:firstLine="709"/>
        <w:jc w:val="both"/>
        <w:rPr>
          <w:rFonts w:ascii="Times New Roman" w:hAnsi="Times New Roman" w:cs="Times New Roman"/>
          <w:sz w:val="24"/>
          <w:szCs w:val="24"/>
        </w:rPr>
      </w:pPr>
      <w:r w:rsidRPr="00AF5E4E">
        <w:rPr>
          <w:rFonts w:ascii="Times New Roman" w:hAnsi="Times New Roman" w:cs="Times New Roman"/>
          <w:sz w:val="24"/>
          <w:szCs w:val="24"/>
        </w:rPr>
        <w:t xml:space="preserve">Для учета поступления и выбытия денежных средств открыты лицевые счета: </w:t>
      </w:r>
    </w:p>
    <w:p w:rsidR="00121A77" w:rsidRPr="00AF5E4E" w:rsidRDefault="009B032E" w:rsidP="00182477">
      <w:pPr>
        <w:pStyle w:val="af"/>
        <w:numPr>
          <w:ilvl w:val="0"/>
          <w:numId w:val="15"/>
        </w:numPr>
        <w:spacing w:after="0" w:line="240" w:lineRule="auto"/>
        <w:ind w:left="426"/>
        <w:jc w:val="both"/>
        <w:rPr>
          <w:rFonts w:ascii="Times New Roman" w:hAnsi="Times New Roman" w:cs="Times New Roman"/>
          <w:i/>
          <w:sz w:val="24"/>
          <w:szCs w:val="24"/>
        </w:rPr>
      </w:pPr>
      <w:r w:rsidRPr="00AF5E4E">
        <w:rPr>
          <w:rFonts w:ascii="Times New Roman" w:hAnsi="Times New Roman" w:cs="Times New Roman"/>
          <w:i/>
          <w:sz w:val="24"/>
          <w:szCs w:val="24"/>
        </w:rPr>
        <w:t xml:space="preserve">в Финансовом управлении </w:t>
      </w:r>
      <w:r w:rsidR="00121A77" w:rsidRPr="00AF5E4E">
        <w:rPr>
          <w:rFonts w:ascii="Times New Roman" w:hAnsi="Times New Roman" w:cs="Times New Roman"/>
          <w:i/>
          <w:sz w:val="24"/>
          <w:szCs w:val="24"/>
        </w:rPr>
        <w:t>А</w:t>
      </w:r>
      <w:r w:rsidRPr="00AF5E4E">
        <w:rPr>
          <w:rFonts w:ascii="Times New Roman" w:hAnsi="Times New Roman" w:cs="Times New Roman"/>
          <w:i/>
          <w:sz w:val="24"/>
          <w:szCs w:val="24"/>
        </w:rPr>
        <w:t>дминистрации</w:t>
      </w:r>
      <w:r w:rsidR="00121A77" w:rsidRPr="00AF5E4E">
        <w:rPr>
          <w:rFonts w:ascii="Times New Roman" w:hAnsi="Times New Roman" w:cs="Times New Roman"/>
          <w:i/>
          <w:sz w:val="24"/>
          <w:szCs w:val="24"/>
        </w:rPr>
        <w:t xml:space="preserve"> муниципального образования «Вяземский район» Смоленской области</w:t>
      </w:r>
      <w:r w:rsidRPr="00AF5E4E">
        <w:rPr>
          <w:rFonts w:ascii="Times New Roman" w:hAnsi="Times New Roman" w:cs="Times New Roman"/>
          <w:i/>
          <w:sz w:val="24"/>
          <w:szCs w:val="24"/>
        </w:rPr>
        <w:t xml:space="preserve">: </w:t>
      </w:r>
    </w:p>
    <w:p w:rsidR="00121A77" w:rsidRPr="00AF5E4E" w:rsidRDefault="00121A77" w:rsidP="00182477">
      <w:pPr>
        <w:pStyle w:val="af"/>
        <w:numPr>
          <w:ilvl w:val="0"/>
          <w:numId w:val="7"/>
        </w:numPr>
        <w:spacing w:after="0" w:line="240" w:lineRule="auto"/>
        <w:jc w:val="both"/>
        <w:rPr>
          <w:rFonts w:ascii="Times New Roman" w:hAnsi="Times New Roman" w:cs="Times New Roman"/>
          <w:sz w:val="24"/>
          <w:szCs w:val="24"/>
        </w:rPr>
      </w:pPr>
      <w:r w:rsidRPr="00AF5E4E">
        <w:rPr>
          <w:rFonts w:ascii="Times New Roman" w:hAnsi="Times New Roman" w:cs="Times New Roman"/>
          <w:sz w:val="24"/>
          <w:szCs w:val="24"/>
        </w:rPr>
        <w:t>0393122250</w:t>
      </w:r>
      <w:r w:rsidR="009B032E" w:rsidRPr="00AF5E4E">
        <w:rPr>
          <w:rFonts w:ascii="Times New Roman" w:hAnsi="Times New Roman" w:cs="Times New Roman"/>
          <w:sz w:val="24"/>
          <w:szCs w:val="24"/>
        </w:rPr>
        <w:t xml:space="preserve"> получатель </w:t>
      </w:r>
      <w:r w:rsidRPr="00AF5E4E">
        <w:rPr>
          <w:rFonts w:ascii="Times New Roman" w:hAnsi="Times New Roman" w:cs="Times New Roman"/>
          <w:sz w:val="24"/>
          <w:szCs w:val="24"/>
        </w:rPr>
        <w:t>бюджетных средств</w:t>
      </w:r>
      <w:r w:rsidR="009B032E" w:rsidRPr="00AF5E4E">
        <w:rPr>
          <w:rFonts w:ascii="Times New Roman" w:hAnsi="Times New Roman" w:cs="Times New Roman"/>
          <w:sz w:val="24"/>
          <w:szCs w:val="24"/>
        </w:rPr>
        <w:t xml:space="preserve">; </w:t>
      </w:r>
    </w:p>
    <w:p w:rsidR="00121A77" w:rsidRPr="00AF5E4E" w:rsidRDefault="00121A77" w:rsidP="00182477">
      <w:pPr>
        <w:pStyle w:val="af"/>
        <w:numPr>
          <w:ilvl w:val="0"/>
          <w:numId w:val="7"/>
        </w:numPr>
        <w:spacing w:after="0" w:line="240" w:lineRule="auto"/>
        <w:jc w:val="both"/>
        <w:rPr>
          <w:rFonts w:ascii="Times New Roman" w:hAnsi="Times New Roman" w:cs="Times New Roman"/>
          <w:sz w:val="24"/>
          <w:szCs w:val="24"/>
        </w:rPr>
      </w:pPr>
      <w:r w:rsidRPr="00AF5E4E">
        <w:rPr>
          <w:rFonts w:ascii="Times New Roman" w:hAnsi="Times New Roman" w:cs="Times New Roman"/>
          <w:sz w:val="24"/>
          <w:szCs w:val="24"/>
        </w:rPr>
        <w:t>01931220250счет распорядителя бюджетных</w:t>
      </w:r>
      <w:r w:rsidR="009B032E" w:rsidRPr="00AF5E4E">
        <w:rPr>
          <w:rFonts w:ascii="Times New Roman" w:hAnsi="Times New Roman" w:cs="Times New Roman"/>
          <w:sz w:val="24"/>
          <w:szCs w:val="24"/>
        </w:rPr>
        <w:t xml:space="preserve"> средств; </w:t>
      </w:r>
    </w:p>
    <w:p w:rsidR="00121A77" w:rsidRPr="00AF5E4E" w:rsidRDefault="009B032E" w:rsidP="00182477">
      <w:pPr>
        <w:pStyle w:val="af"/>
        <w:numPr>
          <w:ilvl w:val="0"/>
          <w:numId w:val="15"/>
        </w:numPr>
        <w:spacing w:after="0" w:line="240" w:lineRule="auto"/>
        <w:ind w:left="426"/>
        <w:jc w:val="both"/>
        <w:rPr>
          <w:rFonts w:ascii="Times New Roman" w:hAnsi="Times New Roman" w:cs="Times New Roman"/>
          <w:sz w:val="24"/>
          <w:szCs w:val="24"/>
        </w:rPr>
      </w:pPr>
      <w:r w:rsidRPr="00AF5E4E">
        <w:rPr>
          <w:rFonts w:ascii="Times New Roman" w:hAnsi="Times New Roman" w:cs="Times New Roman"/>
          <w:i/>
          <w:sz w:val="24"/>
          <w:szCs w:val="24"/>
        </w:rPr>
        <w:t xml:space="preserve">в управлении Федерального казначейства </w:t>
      </w:r>
      <w:r w:rsidR="00121A77" w:rsidRPr="00AF5E4E">
        <w:rPr>
          <w:rFonts w:ascii="Times New Roman" w:hAnsi="Times New Roman" w:cs="Times New Roman"/>
          <w:i/>
          <w:sz w:val="24"/>
          <w:szCs w:val="24"/>
        </w:rPr>
        <w:t xml:space="preserve">по Смоленской </w:t>
      </w:r>
      <w:r w:rsidRPr="00AF5E4E">
        <w:rPr>
          <w:rFonts w:ascii="Times New Roman" w:hAnsi="Times New Roman" w:cs="Times New Roman"/>
          <w:i/>
          <w:sz w:val="24"/>
          <w:szCs w:val="24"/>
        </w:rPr>
        <w:t>области</w:t>
      </w:r>
      <w:r w:rsidRPr="00AF5E4E">
        <w:rPr>
          <w:rFonts w:ascii="Times New Roman" w:hAnsi="Times New Roman" w:cs="Times New Roman"/>
          <w:sz w:val="24"/>
          <w:szCs w:val="24"/>
        </w:rPr>
        <w:t xml:space="preserve">: </w:t>
      </w:r>
    </w:p>
    <w:p w:rsidR="00AF5E4E" w:rsidRPr="00AF5E4E" w:rsidRDefault="00AF5E4E" w:rsidP="00182477">
      <w:pPr>
        <w:pStyle w:val="af"/>
        <w:numPr>
          <w:ilvl w:val="0"/>
          <w:numId w:val="20"/>
        </w:numPr>
        <w:spacing w:after="0" w:line="240" w:lineRule="auto"/>
        <w:jc w:val="both"/>
        <w:rPr>
          <w:rFonts w:ascii="Times New Roman" w:hAnsi="Times New Roman" w:cs="Times New Roman"/>
          <w:sz w:val="24"/>
          <w:szCs w:val="24"/>
        </w:rPr>
      </w:pPr>
      <w:r w:rsidRPr="00AF5E4E">
        <w:rPr>
          <w:rFonts w:ascii="Times New Roman" w:hAnsi="Times New Roman" w:cs="Times New Roman"/>
          <w:sz w:val="24"/>
          <w:szCs w:val="24"/>
        </w:rPr>
        <w:t>05633</w:t>
      </w:r>
      <w:r w:rsidRPr="00AF5E4E">
        <w:rPr>
          <w:rFonts w:ascii="Times New Roman" w:hAnsi="Times New Roman" w:cs="Times New Roman"/>
          <w:sz w:val="24"/>
          <w:szCs w:val="24"/>
          <w:lang w:val="hsb-DE"/>
        </w:rPr>
        <w:t xml:space="preserve">D00450 </w:t>
      </w:r>
      <w:r w:rsidRPr="00AF5E4E">
        <w:rPr>
          <w:rFonts w:ascii="Times New Roman" w:hAnsi="Times New Roman" w:cs="Times New Roman"/>
          <w:sz w:val="24"/>
          <w:szCs w:val="24"/>
        </w:rPr>
        <w:t>для отражения операций со средствами, поступающими во временное распоряжение, получателя бюджетных средств;</w:t>
      </w:r>
    </w:p>
    <w:p w:rsidR="00192EE6" w:rsidRPr="00AF5E4E" w:rsidRDefault="009B032E" w:rsidP="00182477">
      <w:pPr>
        <w:pStyle w:val="af"/>
        <w:numPr>
          <w:ilvl w:val="0"/>
          <w:numId w:val="16"/>
        </w:numPr>
        <w:spacing w:after="0" w:line="240" w:lineRule="auto"/>
        <w:ind w:left="709"/>
        <w:jc w:val="both"/>
        <w:rPr>
          <w:rFonts w:ascii="Times New Roman" w:hAnsi="Times New Roman" w:cs="Times New Roman"/>
          <w:sz w:val="24"/>
          <w:szCs w:val="24"/>
        </w:rPr>
      </w:pPr>
      <w:r w:rsidRPr="00AF5E4E">
        <w:rPr>
          <w:rFonts w:ascii="Times New Roman" w:hAnsi="Times New Roman" w:cs="Times New Roman"/>
          <w:sz w:val="24"/>
          <w:szCs w:val="24"/>
        </w:rPr>
        <w:t>04</w:t>
      </w:r>
      <w:r w:rsidR="00121A77" w:rsidRPr="00AF5E4E">
        <w:rPr>
          <w:rFonts w:ascii="Times New Roman" w:hAnsi="Times New Roman" w:cs="Times New Roman"/>
          <w:sz w:val="24"/>
          <w:szCs w:val="24"/>
        </w:rPr>
        <w:t>633</w:t>
      </w:r>
      <w:r w:rsidR="00121A77" w:rsidRPr="00AF5E4E">
        <w:rPr>
          <w:rFonts w:ascii="Times New Roman" w:hAnsi="Times New Roman" w:cs="Times New Roman"/>
          <w:sz w:val="24"/>
          <w:szCs w:val="24"/>
          <w:lang w:val="hsb-DE"/>
        </w:rPr>
        <w:t>D</w:t>
      </w:r>
      <w:r w:rsidR="00121A77" w:rsidRPr="00AF5E4E">
        <w:rPr>
          <w:rFonts w:ascii="Times New Roman" w:hAnsi="Times New Roman" w:cs="Times New Roman"/>
          <w:sz w:val="24"/>
          <w:szCs w:val="24"/>
        </w:rPr>
        <w:t xml:space="preserve">00450 </w:t>
      </w:r>
      <w:r w:rsidR="00AF5E4E" w:rsidRPr="00AF5E4E">
        <w:rPr>
          <w:rFonts w:ascii="Times New Roman" w:hAnsi="Times New Roman" w:cs="Times New Roman"/>
          <w:sz w:val="24"/>
          <w:szCs w:val="24"/>
        </w:rPr>
        <w:t>счет администратора</w:t>
      </w:r>
      <w:r w:rsidR="00121A77" w:rsidRPr="00AF5E4E">
        <w:rPr>
          <w:rFonts w:ascii="Times New Roman" w:hAnsi="Times New Roman" w:cs="Times New Roman"/>
          <w:sz w:val="24"/>
          <w:szCs w:val="24"/>
        </w:rPr>
        <w:t xml:space="preserve"> доходов бюджета</w:t>
      </w:r>
      <w:r w:rsidR="00192EE6" w:rsidRPr="00AF5E4E">
        <w:rPr>
          <w:rFonts w:ascii="Times New Roman" w:hAnsi="Times New Roman" w:cs="Times New Roman"/>
          <w:sz w:val="24"/>
          <w:szCs w:val="24"/>
        </w:rPr>
        <w:t>.</w:t>
      </w:r>
    </w:p>
    <w:p w:rsidR="00192EE6" w:rsidRPr="00AF5E4E" w:rsidRDefault="007B1C2D" w:rsidP="00192EE6">
      <w:pPr>
        <w:spacing w:after="0" w:line="240" w:lineRule="auto"/>
        <w:ind w:firstLine="708"/>
        <w:jc w:val="both"/>
        <w:rPr>
          <w:rFonts w:ascii="Times New Roman" w:hAnsi="Times New Roman" w:cs="Times New Roman"/>
          <w:i/>
          <w:sz w:val="24"/>
          <w:szCs w:val="24"/>
        </w:rPr>
      </w:pPr>
      <w:r w:rsidRPr="00AF5E4E">
        <w:rPr>
          <w:rFonts w:ascii="Times New Roman" w:hAnsi="Times New Roman" w:cs="Times New Roman"/>
          <w:i/>
          <w:sz w:val="24"/>
          <w:szCs w:val="24"/>
        </w:rPr>
        <w:t>Банковских счетов в кредитных организациях комитет не имеет.</w:t>
      </w:r>
    </w:p>
    <w:p w:rsidR="00B258B3" w:rsidRPr="00AF5E4E" w:rsidRDefault="00AF5E4E" w:rsidP="00AF5E4E">
      <w:pPr>
        <w:spacing w:after="0" w:line="240" w:lineRule="auto"/>
        <w:ind w:firstLine="708"/>
        <w:jc w:val="both"/>
        <w:rPr>
          <w:rFonts w:ascii="Times New Roman" w:hAnsi="Times New Roman" w:cs="Times New Roman"/>
          <w:sz w:val="24"/>
          <w:szCs w:val="24"/>
        </w:rPr>
      </w:pPr>
      <w:r w:rsidRPr="00AF5E4E">
        <w:rPr>
          <w:rFonts w:ascii="Times New Roman" w:hAnsi="Times New Roman" w:cs="Times New Roman"/>
          <w:sz w:val="24"/>
          <w:szCs w:val="24"/>
        </w:rPr>
        <w:t>Ведение бухгалтерского учета, внутреннего финансового контроля, составление годовой бухгалтерской отчетности возложено на главного специалиста- главного бухгалтера Комитета.</w:t>
      </w:r>
    </w:p>
    <w:p w:rsidR="00AF5E4E" w:rsidRPr="00AF5E4E" w:rsidRDefault="00AF5E4E" w:rsidP="00AF5E4E">
      <w:pPr>
        <w:spacing w:after="0" w:line="240" w:lineRule="auto"/>
        <w:ind w:firstLine="708"/>
        <w:jc w:val="both"/>
        <w:rPr>
          <w:rFonts w:ascii="Times New Roman" w:hAnsi="Times New Roman" w:cs="Times New Roman"/>
          <w:sz w:val="24"/>
          <w:szCs w:val="24"/>
        </w:rPr>
      </w:pPr>
      <w:r w:rsidRPr="00AF5E4E">
        <w:rPr>
          <w:rFonts w:ascii="Times New Roman" w:hAnsi="Times New Roman" w:cs="Times New Roman"/>
          <w:sz w:val="24"/>
          <w:szCs w:val="24"/>
        </w:rPr>
        <w:t xml:space="preserve">Касса для выдачи наличных денежных средств отсутствует. Все расчеты осуществляются в безналичном порядке. </w:t>
      </w:r>
    </w:p>
    <w:p w:rsidR="00AF5E4E" w:rsidRDefault="00AF5E4E" w:rsidP="00AF5E4E">
      <w:pPr>
        <w:spacing w:after="0" w:line="240" w:lineRule="auto"/>
        <w:ind w:firstLine="708"/>
        <w:jc w:val="both"/>
        <w:rPr>
          <w:rFonts w:ascii="Times New Roman" w:hAnsi="Times New Roman" w:cs="Times New Roman"/>
          <w:color w:val="FF0000"/>
          <w:sz w:val="24"/>
          <w:szCs w:val="24"/>
        </w:rPr>
      </w:pPr>
    </w:p>
    <w:p w:rsidR="00B258B3" w:rsidRPr="009C5D52" w:rsidRDefault="00B258B3" w:rsidP="00182477">
      <w:pPr>
        <w:pStyle w:val="af"/>
        <w:numPr>
          <w:ilvl w:val="0"/>
          <w:numId w:val="9"/>
        </w:numPr>
        <w:spacing w:after="0" w:line="240" w:lineRule="auto"/>
        <w:ind w:left="0"/>
        <w:jc w:val="both"/>
        <w:rPr>
          <w:rFonts w:ascii="Times New Roman" w:hAnsi="Times New Roman" w:cs="Times New Roman"/>
          <w:b/>
          <w:sz w:val="24"/>
          <w:szCs w:val="24"/>
          <w:u w:val="single"/>
        </w:rPr>
      </w:pPr>
      <w:r w:rsidRPr="009C5D52">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7B1C2D" w:rsidRPr="009C5D52" w:rsidRDefault="001045EF" w:rsidP="001045EF">
      <w:pPr>
        <w:spacing w:after="0" w:line="240" w:lineRule="auto"/>
        <w:ind w:firstLine="709"/>
        <w:jc w:val="both"/>
        <w:rPr>
          <w:rFonts w:ascii="Times New Roman" w:hAnsi="Times New Roman" w:cs="Times New Roman"/>
          <w:sz w:val="24"/>
          <w:szCs w:val="24"/>
        </w:rPr>
      </w:pPr>
      <w:r w:rsidRPr="009C5D52">
        <w:rPr>
          <w:rFonts w:ascii="Times New Roman" w:hAnsi="Times New Roman" w:cs="Times New Roman"/>
          <w:sz w:val="24"/>
          <w:szCs w:val="24"/>
        </w:rPr>
        <w:t>Согласно «Пояснительной записки» (ф.0503160)</w:t>
      </w:r>
      <w:r w:rsidR="007B1C2D" w:rsidRPr="009C5D52">
        <w:rPr>
          <w:rFonts w:ascii="Times New Roman" w:hAnsi="Times New Roman" w:cs="Times New Roman"/>
          <w:sz w:val="24"/>
          <w:szCs w:val="24"/>
        </w:rPr>
        <w:t>:</w:t>
      </w:r>
    </w:p>
    <w:p w:rsidR="007B1C2D" w:rsidRPr="009C5D52" w:rsidRDefault="001045EF" w:rsidP="00182477">
      <w:pPr>
        <w:pStyle w:val="af"/>
        <w:numPr>
          <w:ilvl w:val="0"/>
          <w:numId w:val="15"/>
        </w:numPr>
        <w:spacing w:after="0" w:line="240" w:lineRule="auto"/>
        <w:ind w:left="426"/>
        <w:jc w:val="both"/>
        <w:rPr>
          <w:rFonts w:ascii="Times New Roman" w:hAnsi="Times New Roman" w:cs="Times New Roman"/>
          <w:sz w:val="24"/>
          <w:szCs w:val="24"/>
        </w:rPr>
      </w:pPr>
      <w:r w:rsidRPr="009C5D52">
        <w:rPr>
          <w:rFonts w:ascii="Times New Roman" w:hAnsi="Times New Roman" w:cs="Times New Roman"/>
          <w:sz w:val="24"/>
          <w:szCs w:val="24"/>
        </w:rPr>
        <w:t>ч</w:t>
      </w:r>
      <w:r w:rsidR="001936C8" w:rsidRPr="009C5D52">
        <w:rPr>
          <w:rFonts w:ascii="Times New Roman" w:hAnsi="Times New Roman" w:cs="Times New Roman"/>
          <w:sz w:val="24"/>
          <w:szCs w:val="24"/>
        </w:rPr>
        <w:t xml:space="preserve">исленность работников </w:t>
      </w:r>
      <w:r w:rsidR="005E0AA8" w:rsidRPr="009C5D52">
        <w:rPr>
          <w:rFonts w:ascii="Times New Roman" w:hAnsi="Times New Roman" w:cs="Times New Roman"/>
          <w:sz w:val="24"/>
          <w:szCs w:val="24"/>
        </w:rPr>
        <w:t>Комитета имущественных отношений</w:t>
      </w:r>
      <w:r w:rsidR="00DD10D4">
        <w:rPr>
          <w:rFonts w:ascii="Times New Roman" w:hAnsi="Times New Roman" w:cs="Times New Roman"/>
          <w:sz w:val="24"/>
          <w:szCs w:val="24"/>
        </w:rPr>
        <w:t xml:space="preserve"> </w:t>
      </w:r>
      <w:r w:rsidR="001936C8" w:rsidRPr="009C5D52">
        <w:rPr>
          <w:rFonts w:ascii="Times New Roman" w:hAnsi="Times New Roman" w:cs="Times New Roman"/>
          <w:sz w:val="24"/>
          <w:szCs w:val="24"/>
        </w:rPr>
        <w:t xml:space="preserve">по состоянию на </w:t>
      </w:r>
      <w:r w:rsidR="007B1C2D" w:rsidRPr="009C5D52">
        <w:rPr>
          <w:rFonts w:ascii="Times New Roman" w:hAnsi="Times New Roman" w:cs="Times New Roman"/>
          <w:sz w:val="24"/>
          <w:szCs w:val="24"/>
        </w:rPr>
        <w:t>31</w:t>
      </w:r>
      <w:r w:rsidR="001936C8" w:rsidRPr="009C5D52">
        <w:rPr>
          <w:rFonts w:ascii="Times New Roman" w:hAnsi="Times New Roman" w:cs="Times New Roman"/>
          <w:sz w:val="24"/>
          <w:szCs w:val="24"/>
        </w:rPr>
        <w:t>.</w:t>
      </w:r>
      <w:r w:rsidR="007B1C2D" w:rsidRPr="009C5D52">
        <w:rPr>
          <w:rFonts w:ascii="Times New Roman" w:hAnsi="Times New Roman" w:cs="Times New Roman"/>
          <w:sz w:val="24"/>
          <w:szCs w:val="24"/>
        </w:rPr>
        <w:t>12</w:t>
      </w:r>
      <w:r w:rsidR="001936C8" w:rsidRPr="009C5D52">
        <w:rPr>
          <w:rFonts w:ascii="Times New Roman" w:hAnsi="Times New Roman" w:cs="Times New Roman"/>
          <w:sz w:val="24"/>
          <w:szCs w:val="24"/>
        </w:rPr>
        <w:t>.20</w:t>
      </w:r>
      <w:r w:rsidR="009C5D52" w:rsidRPr="009C5D52">
        <w:rPr>
          <w:rFonts w:ascii="Times New Roman" w:hAnsi="Times New Roman" w:cs="Times New Roman"/>
          <w:sz w:val="24"/>
          <w:szCs w:val="24"/>
        </w:rPr>
        <w:t>20</w:t>
      </w:r>
      <w:r w:rsidR="001936C8" w:rsidRPr="009C5D52">
        <w:rPr>
          <w:rFonts w:ascii="Times New Roman" w:hAnsi="Times New Roman" w:cs="Times New Roman"/>
          <w:sz w:val="24"/>
          <w:szCs w:val="24"/>
        </w:rPr>
        <w:t xml:space="preserve"> года составляет </w:t>
      </w:r>
      <w:r w:rsidR="007B1C2D" w:rsidRPr="009C5D52">
        <w:rPr>
          <w:rFonts w:ascii="Times New Roman" w:hAnsi="Times New Roman" w:cs="Times New Roman"/>
          <w:sz w:val="24"/>
          <w:szCs w:val="24"/>
        </w:rPr>
        <w:t>16</w:t>
      </w:r>
      <w:r w:rsidR="001936C8" w:rsidRPr="009C5D52">
        <w:rPr>
          <w:rFonts w:ascii="Times New Roman" w:hAnsi="Times New Roman" w:cs="Times New Roman"/>
          <w:sz w:val="24"/>
          <w:szCs w:val="24"/>
        </w:rPr>
        <w:t xml:space="preserve"> человек</w:t>
      </w:r>
      <w:r w:rsidR="007B1C2D" w:rsidRPr="009C5D52">
        <w:rPr>
          <w:rFonts w:ascii="Times New Roman" w:hAnsi="Times New Roman" w:cs="Times New Roman"/>
          <w:sz w:val="24"/>
          <w:szCs w:val="24"/>
        </w:rPr>
        <w:t>;</w:t>
      </w:r>
    </w:p>
    <w:p w:rsidR="007B1C2D" w:rsidRPr="009C5D52" w:rsidRDefault="007B1C2D" w:rsidP="00182477">
      <w:pPr>
        <w:pStyle w:val="af"/>
        <w:numPr>
          <w:ilvl w:val="0"/>
          <w:numId w:val="15"/>
        </w:numPr>
        <w:spacing w:after="0" w:line="240" w:lineRule="auto"/>
        <w:ind w:left="426"/>
        <w:jc w:val="both"/>
        <w:rPr>
          <w:rFonts w:ascii="Times New Roman" w:hAnsi="Times New Roman" w:cs="Times New Roman"/>
          <w:sz w:val="24"/>
          <w:szCs w:val="24"/>
        </w:rPr>
      </w:pPr>
      <w:r w:rsidRPr="009C5D52">
        <w:rPr>
          <w:rFonts w:ascii="Times New Roman" w:hAnsi="Times New Roman" w:cs="Times New Roman"/>
          <w:sz w:val="24"/>
          <w:szCs w:val="24"/>
        </w:rPr>
        <w:t xml:space="preserve">за отчетный период Комитетом сформированы предложения по использованию недвижимого имущества и земельных участков, оформлены и зарегистрированы </w:t>
      </w:r>
      <w:r w:rsidRPr="009C5D52">
        <w:rPr>
          <w:rFonts w:ascii="Times New Roman" w:hAnsi="Times New Roman" w:cs="Times New Roman"/>
          <w:sz w:val="24"/>
          <w:szCs w:val="24"/>
        </w:rPr>
        <w:lastRenderedPageBreak/>
        <w:t>права собственности на объекты недвижимости</w:t>
      </w:r>
      <w:r w:rsidR="009C5D52" w:rsidRPr="009C5D52">
        <w:rPr>
          <w:rFonts w:ascii="Times New Roman" w:hAnsi="Times New Roman" w:cs="Times New Roman"/>
          <w:sz w:val="24"/>
          <w:szCs w:val="24"/>
        </w:rPr>
        <w:t>, автодороги мест</w:t>
      </w:r>
      <w:r w:rsidRPr="009C5D52">
        <w:rPr>
          <w:rFonts w:ascii="Times New Roman" w:hAnsi="Times New Roman" w:cs="Times New Roman"/>
          <w:sz w:val="24"/>
          <w:szCs w:val="24"/>
        </w:rPr>
        <w:t xml:space="preserve"> и земельные участки;</w:t>
      </w:r>
    </w:p>
    <w:p w:rsidR="009607E8" w:rsidRDefault="009607E8" w:rsidP="00182477">
      <w:pPr>
        <w:pStyle w:val="af"/>
        <w:numPr>
          <w:ilvl w:val="0"/>
          <w:numId w:val="15"/>
        </w:numPr>
        <w:spacing w:after="0" w:line="240" w:lineRule="auto"/>
        <w:ind w:left="426"/>
        <w:jc w:val="both"/>
        <w:rPr>
          <w:rFonts w:ascii="Times New Roman" w:hAnsi="Times New Roman" w:cs="Times New Roman"/>
          <w:sz w:val="24"/>
          <w:szCs w:val="24"/>
        </w:rPr>
      </w:pPr>
      <w:r w:rsidRPr="009C5D52">
        <w:rPr>
          <w:rFonts w:ascii="Times New Roman" w:hAnsi="Times New Roman" w:cs="Times New Roman"/>
          <w:sz w:val="24"/>
          <w:szCs w:val="24"/>
        </w:rPr>
        <w:t>проведены проверки целевого использования муниципального имущества муниципального образования «Вяземский район» Смоленской области физическими и юридическими лицами, муниципальными предприятиями, учреждениями и организациями;</w:t>
      </w:r>
    </w:p>
    <w:p w:rsidR="009C5D52" w:rsidRDefault="009C5D52" w:rsidP="00182477">
      <w:pPr>
        <w:pStyle w:val="af"/>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в целях обеспечения эффективности использования средств бюджета муниципального района проводился внутренний муниципальный финансовый контроль;</w:t>
      </w:r>
    </w:p>
    <w:p w:rsidR="009C5D52" w:rsidRDefault="009C5D52" w:rsidP="00182477">
      <w:pPr>
        <w:pStyle w:val="af"/>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в отчетном году в рамках повышения квалификации специалисты комитета принимали участие в вебинаре: «Практика реформирования унитарных предприятий в 2021 году. Требования по организации, ликвидации и контролю.», онлайн-семинаре «Общие принципы и вопросы формирования отчетности </w:t>
      </w:r>
      <w:r w:rsidR="00DD10D4">
        <w:rPr>
          <w:rFonts w:ascii="Times New Roman" w:hAnsi="Times New Roman" w:cs="Times New Roman"/>
          <w:sz w:val="24"/>
          <w:szCs w:val="24"/>
        </w:rPr>
        <w:t>учреждениями бюджетной</w:t>
      </w:r>
      <w:r>
        <w:rPr>
          <w:rFonts w:ascii="Times New Roman" w:hAnsi="Times New Roman" w:cs="Times New Roman"/>
          <w:sz w:val="24"/>
          <w:szCs w:val="24"/>
        </w:rPr>
        <w:t xml:space="preserve"> сферы. Новое в </w:t>
      </w:r>
      <w:r w:rsidR="00815BC9">
        <w:rPr>
          <w:rFonts w:ascii="Times New Roman" w:hAnsi="Times New Roman" w:cs="Times New Roman"/>
          <w:sz w:val="24"/>
          <w:szCs w:val="24"/>
        </w:rPr>
        <w:t>отчётности</w:t>
      </w:r>
      <w:r>
        <w:rPr>
          <w:rFonts w:ascii="Times New Roman" w:hAnsi="Times New Roman" w:cs="Times New Roman"/>
          <w:sz w:val="24"/>
          <w:szCs w:val="24"/>
        </w:rPr>
        <w:t xml:space="preserve"> государственных и </w:t>
      </w:r>
      <w:r w:rsidR="00815BC9">
        <w:rPr>
          <w:rFonts w:ascii="Times New Roman" w:hAnsi="Times New Roman" w:cs="Times New Roman"/>
          <w:sz w:val="24"/>
          <w:szCs w:val="24"/>
        </w:rPr>
        <w:t>муниципальных</w:t>
      </w:r>
      <w:r>
        <w:rPr>
          <w:rFonts w:ascii="Times New Roman" w:hAnsi="Times New Roman" w:cs="Times New Roman"/>
          <w:sz w:val="24"/>
          <w:szCs w:val="24"/>
        </w:rPr>
        <w:t xml:space="preserve"> учреждений в 2020 году. Особенности и порядок составления отчетности за 2020 год казенными, бюджетными и автономными учреждениями»</w:t>
      </w:r>
      <w:r w:rsidR="00815BC9">
        <w:rPr>
          <w:rFonts w:ascii="Times New Roman" w:hAnsi="Times New Roman" w:cs="Times New Roman"/>
          <w:sz w:val="24"/>
          <w:szCs w:val="24"/>
        </w:rPr>
        <w:t>;</w:t>
      </w:r>
    </w:p>
    <w:p w:rsidR="00432D06" w:rsidRPr="007C6B41" w:rsidRDefault="009607E8" w:rsidP="00182477">
      <w:pPr>
        <w:pStyle w:val="af"/>
        <w:numPr>
          <w:ilvl w:val="0"/>
          <w:numId w:val="15"/>
        </w:numPr>
        <w:spacing w:after="0" w:line="240" w:lineRule="auto"/>
        <w:ind w:left="426"/>
        <w:jc w:val="both"/>
        <w:rPr>
          <w:rFonts w:ascii="Times New Roman" w:hAnsi="Times New Roman" w:cs="Times New Roman"/>
          <w:sz w:val="24"/>
          <w:szCs w:val="24"/>
        </w:rPr>
      </w:pPr>
      <w:r w:rsidRPr="007C6B41">
        <w:rPr>
          <w:rFonts w:ascii="Times New Roman" w:hAnsi="Times New Roman" w:cs="Times New Roman"/>
          <w:sz w:val="24"/>
          <w:szCs w:val="24"/>
        </w:rPr>
        <w:t xml:space="preserve">балансовая стоимость основных средств на конец отчетного периода составила </w:t>
      </w:r>
      <w:r w:rsidR="00815BC9" w:rsidRPr="007C6B41">
        <w:rPr>
          <w:rFonts w:ascii="Times New Roman" w:hAnsi="Times New Roman" w:cs="Times New Roman"/>
          <w:sz w:val="24"/>
          <w:szCs w:val="24"/>
        </w:rPr>
        <w:t>1 001 434,</w:t>
      </w:r>
      <w:r w:rsidR="00DD10D4">
        <w:rPr>
          <w:rFonts w:ascii="Times New Roman" w:hAnsi="Times New Roman" w:cs="Times New Roman"/>
          <w:sz w:val="24"/>
          <w:szCs w:val="24"/>
        </w:rPr>
        <w:t>3</w:t>
      </w:r>
      <w:r w:rsidRPr="007C6B41">
        <w:rPr>
          <w:rFonts w:ascii="Times New Roman" w:hAnsi="Times New Roman" w:cs="Times New Roman"/>
          <w:sz w:val="24"/>
          <w:szCs w:val="24"/>
        </w:rPr>
        <w:t xml:space="preserve"> рубл</w:t>
      </w:r>
      <w:r w:rsidR="00815BC9" w:rsidRPr="007C6B41">
        <w:rPr>
          <w:rFonts w:ascii="Times New Roman" w:hAnsi="Times New Roman" w:cs="Times New Roman"/>
          <w:sz w:val="24"/>
          <w:szCs w:val="24"/>
        </w:rPr>
        <w:t>я</w:t>
      </w:r>
      <w:r w:rsidR="007B1C2D" w:rsidRPr="007C6B41">
        <w:rPr>
          <w:rFonts w:ascii="Times New Roman" w:hAnsi="Times New Roman" w:cs="Times New Roman"/>
          <w:sz w:val="24"/>
          <w:szCs w:val="24"/>
        </w:rPr>
        <w:t>.</w:t>
      </w:r>
      <w:r w:rsidRPr="007C6B41">
        <w:rPr>
          <w:rFonts w:ascii="Times New Roman" w:hAnsi="Times New Roman" w:cs="Times New Roman"/>
          <w:sz w:val="24"/>
          <w:szCs w:val="24"/>
        </w:rPr>
        <w:t xml:space="preserve"> Амортизация основных средств составила 100</w:t>
      </w:r>
      <w:r w:rsidR="00DD10D4">
        <w:rPr>
          <w:rFonts w:ascii="Times New Roman" w:hAnsi="Times New Roman" w:cs="Times New Roman"/>
          <w:sz w:val="24"/>
          <w:szCs w:val="24"/>
        </w:rPr>
        <w:t>,0</w:t>
      </w:r>
      <w:r w:rsidRPr="007C6B41">
        <w:rPr>
          <w:rFonts w:ascii="Times New Roman" w:hAnsi="Times New Roman" w:cs="Times New Roman"/>
          <w:sz w:val="24"/>
          <w:szCs w:val="24"/>
        </w:rPr>
        <w:t xml:space="preserve"> процентов. </w:t>
      </w:r>
      <w:r w:rsidR="007C6B41" w:rsidRPr="007C6B41">
        <w:rPr>
          <w:rFonts w:ascii="Times New Roman" w:hAnsi="Times New Roman" w:cs="Times New Roman"/>
          <w:sz w:val="24"/>
          <w:szCs w:val="24"/>
        </w:rPr>
        <w:t xml:space="preserve"> Основные </w:t>
      </w:r>
      <w:r w:rsidR="000C3C41">
        <w:rPr>
          <w:rFonts w:ascii="Times New Roman" w:hAnsi="Times New Roman" w:cs="Times New Roman"/>
          <w:sz w:val="24"/>
          <w:szCs w:val="24"/>
        </w:rPr>
        <w:t>средства</w:t>
      </w:r>
      <w:r w:rsidR="007C6B41" w:rsidRPr="007C6B41">
        <w:rPr>
          <w:rFonts w:ascii="Times New Roman" w:hAnsi="Times New Roman" w:cs="Times New Roman"/>
          <w:sz w:val="24"/>
          <w:szCs w:val="24"/>
        </w:rPr>
        <w:t xml:space="preserve"> использовались для нужд Комитета по своему целевому назначению. </w:t>
      </w:r>
      <w:r w:rsidRPr="007C6B41">
        <w:rPr>
          <w:rFonts w:ascii="Times New Roman" w:hAnsi="Times New Roman" w:cs="Times New Roman"/>
          <w:sz w:val="24"/>
          <w:szCs w:val="24"/>
        </w:rPr>
        <w:t>Списание основных средств за 20</w:t>
      </w:r>
      <w:r w:rsidR="00815BC9" w:rsidRPr="007C6B41">
        <w:rPr>
          <w:rFonts w:ascii="Times New Roman" w:hAnsi="Times New Roman" w:cs="Times New Roman"/>
          <w:sz w:val="24"/>
          <w:szCs w:val="24"/>
        </w:rPr>
        <w:t>20</w:t>
      </w:r>
      <w:r w:rsidRPr="007C6B41">
        <w:rPr>
          <w:rFonts w:ascii="Times New Roman" w:hAnsi="Times New Roman" w:cs="Times New Roman"/>
          <w:sz w:val="24"/>
          <w:szCs w:val="24"/>
        </w:rPr>
        <w:t xml:space="preserve"> год не производилось.</w:t>
      </w:r>
    </w:p>
    <w:p w:rsidR="00024CB5" w:rsidRPr="007C6B41" w:rsidRDefault="00024CB5" w:rsidP="001045EF">
      <w:pPr>
        <w:spacing w:after="0" w:line="240" w:lineRule="auto"/>
        <w:ind w:firstLine="709"/>
        <w:jc w:val="both"/>
        <w:rPr>
          <w:rFonts w:ascii="Times New Roman" w:hAnsi="Times New Roman" w:cs="Times New Roman"/>
          <w:sz w:val="24"/>
          <w:szCs w:val="24"/>
        </w:rPr>
      </w:pPr>
    </w:p>
    <w:p w:rsidR="007C6B41" w:rsidRPr="007C6B41" w:rsidRDefault="003726CB" w:rsidP="00182477">
      <w:pPr>
        <w:pStyle w:val="af"/>
        <w:numPr>
          <w:ilvl w:val="0"/>
          <w:numId w:val="10"/>
        </w:numPr>
        <w:spacing w:after="0" w:line="240" w:lineRule="auto"/>
        <w:ind w:left="0"/>
        <w:jc w:val="both"/>
        <w:rPr>
          <w:rFonts w:ascii="Times New Roman" w:hAnsi="Times New Roman" w:cs="Times New Roman"/>
          <w:i/>
          <w:color w:val="FF0000"/>
          <w:sz w:val="24"/>
          <w:szCs w:val="24"/>
          <w:u w:val="single"/>
        </w:rPr>
      </w:pPr>
      <w:r w:rsidRPr="007C6B41">
        <w:rPr>
          <w:rFonts w:ascii="Times New Roman" w:hAnsi="Times New Roman" w:cs="Times New Roman"/>
          <w:b/>
          <w:sz w:val="24"/>
          <w:szCs w:val="24"/>
          <w:u w:val="single"/>
        </w:rPr>
        <w:t xml:space="preserve">Раздел 3 «Анализ отчета об исполнении бюджета субъектом бюджетной отчетности», </w:t>
      </w:r>
    </w:p>
    <w:p w:rsidR="007C6B41" w:rsidRDefault="007C6B41" w:rsidP="007C6B41">
      <w:pPr>
        <w:pStyle w:val="af"/>
        <w:spacing w:after="0" w:line="240" w:lineRule="auto"/>
        <w:ind w:left="0"/>
        <w:jc w:val="center"/>
        <w:rPr>
          <w:rFonts w:ascii="Times New Roman" w:eastAsia="Times New Roman" w:hAnsi="Times New Roman" w:cs="Times New Roman"/>
          <w:b/>
          <w:bCs/>
          <w:i/>
          <w:color w:val="FF0000"/>
          <w:sz w:val="24"/>
          <w:szCs w:val="24"/>
          <w:u w:val="single"/>
          <w:lang w:eastAsia="ru-RU"/>
        </w:rPr>
      </w:pPr>
    </w:p>
    <w:p w:rsidR="00CE3BCE" w:rsidRDefault="00CE3BCE" w:rsidP="007C6B41">
      <w:pPr>
        <w:pStyle w:val="af"/>
        <w:spacing w:after="0" w:line="240" w:lineRule="auto"/>
        <w:ind w:left="0"/>
        <w:jc w:val="center"/>
        <w:rPr>
          <w:rFonts w:ascii="Times New Roman" w:eastAsia="Times New Roman" w:hAnsi="Times New Roman" w:cs="Times New Roman"/>
          <w:b/>
          <w:bCs/>
          <w:i/>
          <w:sz w:val="24"/>
          <w:szCs w:val="24"/>
          <w:u w:val="single"/>
          <w:lang w:eastAsia="ru-RU"/>
        </w:rPr>
      </w:pPr>
      <w:r w:rsidRPr="007C6B41">
        <w:rPr>
          <w:rFonts w:ascii="Times New Roman" w:eastAsia="Times New Roman" w:hAnsi="Times New Roman" w:cs="Times New Roman"/>
          <w:b/>
          <w:bCs/>
          <w:i/>
          <w:sz w:val="24"/>
          <w:szCs w:val="24"/>
          <w:u w:val="single"/>
          <w:lang w:eastAsia="ru-RU"/>
        </w:rPr>
        <w:t>Анализ показателей бюджетной отчётности</w:t>
      </w:r>
    </w:p>
    <w:p w:rsidR="00F30DEC" w:rsidRPr="007C6B41" w:rsidRDefault="00F30DEC" w:rsidP="007C6B41">
      <w:pPr>
        <w:pStyle w:val="af"/>
        <w:spacing w:after="0" w:line="240" w:lineRule="auto"/>
        <w:ind w:left="0"/>
        <w:jc w:val="center"/>
        <w:rPr>
          <w:rFonts w:ascii="Times New Roman" w:hAnsi="Times New Roman" w:cs="Times New Roman"/>
          <w:i/>
          <w:sz w:val="24"/>
          <w:szCs w:val="24"/>
          <w:u w:val="single"/>
        </w:rPr>
      </w:pPr>
    </w:p>
    <w:p w:rsidR="00CE3BCE" w:rsidRPr="00295DDC" w:rsidRDefault="00CE3BCE" w:rsidP="00295DDC">
      <w:pPr>
        <w:spacing w:after="0" w:line="240" w:lineRule="auto"/>
        <w:ind w:firstLine="709"/>
        <w:jc w:val="both"/>
        <w:rPr>
          <w:rFonts w:ascii="Times New Roman" w:hAnsi="Times New Roman" w:cs="Times New Roman"/>
          <w:b/>
          <w:sz w:val="24"/>
          <w:szCs w:val="24"/>
        </w:rPr>
      </w:pPr>
      <w:r w:rsidRPr="00295DDC">
        <w:rPr>
          <w:rFonts w:ascii="Times New Roman" w:eastAsia="Times New Roman" w:hAnsi="Times New Roman" w:cs="Times New Roman"/>
          <w:b/>
          <w:sz w:val="24"/>
          <w:szCs w:val="24"/>
          <w:lang w:eastAsia="ru-RU"/>
        </w:rPr>
        <w:t xml:space="preserve">Баланс Комитета </w:t>
      </w:r>
      <w:r w:rsidR="00295DDC" w:rsidRPr="00295DDC">
        <w:rPr>
          <w:rFonts w:ascii="Times New Roman" w:eastAsia="Times New Roman" w:hAnsi="Times New Roman" w:cs="Times New Roman"/>
          <w:b/>
          <w:sz w:val="24"/>
          <w:szCs w:val="24"/>
          <w:lang w:eastAsia="ru-RU"/>
        </w:rPr>
        <w:t>имущественных отношений</w:t>
      </w:r>
      <w:r w:rsidRPr="00295DDC">
        <w:rPr>
          <w:rFonts w:ascii="Times New Roman" w:eastAsia="Times New Roman" w:hAnsi="Times New Roman" w:cs="Times New Roman"/>
          <w:b/>
          <w:sz w:val="24"/>
          <w:szCs w:val="24"/>
          <w:lang w:eastAsia="ru-RU"/>
        </w:rPr>
        <w:t>, как главного распорядителя бюджетных средств (ф.0503130) сформирован по состоянию на 01.01.20</w:t>
      </w:r>
      <w:r w:rsidR="00A1571D" w:rsidRPr="00295DDC">
        <w:rPr>
          <w:rFonts w:ascii="Times New Roman" w:eastAsia="Times New Roman" w:hAnsi="Times New Roman" w:cs="Times New Roman"/>
          <w:b/>
          <w:sz w:val="24"/>
          <w:szCs w:val="24"/>
          <w:lang w:eastAsia="ru-RU"/>
        </w:rPr>
        <w:t>2</w:t>
      </w:r>
      <w:r w:rsidR="00295DDC" w:rsidRPr="00295DDC">
        <w:rPr>
          <w:rFonts w:ascii="Times New Roman" w:eastAsia="Times New Roman" w:hAnsi="Times New Roman" w:cs="Times New Roman"/>
          <w:b/>
          <w:sz w:val="24"/>
          <w:szCs w:val="24"/>
          <w:lang w:eastAsia="ru-RU"/>
        </w:rPr>
        <w:t>1</w:t>
      </w:r>
      <w:r w:rsidRPr="00295DDC">
        <w:rPr>
          <w:rFonts w:ascii="Times New Roman" w:eastAsia="Times New Roman" w:hAnsi="Times New Roman" w:cs="Times New Roman"/>
          <w:b/>
          <w:sz w:val="24"/>
          <w:szCs w:val="24"/>
          <w:lang w:eastAsia="ru-RU"/>
        </w:rPr>
        <w:t xml:space="preserve"> года.</w:t>
      </w:r>
    </w:p>
    <w:p w:rsidR="00CE3BCE" w:rsidRPr="00295DDC" w:rsidRDefault="00CE3BCE" w:rsidP="00CE3BCE">
      <w:pPr>
        <w:spacing w:after="0" w:line="240" w:lineRule="auto"/>
        <w:ind w:firstLine="708"/>
        <w:jc w:val="both"/>
        <w:rPr>
          <w:rFonts w:ascii="Times New Roman" w:hAnsi="Times New Roman" w:cs="Times New Roman"/>
          <w:sz w:val="24"/>
          <w:szCs w:val="24"/>
        </w:rPr>
      </w:pPr>
      <w:r w:rsidRPr="00295DDC">
        <w:rPr>
          <w:rFonts w:ascii="Times New Roman" w:eastAsia="Times New Roman" w:hAnsi="Times New Roman" w:cs="Times New Roman"/>
          <w:i/>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DD10D4">
        <w:rPr>
          <w:rFonts w:ascii="Times New Roman" w:eastAsia="Times New Roman" w:hAnsi="Times New Roman" w:cs="Times New Roman"/>
          <w:i/>
          <w:sz w:val="24"/>
          <w:szCs w:val="24"/>
          <w:lang w:eastAsia="ru-RU"/>
        </w:rPr>
        <w:t xml:space="preserve"> </w:t>
      </w:r>
      <w:r w:rsidRPr="00295DDC">
        <w:rPr>
          <w:rFonts w:ascii="Times New Roman" w:eastAsia="Times New Roman" w:hAnsi="Times New Roman" w:cs="Times New Roman"/>
          <w:i/>
          <w:sz w:val="24"/>
          <w:szCs w:val="24"/>
          <w:lang w:eastAsia="ru-RU"/>
        </w:rPr>
        <w:t xml:space="preserve">показала, что все данные этой формы соответствуют показателям </w:t>
      </w:r>
      <w:r w:rsidRPr="00295DDC">
        <w:rPr>
          <w:rFonts w:ascii="Times New Roman" w:eastAsia="Times New Roman" w:hAnsi="Times New Roman" w:cs="Times New Roman"/>
          <w:sz w:val="24"/>
          <w:szCs w:val="24"/>
          <w:lang w:eastAsia="ru-RU"/>
        </w:rPr>
        <w:t>следующих форм отчётности:</w:t>
      </w:r>
    </w:p>
    <w:p w:rsidR="00CE3BCE" w:rsidRDefault="00CE3BCE"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F30DEC">
        <w:rPr>
          <w:rFonts w:ascii="Times New Roman" w:eastAsia="Times New Roman" w:hAnsi="Times New Roman" w:cs="Times New Roman"/>
          <w:sz w:val="24"/>
          <w:szCs w:val="24"/>
          <w:lang w:eastAsia="ru-RU"/>
        </w:rPr>
        <w:t>отчёту о финансовых результатах деятельности (ф.0503121);</w:t>
      </w:r>
    </w:p>
    <w:p w:rsidR="00F30DEC" w:rsidRPr="00F30DEC"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F30DEC">
        <w:rPr>
          <w:rFonts w:ascii="Times New Roman" w:eastAsia="Times New Roman" w:hAnsi="Times New Roman" w:cs="Times New Roman"/>
          <w:sz w:val="24"/>
          <w:szCs w:val="24"/>
          <w:lang w:eastAsia="ru-RU"/>
        </w:rPr>
        <w:t>отчет о движении денежных средств</w:t>
      </w:r>
      <w:r w:rsidRPr="00F30DE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w:t>
      </w:r>
      <w:r w:rsidRPr="00F30DEC">
        <w:rPr>
          <w:rFonts w:ascii="Times New Roman" w:eastAsia="Times New Roman" w:hAnsi="Times New Roman" w:cs="Times New Roman"/>
          <w:sz w:val="24"/>
          <w:szCs w:val="24"/>
          <w:lang w:eastAsia="ru-RU"/>
        </w:rPr>
        <w:t>ф.0503123</w:t>
      </w:r>
      <w:r>
        <w:rPr>
          <w:rFonts w:ascii="Times New Roman" w:eastAsia="Times New Roman" w:hAnsi="Times New Roman" w:cs="Times New Roman"/>
          <w:sz w:val="24"/>
          <w:szCs w:val="24"/>
          <w:lang w:eastAsia="ru-RU"/>
        </w:rPr>
        <w:t>);</w:t>
      </w:r>
    </w:p>
    <w:p w:rsidR="00F30DEC"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F30DEC">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F30DE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F30DEC">
        <w:rPr>
          <w:rFonts w:ascii="Times New Roman" w:eastAsia="Times New Roman" w:hAnsi="Times New Roman" w:cs="Times New Roman"/>
          <w:sz w:val="24"/>
          <w:szCs w:val="24"/>
          <w:lang w:eastAsia="ru-RU"/>
        </w:rPr>
        <w:t>ф.0503127</w:t>
      </w:r>
      <w:r>
        <w:rPr>
          <w:rFonts w:ascii="Times New Roman" w:eastAsia="Times New Roman" w:hAnsi="Times New Roman" w:cs="Times New Roman"/>
          <w:sz w:val="24"/>
          <w:szCs w:val="24"/>
          <w:lang w:eastAsia="ru-RU"/>
        </w:rPr>
        <w:t>);</w:t>
      </w:r>
    </w:p>
    <w:p w:rsidR="00F30DEC" w:rsidRPr="00F30DEC"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F30DEC">
        <w:rPr>
          <w:rFonts w:ascii="Times New Roman" w:eastAsia="Times New Roman" w:hAnsi="Times New Roman" w:cs="Times New Roman"/>
          <w:sz w:val="24"/>
          <w:szCs w:val="24"/>
          <w:lang w:eastAsia="ru-RU"/>
        </w:rPr>
        <w:t>ведения об исполнении бюджета</w:t>
      </w:r>
      <w:r>
        <w:rPr>
          <w:rFonts w:ascii="Times New Roman" w:eastAsia="Times New Roman" w:hAnsi="Times New Roman" w:cs="Times New Roman"/>
          <w:sz w:val="24"/>
          <w:szCs w:val="24"/>
          <w:lang w:eastAsia="ru-RU"/>
        </w:rPr>
        <w:t xml:space="preserve"> (</w:t>
      </w:r>
      <w:r w:rsidRPr="00F30DEC">
        <w:rPr>
          <w:rFonts w:ascii="Times New Roman" w:eastAsia="Times New Roman" w:hAnsi="Times New Roman" w:cs="Times New Roman"/>
          <w:sz w:val="24"/>
          <w:szCs w:val="24"/>
          <w:lang w:eastAsia="ru-RU"/>
        </w:rPr>
        <w:t>ф.0503164</w:t>
      </w:r>
      <w:r>
        <w:rPr>
          <w:rFonts w:ascii="Times New Roman" w:eastAsia="Times New Roman" w:hAnsi="Times New Roman" w:cs="Times New Roman"/>
          <w:sz w:val="24"/>
          <w:szCs w:val="24"/>
          <w:lang w:eastAsia="ru-RU"/>
        </w:rPr>
        <w:t>)</w:t>
      </w:r>
    </w:p>
    <w:p w:rsidR="00CE3BCE" w:rsidRPr="00F30DEC" w:rsidRDefault="00CE3BCE" w:rsidP="00182477">
      <w:pPr>
        <w:pStyle w:val="af"/>
        <w:numPr>
          <w:ilvl w:val="0"/>
          <w:numId w:val="14"/>
        </w:numPr>
        <w:spacing w:after="0" w:line="240" w:lineRule="auto"/>
        <w:ind w:left="284" w:hanging="284"/>
        <w:jc w:val="both"/>
        <w:rPr>
          <w:rFonts w:ascii="Times New Roman" w:hAnsi="Times New Roman" w:cs="Times New Roman"/>
          <w:sz w:val="24"/>
          <w:szCs w:val="24"/>
        </w:rPr>
      </w:pPr>
      <w:r w:rsidRPr="00F30DEC">
        <w:rPr>
          <w:rFonts w:ascii="Times New Roman" w:eastAsia="Times New Roman" w:hAnsi="Times New Roman" w:cs="Times New Roman"/>
          <w:sz w:val="24"/>
          <w:szCs w:val="24"/>
          <w:lang w:eastAsia="ru-RU"/>
        </w:rPr>
        <w:t>сведениям о движении нефинансовых активов (ф</w:t>
      </w:r>
      <w:r w:rsidR="00A1571D" w:rsidRPr="00F30DEC">
        <w:rPr>
          <w:rFonts w:ascii="Times New Roman" w:eastAsia="Times New Roman" w:hAnsi="Times New Roman" w:cs="Times New Roman"/>
          <w:sz w:val="24"/>
          <w:szCs w:val="24"/>
          <w:lang w:eastAsia="ru-RU"/>
        </w:rPr>
        <w:t>.</w:t>
      </w:r>
      <w:r w:rsidRPr="00F30DEC">
        <w:rPr>
          <w:rFonts w:ascii="Times New Roman" w:eastAsia="Times New Roman" w:hAnsi="Times New Roman" w:cs="Times New Roman"/>
          <w:sz w:val="24"/>
          <w:szCs w:val="24"/>
          <w:lang w:eastAsia="ru-RU"/>
        </w:rPr>
        <w:t>0503168);</w:t>
      </w:r>
    </w:p>
    <w:p w:rsidR="00CE3BCE" w:rsidRPr="00F30DEC" w:rsidRDefault="00CE3BCE"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F30DEC">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CE3BCE" w:rsidRDefault="005400E3" w:rsidP="005400E3">
      <w:pPr>
        <w:pStyle w:val="af"/>
        <w:spacing w:after="0" w:line="240" w:lineRule="auto"/>
        <w:ind w:left="0" w:firstLine="708"/>
        <w:jc w:val="both"/>
        <w:rPr>
          <w:rFonts w:ascii="Times New Roman" w:hAnsi="Times New Roman" w:cs="Times New Roman"/>
          <w:sz w:val="24"/>
          <w:szCs w:val="24"/>
        </w:rPr>
      </w:pPr>
      <w:r w:rsidRPr="005400E3">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p>
    <w:p w:rsidR="00FB151F" w:rsidRDefault="00726BCF" w:rsidP="005400E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6F506E" w:rsidRDefault="006F506E" w:rsidP="005400E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Заполнение ф.0503130 проверено на правильность отраженных в нем показателей</w:t>
      </w:r>
      <w:r w:rsidR="00BC7895">
        <w:rPr>
          <w:rFonts w:ascii="Times New Roman" w:hAnsi="Times New Roman" w:cs="Times New Roman"/>
          <w:sz w:val="24"/>
          <w:szCs w:val="24"/>
        </w:rPr>
        <w:t xml:space="preserve"> Так, следует отметить, что соблюдается равенство данных по графам 3,4,5,6,7,8 строки 350 и по тем же графам строки 700.</w:t>
      </w:r>
    </w:p>
    <w:p w:rsidR="00581E3F" w:rsidRDefault="005C12C5"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5C12C5">
        <w:rPr>
          <w:rFonts w:ascii="Times New Roman" w:hAnsi="Times New Roman" w:cs="Times New Roman"/>
          <w:sz w:val="24"/>
          <w:szCs w:val="24"/>
        </w:rPr>
        <w:t>Баланс</w:t>
      </w:r>
      <w:r>
        <w:rPr>
          <w:rFonts w:ascii="Times New Roman" w:hAnsi="Times New Roman" w:cs="Times New Roman"/>
          <w:sz w:val="24"/>
          <w:szCs w:val="24"/>
        </w:rPr>
        <w:t>е</w:t>
      </w:r>
      <w:r w:rsidRPr="005C12C5">
        <w:rPr>
          <w:rFonts w:ascii="Times New Roman" w:hAnsi="Times New Roman" w:cs="Times New Roman"/>
          <w:sz w:val="24"/>
          <w:szCs w:val="24"/>
        </w:rPr>
        <w:t xml:space="preserve"> (ф.0503130)</w:t>
      </w:r>
      <w:r>
        <w:rPr>
          <w:rFonts w:ascii="Times New Roman" w:hAnsi="Times New Roman" w:cs="Times New Roman"/>
          <w:sz w:val="24"/>
          <w:szCs w:val="24"/>
        </w:rPr>
        <w:t xml:space="preserve"> по строке 510 отражены начисленные доходы будущих периодов, которые составили по состоянию на 01.01.2020 года </w:t>
      </w:r>
      <w:r w:rsidRPr="005C12C5">
        <w:rPr>
          <w:rFonts w:ascii="Times New Roman" w:hAnsi="Times New Roman" w:cs="Times New Roman"/>
          <w:b/>
          <w:sz w:val="24"/>
          <w:szCs w:val="24"/>
        </w:rPr>
        <w:t>8 513,6</w:t>
      </w:r>
      <w:r>
        <w:rPr>
          <w:rFonts w:ascii="Times New Roman" w:hAnsi="Times New Roman" w:cs="Times New Roman"/>
          <w:sz w:val="24"/>
          <w:szCs w:val="24"/>
        </w:rPr>
        <w:t xml:space="preserve"> тыс.рублей, а по состоянию на 01.01.2021 года </w:t>
      </w:r>
      <w:r w:rsidRPr="005C12C5">
        <w:rPr>
          <w:rFonts w:ascii="Times New Roman" w:hAnsi="Times New Roman" w:cs="Times New Roman"/>
          <w:b/>
          <w:sz w:val="24"/>
          <w:szCs w:val="24"/>
        </w:rPr>
        <w:t>5 197,5</w:t>
      </w:r>
      <w:r>
        <w:rPr>
          <w:rFonts w:ascii="Times New Roman" w:hAnsi="Times New Roman" w:cs="Times New Roman"/>
          <w:sz w:val="24"/>
          <w:szCs w:val="24"/>
        </w:rPr>
        <w:t xml:space="preserve"> тыс.рублей.  </w:t>
      </w:r>
      <w:r w:rsidR="00B47835">
        <w:rPr>
          <w:rFonts w:ascii="Times New Roman" w:hAnsi="Times New Roman" w:cs="Times New Roman"/>
          <w:sz w:val="24"/>
          <w:szCs w:val="24"/>
        </w:rPr>
        <w:t>Данные показатели отражены в разделе 4 «</w:t>
      </w:r>
      <w:r w:rsidR="00B47835" w:rsidRPr="00B47835">
        <w:rPr>
          <w:rFonts w:ascii="Times New Roman" w:hAnsi="Times New Roman" w:cs="Times New Roman"/>
          <w:sz w:val="24"/>
          <w:szCs w:val="24"/>
        </w:rPr>
        <w:t>Анализ показателей бухгалтерской отчетности субъекта бюджетной отчетности</w:t>
      </w:r>
      <w:r w:rsidR="00B47835">
        <w:rPr>
          <w:rFonts w:ascii="Times New Roman" w:hAnsi="Times New Roman" w:cs="Times New Roman"/>
          <w:sz w:val="24"/>
          <w:szCs w:val="24"/>
        </w:rPr>
        <w:t>»</w:t>
      </w:r>
      <w:r w:rsidR="002F4722">
        <w:rPr>
          <w:rFonts w:ascii="Times New Roman" w:hAnsi="Times New Roman" w:cs="Times New Roman"/>
          <w:sz w:val="24"/>
          <w:szCs w:val="24"/>
        </w:rPr>
        <w:t xml:space="preserve"> Пояснительный записки (ф.0503160) в текстовой форме</w:t>
      </w:r>
      <w:r w:rsidR="00A708DE">
        <w:rPr>
          <w:rFonts w:ascii="Times New Roman" w:hAnsi="Times New Roman" w:cs="Times New Roman"/>
          <w:sz w:val="24"/>
          <w:szCs w:val="24"/>
        </w:rPr>
        <w:t xml:space="preserve"> и подтверждены показателями ф.0503169 «С</w:t>
      </w:r>
      <w:r w:rsidR="00A708DE" w:rsidRPr="00A708DE">
        <w:rPr>
          <w:rFonts w:ascii="Times New Roman" w:hAnsi="Times New Roman" w:cs="Times New Roman"/>
          <w:sz w:val="24"/>
          <w:szCs w:val="24"/>
        </w:rPr>
        <w:t>ведениям по дебиторской и кредиторской задолженности</w:t>
      </w:r>
      <w:r w:rsidR="00A708DE">
        <w:rPr>
          <w:rFonts w:ascii="Times New Roman" w:hAnsi="Times New Roman" w:cs="Times New Roman"/>
          <w:sz w:val="24"/>
          <w:szCs w:val="24"/>
        </w:rPr>
        <w:t>»</w:t>
      </w:r>
      <w:r w:rsidR="002F4722">
        <w:rPr>
          <w:rFonts w:ascii="Times New Roman" w:hAnsi="Times New Roman" w:cs="Times New Roman"/>
          <w:sz w:val="24"/>
          <w:szCs w:val="24"/>
        </w:rPr>
        <w:t>.</w:t>
      </w:r>
    </w:p>
    <w:p w:rsidR="00A2427C" w:rsidRDefault="00A2427C" w:rsidP="005C12C5">
      <w:pPr>
        <w:pStyle w:val="af"/>
        <w:spacing w:after="0" w:line="240" w:lineRule="auto"/>
        <w:ind w:left="0" w:firstLine="708"/>
        <w:jc w:val="both"/>
        <w:rPr>
          <w:rFonts w:ascii="Times New Roman" w:hAnsi="Times New Roman" w:cs="Times New Roman"/>
          <w:sz w:val="24"/>
          <w:szCs w:val="24"/>
        </w:rPr>
      </w:pPr>
    </w:p>
    <w:p w:rsidR="00A2427C" w:rsidRDefault="00A2427C" w:rsidP="005C12C5">
      <w:pPr>
        <w:pStyle w:val="af"/>
        <w:spacing w:after="0" w:line="240" w:lineRule="auto"/>
        <w:ind w:left="0" w:firstLine="708"/>
        <w:jc w:val="both"/>
        <w:rPr>
          <w:rFonts w:ascii="Times New Roman" w:hAnsi="Times New Roman" w:cs="Times New Roman"/>
          <w:sz w:val="24"/>
          <w:szCs w:val="24"/>
        </w:rPr>
      </w:pPr>
      <w:r w:rsidRPr="00A2427C">
        <w:rPr>
          <w:rFonts w:ascii="Times New Roman" w:hAnsi="Times New Roman" w:cs="Times New Roman"/>
          <w:b/>
          <w:sz w:val="24"/>
          <w:szCs w:val="24"/>
        </w:rPr>
        <w:t>«Отчет о финансовых результатах деятельности» (ф.0503121)</w:t>
      </w:r>
      <w:r>
        <w:rPr>
          <w:rFonts w:ascii="Times New Roman" w:hAnsi="Times New Roman" w:cs="Times New Roman"/>
          <w:b/>
          <w:sz w:val="24"/>
          <w:szCs w:val="24"/>
        </w:rPr>
        <w:t xml:space="preserve">. </w:t>
      </w:r>
      <w:r>
        <w:rPr>
          <w:rFonts w:ascii="Times New Roman" w:hAnsi="Times New Roman" w:cs="Times New Roman"/>
          <w:sz w:val="24"/>
          <w:szCs w:val="24"/>
        </w:rPr>
        <w:t xml:space="preserve">Порядок отражения информации в строках и графах главного распорядителя </w:t>
      </w:r>
      <w:r w:rsidR="002556FB">
        <w:rPr>
          <w:rFonts w:ascii="Times New Roman" w:hAnsi="Times New Roman" w:cs="Times New Roman"/>
          <w:sz w:val="24"/>
          <w:szCs w:val="24"/>
        </w:rPr>
        <w:t>в целом соблюдается по установленным требованиям п.92-99 Инструкции №191н.</w:t>
      </w:r>
    </w:p>
    <w:p w:rsidR="002556FB" w:rsidRDefault="002556FB"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2556FB" w:rsidRDefault="002556FB"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2556FB" w:rsidRDefault="002556FB"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7B3ABA" w:rsidRPr="007B3ABA" w:rsidRDefault="007B3ABA" w:rsidP="007B3ABA">
      <w:pPr>
        <w:pStyle w:val="af"/>
        <w:spacing w:after="0" w:line="240" w:lineRule="auto"/>
        <w:ind w:left="0" w:firstLine="708"/>
        <w:jc w:val="right"/>
        <w:rPr>
          <w:rFonts w:ascii="Times New Roman" w:hAnsi="Times New Roman" w:cs="Times New Roman"/>
          <w:sz w:val="20"/>
          <w:szCs w:val="20"/>
        </w:rPr>
      </w:pPr>
      <w:r w:rsidRPr="007B3ABA">
        <w:rPr>
          <w:rFonts w:ascii="Times New Roman" w:hAnsi="Times New Roman" w:cs="Times New Roman"/>
          <w:sz w:val="20"/>
          <w:szCs w:val="20"/>
        </w:rPr>
        <w:t>(тыс.рублей)</w:t>
      </w:r>
    </w:p>
    <w:tbl>
      <w:tblPr>
        <w:tblStyle w:val="af0"/>
        <w:tblW w:w="0" w:type="auto"/>
        <w:jc w:val="center"/>
        <w:tblLook w:val="04A0" w:firstRow="1" w:lastRow="0" w:firstColumn="1" w:lastColumn="0" w:noHBand="0" w:noVBand="1"/>
      </w:tblPr>
      <w:tblGrid>
        <w:gridCol w:w="6898"/>
        <w:gridCol w:w="1007"/>
        <w:gridCol w:w="1666"/>
      </w:tblGrid>
      <w:tr w:rsidR="007B3ABA" w:rsidRPr="00056F25" w:rsidTr="003D2DAF">
        <w:trPr>
          <w:jc w:val="center"/>
        </w:trPr>
        <w:tc>
          <w:tcPr>
            <w:tcW w:w="6898" w:type="dxa"/>
            <w:shd w:val="clear" w:color="auto" w:fill="BFBFBF" w:themeFill="background1" w:themeFillShade="BF"/>
            <w:vAlign w:val="center"/>
          </w:tcPr>
          <w:p w:rsidR="002556FB" w:rsidRPr="00056F25" w:rsidRDefault="007B3ABA" w:rsidP="007B3ABA">
            <w:pPr>
              <w:jc w:val="center"/>
              <w:rPr>
                <w:b/>
                <w:sz w:val="22"/>
                <w:szCs w:val="22"/>
              </w:rPr>
            </w:pPr>
            <w:r w:rsidRPr="00056F25">
              <w:rPr>
                <w:b/>
                <w:sz w:val="22"/>
                <w:szCs w:val="22"/>
              </w:rPr>
              <w:t>наименование показателя</w:t>
            </w:r>
          </w:p>
        </w:tc>
        <w:tc>
          <w:tcPr>
            <w:tcW w:w="1007" w:type="dxa"/>
            <w:shd w:val="clear" w:color="auto" w:fill="BFBFBF" w:themeFill="background1" w:themeFillShade="BF"/>
            <w:vAlign w:val="center"/>
          </w:tcPr>
          <w:p w:rsidR="002556FB" w:rsidRPr="00056F25" w:rsidRDefault="007B3ABA" w:rsidP="00182477">
            <w:pPr>
              <w:jc w:val="center"/>
              <w:rPr>
                <w:b/>
                <w:sz w:val="22"/>
                <w:szCs w:val="22"/>
              </w:rPr>
            </w:pPr>
            <w:r w:rsidRPr="00056F25">
              <w:rPr>
                <w:b/>
                <w:sz w:val="22"/>
                <w:szCs w:val="22"/>
              </w:rPr>
              <w:t>код по КОСГУ</w:t>
            </w:r>
          </w:p>
        </w:tc>
        <w:tc>
          <w:tcPr>
            <w:tcW w:w="1666" w:type="dxa"/>
            <w:shd w:val="clear" w:color="auto" w:fill="BFBFBF" w:themeFill="background1" w:themeFillShade="BF"/>
            <w:vAlign w:val="center"/>
          </w:tcPr>
          <w:p w:rsidR="002556FB" w:rsidRPr="00056F25" w:rsidRDefault="007B3ABA" w:rsidP="007B3ABA">
            <w:pPr>
              <w:jc w:val="center"/>
              <w:rPr>
                <w:b/>
                <w:sz w:val="22"/>
                <w:szCs w:val="22"/>
              </w:rPr>
            </w:pPr>
            <w:r w:rsidRPr="00056F25">
              <w:rPr>
                <w:b/>
                <w:sz w:val="22"/>
                <w:szCs w:val="22"/>
              </w:rPr>
              <w:t>бюджетная деятельность</w:t>
            </w:r>
          </w:p>
        </w:tc>
      </w:tr>
      <w:tr w:rsidR="002556FB" w:rsidRPr="00056F25" w:rsidTr="003D2DAF">
        <w:trPr>
          <w:trHeight w:val="311"/>
          <w:jc w:val="center"/>
        </w:trPr>
        <w:tc>
          <w:tcPr>
            <w:tcW w:w="6898" w:type="dxa"/>
            <w:shd w:val="clear" w:color="auto" w:fill="D9D9D9" w:themeFill="background1" w:themeFillShade="D9"/>
            <w:vAlign w:val="center"/>
          </w:tcPr>
          <w:p w:rsidR="002556FB" w:rsidRPr="00056F25" w:rsidRDefault="007B3ABA" w:rsidP="002556FB">
            <w:pPr>
              <w:jc w:val="both"/>
              <w:rPr>
                <w:sz w:val="22"/>
                <w:szCs w:val="22"/>
              </w:rPr>
            </w:pPr>
            <w:r w:rsidRPr="00056F25">
              <w:rPr>
                <w:b/>
                <w:sz w:val="22"/>
                <w:szCs w:val="22"/>
              </w:rPr>
              <w:t>ДОХОДЫ</w:t>
            </w:r>
            <w:r w:rsidRPr="00056F25">
              <w:rPr>
                <w:sz w:val="22"/>
                <w:szCs w:val="22"/>
              </w:rPr>
              <w:t>, в том числе</w:t>
            </w:r>
          </w:p>
        </w:tc>
        <w:tc>
          <w:tcPr>
            <w:tcW w:w="1007" w:type="dxa"/>
            <w:shd w:val="clear" w:color="auto" w:fill="D9D9D9" w:themeFill="background1" w:themeFillShade="D9"/>
            <w:vAlign w:val="center"/>
          </w:tcPr>
          <w:p w:rsidR="002556FB" w:rsidRPr="00056F25" w:rsidRDefault="007B3ABA" w:rsidP="00182477">
            <w:pPr>
              <w:jc w:val="center"/>
              <w:rPr>
                <w:b/>
                <w:sz w:val="22"/>
                <w:szCs w:val="22"/>
              </w:rPr>
            </w:pPr>
            <w:r w:rsidRPr="00056F25">
              <w:rPr>
                <w:b/>
                <w:sz w:val="22"/>
                <w:szCs w:val="22"/>
              </w:rPr>
              <w:t>100</w:t>
            </w:r>
          </w:p>
        </w:tc>
        <w:tc>
          <w:tcPr>
            <w:tcW w:w="1666" w:type="dxa"/>
            <w:shd w:val="clear" w:color="auto" w:fill="D9D9D9" w:themeFill="background1" w:themeFillShade="D9"/>
            <w:vAlign w:val="center"/>
          </w:tcPr>
          <w:p w:rsidR="002556FB" w:rsidRPr="00056F25" w:rsidRDefault="007B3ABA" w:rsidP="007B3ABA">
            <w:pPr>
              <w:ind w:right="283"/>
              <w:jc w:val="right"/>
              <w:rPr>
                <w:b/>
                <w:sz w:val="22"/>
                <w:szCs w:val="22"/>
              </w:rPr>
            </w:pPr>
            <w:r w:rsidRPr="00056F25">
              <w:rPr>
                <w:b/>
                <w:sz w:val="22"/>
                <w:szCs w:val="22"/>
              </w:rPr>
              <w:t>68 552,0</w:t>
            </w:r>
          </w:p>
        </w:tc>
      </w:tr>
      <w:tr w:rsidR="002556FB" w:rsidRPr="00056F25" w:rsidTr="003D2DAF">
        <w:trPr>
          <w:jc w:val="center"/>
        </w:trPr>
        <w:tc>
          <w:tcPr>
            <w:tcW w:w="6898" w:type="dxa"/>
            <w:vAlign w:val="center"/>
          </w:tcPr>
          <w:p w:rsidR="002556FB" w:rsidRPr="00056F25" w:rsidRDefault="007B3ABA" w:rsidP="000961A3">
            <w:pPr>
              <w:pStyle w:val="af"/>
              <w:numPr>
                <w:ilvl w:val="0"/>
                <w:numId w:val="22"/>
              </w:numPr>
              <w:ind w:left="142" w:hanging="142"/>
              <w:jc w:val="both"/>
              <w:rPr>
                <w:sz w:val="22"/>
                <w:szCs w:val="22"/>
              </w:rPr>
            </w:pPr>
            <w:r w:rsidRPr="00056F25">
              <w:rPr>
                <w:sz w:val="22"/>
                <w:szCs w:val="22"/>
              </w:rPr>
              <w:t>Налоговые доходы</w:t>
            </w:r>
          </w:p>
        </w:tc>
        <w:tc>
          <w:tcPr>
            <w:tcW w:w="1007" w:type="dxa"/>
            <w:vAlign w:val="center"/>
          </w:tcPr>
          <w:p w:rsidR="002556FB" w:rsidRPr="00056F25" w:rsidRDefault="007B3ABA" w:rsidP="00182477">
            <w:pPr>
              <w:jc w:val="center"/>
              <w:rPr>
                <w:b/>
                <w:sz w:val="22"/>
                <w:szCs w:val="22"/>
              </w:rPr>
            </w:pPr>
            <w:r w:rsidRPr="00056F25">
              <w:rPr>
                <w:b/>
                <w:sz w:val="22"/>
                <w:szCs w:val="22"/>
              </w:rPr>
              <w:t>110</w:t>
            </w:r>
          </w:p>
        </w:tc>
        <w:tc>
          <w:tcPr>
            <w:tcW w:w="1666" w:type="dxa"/>
            <w:vAlign w:val="center"/>
          </w:tcPr>
          <w:p w:rsidR="002556FB" w:rsidRPr="00056F25" w:rsidRDefault="007B3ABA" w:rsidP="007B3ABA">
            <w:pPr>
              <w:ind w:right="283"/>
              <w:jc w:val="right"/>
              <w:rPr>
                <w:b/>
                <w:sz w:val="22"/>
                <w:szCs w:val="22"/>
              </w:rPr>
            </w:pPr>
            <w:r w:rsidRPr="00056F25">
              <w:rPr>
                <w:b/>
                <w:sz w:val="22"/>
                <w:szCs w:val="22"/>
              </w:rPr>
              <w:t>0,0</w:t>
            </w:r>
          </w:p>
        </w:tc>
      </w:tr>
      <w:tr w:rsidR="002556FB" w:rsidRPr="00056F25" w:rsidTr="003D2DAF">
        <w:trPr>
          <w:jc w:val="center"/>
        </w:trPr>
        <w:tc>
          <w:tcPr>
            <w:tcW w:w="6898" w:type="dxa"/>
            <w:vAlign w:val="center"/>
          </w:tcPr>
          <w:p w:rsidR="002556FB" w:rsidRPr="00056F25" w:rsidRDefault="007B3ABA" w:rsidP="000961A3">
            <w:pPr>
              <w:pStyle w:val="af"/>
              <w:numPr>
                <w:ilvl w:val="0"/>
                <w:numId w:val="22"/>
              </w:numPr>
              <w:ind w:left="142" w:hanging="142"/>
              <w:jc w:val="both"/>
              <w:rPr>
                <w:sz w:val="22"/>
                <w:szCs w:val="22"/>
              </w:rPr>
            </w:pPr>
            <w:r w:rsidRPr="00056F25">
              <w:rPr>
                <w:sz w:val="22"/>
                <w:szCs w:val="22"/>
              </w:rPr>
              <w:t>Доходы от собственности, в том числе</w:t>
            </w:r>
          </w:p>
        </w:tc>
        <w:tc>
          <w:tcPr>
            <w:tcW w:w="1007" w:type="dxa"/>
            <w:vAlign w:val="center"/>
          </w:tcPr>
          <w:p w:rsidR="002556FB" w:rsidRPr="00056F25" w:rsidRDefault="007B3ABA" w:rsidP="00182477">
            <w:pPr>
              <w:jc w:val="center"/>
              <w:rPr>
                <w:b/>
                <w:sz w:val="22"/>
                <w:szCs w:val="22"/>
              </w:rPr>
            </w:pPr>
            <w:r w:rsidRPr="00056F25">
              <w:rPr>
                <w:b/>
                <w:sz w:val="22"/>
                <w:szCs w:val="22"/>
              </w:rPr>
              <w:t>120</w:t>
            </w:r>
          </w:p>
        </w:tc>
        <w:tc>
          <w:tcPr>
            <w:tcW w:w="1666" w:type="dxa"/>
            <w:vAlign w:val="center"/>
          </w:tcPr>
          <w:p w:rsidR="002556FB" w:rsidRPr="00056F25" w:rsidRDefault="007B3ABA" w:rsidP="007B3ABA">
            <w:pPr>
              <w:ind w:right="283"/>
              <w:jc w:val="right"/>
              <w:rPr>
                <w:b/>
                <w:sz w:val="22"/>
                <w:szCs w:val="22"/>
              </w:rPr>
            </w:pPr>
            <w:r w:rsidRPr="00056F25">
              <w:rPr>
                <w:b/>
                <w:sz w:val="22"/>
                <w:szCs w:val="22"/>
              </w:rPr>
              <w:t>17 515,5</w:t>
            </w:r>
          </w:p>
        </w:tc>
      </w:tr>
      <w:tr w:rsidR="002556FB" w:rsidRPr="00056F25" w:rsidTr="003D2DAF">
        <w:trPr>
          <w:jc w:val="center"/>
        </w:trPr>
        <w:tc>
          <w:tcPr>
            <w:tcW w:w="6898" w:type="dxa"/>
            <w:vAlign w:val="center"/>
          </w:tcPr>
          <w:p w:rsidR="002556FB" w:rsidRPr="00056F25" w:rsidRDefault="00182477" w:rsidP="00182477">
            <w:pPr>
              <w:pStyle w:val="af"/>
              <w:numPr>
                <w:ilvl w:val="0"/>
                <w:numId w:val="23"/>
              </w:numPr>
              <w:jc w:val="both"/>
              <w:rPr>
                <w:i/>
                <w:sz w:val="22"/>
                <w:szCs w:val="22"/>
              </w:rPr>
            </w:pPr>
            <w:r w:rsidRPr="00056F25">
              <w:rPr>
                <w:i/>
                <w:sz w:val="22"/>
                <w:szCs w:val="22"/>
              </w:rPr>
              <w:t>д</w:t>
            </w:r>
            <w:r w:rsidR="007B3ABA" w:rsidRPr="00056F25">
              <w:rPr>
                <w:i/>
                <w:sz w:val="22"/>
                <w:szCs w:val="22"/>
              </w:rPr>
              <w:t>оходы от операционной  аренды</w:t>
            </w:r>
          </w:p>
        </w:tc>
        <w:tc>
          <w:tcPr>
            <w:tcW w:w="1007" w:type="dxa"/>
            <w:vAlign w:val="center"/>
          </w:tcPr>
          <w:p w:rsidR="002556FB" w:rsidRPr="00056F25" w:rsidRDefault="007B3ABA" w:rsidP="00182477">
            <w:pPr>
              <w:jc w:val="center"/>
              <w:rPr>
                <w:i/>
                <w:sz w:val="22"/>
                <w:szCs w:val="22"/>
              </w:rPr>
            </w:pPr>
            <w:r w:rsidRPr="00056F25">
              <w:rPr>
                <w:i/>
                <w:sz w:val="22"/>
                <w:szCs w:val="22"/>
              </w:rPr>
              <w:t>121</w:t>
            </w:r>
          </w:p>
        </w:tc>
        <w:tc>
          <w:tcPr>
            <w:tcW w:w="1666" w:type="dxa"/>
            <w:vAlign w:val="center"/>
          </w:tcPr>
          <w:p w:rsidR="002556FB" w:rsidRPr="00056F25" w:rsidRDefault="007B3ABA" w:rsidP="007B3ABA">
            <w:pPr>
              <w:ind w:right="283"/>
              <w:jc w:val="right"/>
              <w:rPr>
                <w:i/>
                <w:sz w:val="22"/>
                <w:szCs w:val="22"/>
              </w:rPr>
            </w:pPr>
            <w:r w:rsidRPr="00056F25">
              <w:rPr>
                <w:i/>
                <w:sz w:val="22"/>
                <w:szCs w:val="22"/>
              </w:rPr>
              <w:t>2 788,6</w:t>
            </w:r>
          </w:p>
        </w:tc>
      </w:tr>
      <w:tr w:rsidR="002556FB" w:rsidRPr="00056F25" w:rsidTr="003D2DAF">
        <w:trPr>
          <w:jc w:val="center"/>
        </w:trPr>
        <w:tc>
          <w:tcPr>
            <w:tcW w:w="6898" w:type="dxa"/>
            <w:vAlign w:val="center"/>
          </w:tcPr>
          <w:p w:rsidR="002556FB" w:rsidRPr="00056F25" w:rsidRDefault="00182477" w:rsidP="00182477">
            <w:pPr>
              <w:pStyle w:val="af"/>
              <w:numPr>
                <w:ilvl w:val="0"/>
                <w:numId w:val="23"/>
              </w:numPr>
              <w:jc w:val="both"/>
              <w:rPr>
                <w:i/>
                <w:sz w:val="22"/>
                <w:szCs w:val="22"/>
              </w:rPr>
            </w:pPr>
            <w:r w:rsidRPr="00056F25">
              <w:rPr>
                <w:i/>
                <w:sz w:val="22"/>
                <w:szCs w:val="22"/>
              </w:rPr>
              <w:t>п</w:t>
            </w:r>
            <w:r w:rsidR="007B3ABA" w:rsidRPr="00056F25">
              <w:rPr>
                <w:i/>
                <w:sz w:val="22"/>
                <w:szCs w:val="22"/>
              </w:rPr>
              <w:t>латежи при пользовании природными ресурсами</w:t>
            </w:r>
          </w:p>
        </w:tc>
        <w:tc>
          <w:tcPr>
            <w:tcW w:w="1007" w:type="dxa"/>
            <w:vAlign w:val="center"/>
          </w:tcPr>
          <w:p w:rsidR="002556FB" w:rsidRPr="00056F25" w:rsidRDefault="007B3ABA" w:rsidP="00182477">
            <w:pPr>
              <w:jc w:val="center"/>
              <w:rPr>
                <w:i/>
                <w:sz w:val="22"/>
                <w:szCs w:val="22"/>
              </w:rPr>
            </w:pPr>
            <w:r w:rsidRPr="00056F25">
              <w:rPr>
                <w:i/>
                <w:sz w:val="22"/>
                <w:szCs w:val="22"/>
              </w:rPr>
              <w:t>123</w:t>
            </w:r>
          </w:p>
        </w:tc>
        <w:tc>
          <w:tcPr>
            <w:tcW w:w="1666" w:type="dxa"/>
            <w:vAlign w:val="center"/>
          </w:tcPr>
          <w:p w:rsidR="002556FB" w:rsidRPr="00056F25" w:rsidRDefault="007B3ABA" w:rsidP="007B3ABA">
            <w:pPr>
              <w:ind w:right="283"/>
              <w:jc w:val="right"/>
              <w:rPr>
                <w:i/>
                <w:sz w:val="22"/>
                <w:szCs w:val="22"/>
              </w:rPr>
            </w:pPr>
            <w:r w:rsidRPr="00056F25">
              <w:rPr>
                <w:i/>
                <w:sz w:val="22"/>
                <w:szCs w:val="22"/>
              </w:rPr>
              <w:t>12 983,5</w:t>
            </w:r>
          </w:p>
        </w:tc>
      </w:tr>
      <w:tr w:rsidR="002556FB" w:rsidRPr="00056F25" w:rsidTr="003D2DAF">
        <w:trPr>
          <w:jc w:val="center"/>
        </w:trPr>
        <w:tc>
          <w:tcPr>
            <w:tcW w:w="6898" w:type="dxa"/>
            <w:vAlign w:val="center"/>
          </w:tcPr>
          <w:p w:rsidR="002556FB" w:rsidRPr="00056F25" w:rsidRDefault="00182477" w:rsidP="00182477">
            <w:pPr>
              <w:pStyle w:val="af"/>
              <w:numPr>
                <w:ilvl w:val="0"/>
                <w:numId w:val="23"/>
              </w:numPr>
              <w:jc w:val="both"/>
              <w:rPr>
                <w:i/>
                <w:sz w:val="22"/>
                <w:szCs w:val="22"/>
              </w:rPr>
            </w:pPr>
            <w:r w:rsidRPr="00056F25">
              <w:rPr>
                <w:i/>
                <w:sz w:val="22"/>
                <w:szCs w:val="22"/>
              </w:rPr>
              <w:t>д</w:t>
            </w:r>
            <w:r w:rsidR="007B3ABA" w:rsidRPr="00056F25">
              <w:rPr>
                <w:i/>
                <w:sz w:val="22"/>
                <w:szCs w:val="22"/>
              </w:rPr>
              <w:t>ивиденды от объектов инвестирования</w:t>
            </w:r>
          </w:p>
        </w:tc>
        <w:tc>
          <w:tcPr>
            <w:tcW w:w="1007" w:type="dxa"/>
            <w:vAlign w:val="center"/>
          </w:tcPr>
          <w:p w:rsidR="002556FB" w:rsidRPr="00056F25" w:rsidRDefault="007B3ABA" w:rsidP="00182477">
            <w:pPr>
              <w:jc w:val="center"/>
              <w:rPr>
                <w:i/>
                <w:sz w:val="22"/>
                <w:szCs w:val="22"/>
              </w:rPr>
            </w:pPr>
            <w:r w:rsidRPr="00056F25">
              <w:rPr>
                <w:i/>
                <w:sz w:val="22"/>
                <w:szCs w:val="22"/>
              </w:rPr>
              <w:t>127</w:t>
            </w:r>
          </w:p>
        </w:tc>
        <w:tc>
          <w:tcPr>
            <w:tcW w:w="1666" w:type="dxa"/>
            <w:vAlign w:val="center"/>
          </w:tcPr>
          <w:p w:rsidR="002556FB" w:rsidRPr="00056F25" w:rsidRDefault="007B3ABA" w:rsidP="007B3ABA">
            <w:pPr>
              <w:ind w:right="283"/>
              <w:jc w:val="right"/>
              <w:rPr>
                <w:i/>
                <w:sz w:val="22"/>
                <w:szCs w:val="22"/>
              </w:rPr>
            </w:pPr>
            <w:r w:rsidRPr="00056F25">
              <w:rPr>
                <w:i/>
                <w:sz w:val="22"/>
                <w:szCs w:val="22"/>
              </w:rPr>
              <w:t>1 743,4</w:t>
            </w:r>
          </w:p>
        </w:tc>
      </w:tr>
      <w:tr w:rsidR="002556FB" w:rsidRPr="00056F25" w:rsidTr="003D2DAF">
        <w:trPr>
          <w:jc w:val="center"/>
        </w:trPr>
        <w:tc>
          <w:tcPr>
            <w:tcW w:w="6898" w:type="dxa"/>
            <w:vAlign w:val="center"/>
          </w:tcPr>
          <w:p w:rsidR="002556FB" w:rsidRPr="00056F25" w:rsidRDefault="007B3ABA" w:rsidP="000961A3">
            <w:pPr>
              <w:pStyle w:val="af"/>
              <w:numPr>
                <w:ilvl w:val="0"/>
                <w:numId w:val="22"/>
              </w:numPr>
              <w:ind w:left="142" w:hanging="142"/>
              <w:jc w:val="both"/>
              <w:rPr>
                <w:sz w:val="22"/>
                <w:szCs w:val="22"/>
              </w:rPr>
            </w:pPr>
            <w:r w:rsidRPr="00056F25">
              <w:rPr>
                <w:sz w:val="22"/>
                <w:szCs w:val="22"/>
              </w:rPr>
              <w:t>Доходы от операций с активами</w:t>
            </w:r>
          </w:p>
        </w:tc>
        <w:tc>
          <w:tcPr>
            <w:tcW w:w="1007" w:type="dxa"/>
            <w:vAlign w:val="center"/>
          </w:tcPr>
          <w:p w:rsidR="002556FB" w:rsidRPr="00056F25" w:rsidRDefault="007B3ABA" w:rsidP="00182477">
            <w:pPr>
              <w:jc w:val="center"/>
              <w:rPr>
                <w:b/>
                <w:sz w:val="22"/>
                <w:szCs w:val="22"/>
              </w:rPr>
            </w:pPr>
            <w:r w:rsidRPr="00056F25">
              <w:rPr>
                <w:b/>
                <w:sz w:val="22"/>
                <w:szCs w:val="22"/>
              </w:rPr>
              <w:t>170</w:t>
            </w:r>
          </w:p>
        </w:tc>
        <w:tc>
          <w:tcPr>
            <w:tcW w:w="1666" w:type="dxa"/>
            <w:vAlign w:val="center"/>
          </w:tcPr>
          <w:p w:rsidR="002556FB" w:rsidRPr="00056F25" w:rsidRDefault="007B3ABA" w:rsidP="007B3ABA">
            <w:pPr>
              <w:ind w:right="283"/>
              <w:jc w:val="right"/>
              <w:rPr>
                <w:b/>
                <w:sz w:val="22"/>
                <w:szCs w:val="22"/>
              </w:rPr>
            </w:pPr>
            <w:r w:rsidRPr="00056F25">
              <w:rPr>
                <w:b/>
                <w:sz w:val="22"/>
                <w:szCs w:val="22"/>
              </w:rPr>
              <w:t>5 590,0</w:t>
            </w:r>
          </w:p>
        </w:tc>
      </w:tr>
      <w:tr w:rsidR="007B3ABA" w:rsidRPr="00056F25" w:rsidTr="003D2DAF">
        <w:trPr>
          <w:jc w:val="center"/>
        </w:trPr>
        <w:tc>
          <w:tcPr>
            <w:tcW w:w="6898" w:type="dxa"/>
            <w:vAlign w:val="center"/>
          </w:tcPr>
          <w:p w:rsidR="007B3ABA" w:rsidRPr="00056F25" w:rsidRDefault="007B3ABA" w:rsidP="000961A3">
            <w:pPr>
              <w:pStyle w:val="af"/>
              <w:numPr>
                <w:ilvl w:val="0"/>
                <w:numId w:val="22"/>
              </w:numPr>
              <w:ind w:left="142" w:hanging="142"/>
              <w:jc w:val="both"/>
              <w:rPr>
                <w:sz w:val="22"/>
                <w:szCs w:val="22"/>
              </w:rPr>
            </w:pPr>
            <w:r w:rsidRPr="00056F25">
              <w:rPr>
                <w:sz w:val="22"/>
                <w:szCs w:val="22"/>
              </w:rPr>
              <w:t>Безвозмездные неденежные поступления в сектор государственного управления</w:t>
            </w:r>
          </w:p>
        </w:tc>
        <w:tc>
          <w:tcPr>
            <w:tcW w:w="1007" w:type="dxa"/>
            <w:vAlign w:val="center"/>
          </w:tcPr>
          <w:p w:rsidR="007B3ABA" w:rsidRPr="00056F25" w:rsidRDefault="007B3ABA" w:rsidP="00182477">
            <w:pPr>
              <w:jc w:val="center"/>
              <w:rPr>
                <w:b/>
                <w:sz w:val="22"/>
                <w:szCs w:val="22"/>
              </w:rPr>
            </w:pPr>
            <w:r w:rsidRPr="00056F25">
              <w:rPr>
                <w:b/>
                <w:sz w:val="22"/>
                <w:szCs w:val="22"/>
              </w:rPr>
              <w:t>190</w:t>
            </w:r>
          </w:p>
        </w:tc>
        <w:tc>
          <w:tcPr>
            <w:tcW w:w="1666" w:type="dxa"/>
            <w:vAlign w:val="center"/>
          </w:tcPr>
          <w:p w:rsidR="007B3ABA" w:rsidRPr="00056F25" w:rsidRDefault="007B3ABA" w:rsidP="007B3ABA">
            <w:pPr>
              <w:ind w:right="283"/>
              <w:jc w:val="right"/>
              <w:rPr>
                <w:b/>
                <w:sz w:val="22"/>
                <w:szCs w:val="22"/>
              </w:rPr>
            </w:pPr>
            <w:r w:rsidRPr="00056F25">
              <w:rPr>
                <w:b/>
                <w:sz w:val="22"/>
                <w:szCs w:val="22"/>
              </w:rPr>
              <w:t>45 446,6</w:t>
            </w:r>
          </w:p>
        </w:tc>
      </w:tr>
      <w:tr w:rsidR="007B3ABA" w:rsidRPr="00056F25" w:rsidTr="003D2DAF">
        <w:trPr>
          <w:jc w:val="center"/>
        </w:trPr>
        <w:tc>
          <w:tcPr>
            <w:tcW w:w="6898" w:type="dxa"/>
            <w:shd w:val="clear" w:color="auto" w:fill="D9D9D9" w:themeFill="background1" w:themeFillShade="D9"/>
            <w:vAlign w:val="center"/>
          </w:tcPr>
          <w:p w:rsidR="007B3ABA" w:rsidRPr="00056F25" w:rsidRDefault="000961A3" w:rsidP="002556FB">
            <w:pPr>
              <w:jc w:val="both"/>
              <w:rPr>
                <w:sz w:val="22"/>
                <w:szCs w:val="22"/>
              </w:rPr>
            </w:pPr>
            <w:r w:rsidRPr="00056F25">
              <w:rPr>
                <w:b/>
                <w:sz w:val="22"/>
                <w:szCs w:val="22"/>
              </w:rPr>
              <w:t>РАСХОДЫ</w:t>
            </w:r>
            <w:r w:rsidRPr="00056F25">
              <w:rPr>
                <w:sz w:val="22"/>
                <w:szCs w:val="22"/>
              </w:rPr>
              <w:t>, в том числе</w:t>
            </w:r>
          </w:p>
        </w:tc>
        <w:tc>
          <w:tcPr>
            <w:tcW w:w="1007" w:type="dxa"/>
            <w:shd w:val="clear" w:color="auto" w:fill="D9D9D9" w:themeFill="background1" w:themeFillShade="D9"/>
            <w:vAlign w:val="center"/>
          </w:tcPr>
          <w:p w:rsidR="007B3ABA" w:rsidRPr="00056F25" w:rsidRDefault="000961A3" w:rsidP="00182477">
            <w:pPr>
              <w:jc w:val="center"/>
              <w:rPr>
                <w:b/>
                <w:sz w:val="22"/>
                <w:szCs w:val="22"/>
              </w:rPr>
            </w:pPr>
            <w:r w:rsidRPr="00056F25">
              <w:rPr>
                <w:b/>
                <w:sz w:val="22"/>
                <w:szCs w:val="22"/>
              </w:rPr>
              <w:t>200</w:t>
            </w:r>
          </w:p>
        </w:tc>
        <w:tc>
          <w:tcPr>
            <w:tcW w:w="1666" w:type="dxa"/>
            <w:shd w:val="clear" w:color="auto" w:fill="D9D9D9" w:themeFill="background1" w:themeFillShade="D9"/>
            <w:vAlign w:val="center"/>
          </w:tcPr>
          <w:p w:rsidR="007B3ABA" w:rsidRPr="00056F25" w:rsidRDefault="000961A3" w:rsidP="007B3ABA">
            <w:pPr>
              <w:ind w:right="283"/>
              <w:jc w:val="right"/>
              <w:rPr>
                <w:sz w:val="22"/>
                <w:szCs w:val="22"/>
              </w:rPr>
            </w:pPr>
            <w:r w:rsidRPr="00056F25">
              <w:rPr>
                <w:sz w:val="22"/>
                <w:szCs w:val="22"/>
              </w:rPr>
              <w:t>11 834,7</w:t>
            </w:r>
          </w:p>
        </w:tc>
      </w:tr>
      <w:tr w:rsidR="007B3ABA" w:rsidRPr="00056F25" w:rsidTr="003D2DAF">
        <w:trPr>
          <w:jc w:val="center"/>
        </w:trPr>
        <w:tc>
          <w:tcPr>
            <w:tcW w:w="6898" w:type="dxa"/>
            <w:vAlign w:val="center"/>
          </w:tcPr>
          <w:p w:rsidR="007B3ABA" w:rsidRPr="00056F25" w:rsidRDefault="000961A3" w:rsidP="000961A3">
            <w:pPr>
              <w:pStyle w:val="af"/>
              <w:numPr>
                <w:ilvl w:val="0"/>
                <w:numId w:val="24"/>
              </w:numPr>
              <w:ind w:left="142" w:hanging="142"/>
              <w:jc w:val="both"/>
              <w:rPr>
                <w:sz w:val="22"/>
                <w:szCs w:val="22"/>
              </w:rPr>
            </w:pPr>
            <w:r w:rsidRPr="00056F25">
              <w:rPr>
                <w:sz w:val="22"/>
                <w:szCs w:val="22"/>
              </w:rPr>
              <w:t>Оплата труда и начисления на выплаты по оплате труда</w:t>
            </w:r>
          </w:p>
        </w:tc>
        <w:tc>
          <w:tcPr>
            <w:tcW w:w="1007" w:type="dxa"/>
            <w:vAlign w:val="center"/>
          </w:tcPr>
          <w:p w:rsidR="007B3ABA" w:rsidRPr="00056F25" w:rsidRDefault="000961A3" w:rsidP="00182477">
            <w:pPr>
              <w:jc w:val="center"/>
              <w:rPr>
                <w:b/>
                <w:sz w:val="22"/>
                <w:szCs w:val="22"/>
              </w:rPr>
            </w:pPr>
            <w:r w:rsidRPr="00056F25">
              <w:rPr>
                <w:b/>
                <w:sz w:val="22"/>
                <w:szCs w:val="22"/>
              </w:rPr>
              <w:t>210</w:t>
            </w:r>
          </w:p>
        </w:tc>
        <w:tc>
          <w:tcPr>
            <w:tcW w:w="1666" w:type="dxa"/>
            <w:vAlign w:val="center"/>
          </w:tcPr>
          <w:p w:rsidR="007B3ABA" w:rsidRPr="00056F25" w:rsidRDefault="000961A3" w:rsidP="007B3ABA">
            <w:pPr>
              <w:ind w:right="283"/>
              <w:jc w:val="right"/>
              <w:rPr>
                <w:sz w:val="22"/>
                <w:szCs w:val="22"/>
              </w:rPr>
            </w:pPr>
            <w:r w:rsidRPr="00056F25">
              <w:rPr>
                <w:sz w:val="22"/>
                <w:szCs w:val="22"/>
              </w:rPr>
              <w:t>5 950,7</w:t>
            </w:r>
          </w:p>
        </w:tc>
      </w:tr>
      <w:tr w:rsidR="007B3ABA" w:rsidRPr="00056F25" w:rsidTr="003D2DAF">
        <w:trPr>
          <w:jc w:val="center"/>
        </w:trPr>
        <w:tc>
          <w:tcPr>
            <w:tcW w:w="6898" w:type="dxa"/>
            <w:vAlign w:val="center"/>
          </w:tcPr>
          <w:p w:rsidR="007B3ABA" w:rsidRPr="00056F25" w:rsidRDefault="000961A3" w:rsidP="000961A3">
            <w:pPr>
              <w:pStyle w:val="af"/>
              <w:numPr>
                <w:ilvl w:val="0"/>
                <w:numId w:val="24"/>
              </w:numPr>
              <w:ind w:left="142" w:hanging="142"/>
              <w:jc w:val="both"/>
              <w:rPr>
                <w:sz w:val="22"/>
                <w:szCs w:val="22"/>
              </w:rPr>
            </w:pPr>
            <w:r w:rsidRPr="00056F25">
              <w:rPr>
                <w:sz w:val="22"/>
                <w:szCs w:val="22"/>
              </w:rPr>
              <w:t>Оплата работ, услуг</w:t>
            </w:r>
          </w:p>
        </w:tc>
        <w:tc>
          <w:tcPr>
            <w:tcW w:w="1007" w:type="dxa"/>
            <w:vAlign w:val="center"/>
          </w:tcPr>
          <w:p w:rsidR="007B3ABA" w:rsidRPr="00056F25" w:rsidRDefault="000961A3" w:rsidP="00182477">
            <w:pPr>
              <w:jc w:val="center"/>
              <w:rPr>
                <w:b/>
                <w:sz w:val="22"/>
                <w:szCs w:val="22"/>
              </w:rPr>
            </w:pPr>
            <w:r w:rsidRPr="00056F25">
              <w:rPr>
                <w:b/>
                <w:sz w:val="22"/>
                <w:szCs w:val="22"/>
              </w:rPr>
              <w:t>220</w:t>
            </w:r>
          </w:p>
        </w:tc>
        <w:tc>
          <w:tcPr>
            <w:tcW w:w="1666" w:type="dxa"/>
            <w:vAlign w:val="center"/>
          </w:tcPr>
          <w:p w:rsidR="007B3ABA" w:rsidRPr="00056F25" w:rsidRDefault="000961A3" w:rsidP="007B3ABA">
            <w:pPr>
              <w:ind w:right="283"/>
              <w:jc w:val="right"/>
              <w:rPr>
                <w:sz w:val="22"/>
                <w:szCs w:val="22"/>
              </w:rPr>
            </w:pPr>
            <w:r w:rsidRPr="00056F25">
              <w:rPr>
                <w:sz w:val="22"/>
                <w:szCs w:val="22"/>
              </w:rPr>
              <w:t>997,8</w:t>
            </w:r>
          </w:p>
        </w:tc>
      </w:tr>
      <w:tr w:rsidR="007B3ABA" w:rsidRPr="00056F25" w:rsidTr="003D2DAF">
        <w:trPr>
          <w:jc w:val="center"/>
        </w:trPr>
        <w:tc>
          <w:tcPr>
            <w:tcW w:w="6898" w:type="dxa"/>
            <w:vAlign w:val="center"/>
          </w:tcPr>
          <w:p w:rsidR="007B3ABA" w:rsidRPr="00056F25" w:rsidRDefault="000961A3" w:rsidP="000961A3">
            <w:pPr>
              <w:pStyle w:val="af"/>
              <w:numPr>
                <w:ilvl w:val="0"/>
                <w:numId w:val="24"/>
              </w:numPr>
              <w:ind w:left="142" w:hanging="142"/>
              <w:jc w:val="both"/>
              <w:rPr>
                <w:sz w:val="22"/>
                <w:szCs w:val="22"/>
              </w:rPr>
            </w:pPr>
            <w:r w:rsidRPr="00056F25">
              <w:rPr>
                <w:sz w:val="22"/>
                <w:szCs w:val="22"/>
              </w:rPr>
              <w:t>Социальное обеспечение</w:t>
            </w:r>
          </w:p>
        </w:tc>
        <w:tc>
          <w:tcPr>
            <w:tcW w:w="1007" w:type="dxa"/>
            <w:vAlign w:val="center"/>
          </w:tcPr>
          <w:p w:rsidR="007B3ABA" w:rsidRPr="00056F25" w:rsidRDefault="000961A3" w:rsidP="00182477">
            <w:pPr>
              <w:jc w:val="center"/>
              <w:rPr>
                <w:b/>
                <w:sz w:val="22"/>
                <w:szCs w:val="22"/>
              </w:rPr>
            </w:pPr>
            <w:r w:rsidRPr="00056F25">
              <w:rPr>
                <w:b/>
                <w:sz w:val="22"/>
                <w:szCs w:val="22"/>
              </w:rPr>
              <w:t>260</w:t>
            </w:r>
          </w:p>
        </w:tc>
        <w:tc>
          <w:tcPr>
            <w:tcW w:w="1666" w:type="dxa"/>
            <w:vAlign w:val="center"/>
          </w:tcPr>
          <w:p w:rsidR="007B3ABA" w:rsidRPr="00056F25" w:rsidRDefault="000961A3" w:rsidP="007B3ABA">
            <w:pPr>
              <w:ind w:right="283"/>
              <w:jc w:val="right"/>
              <w:rPr>
                <w:sz w:val="22"/>
                <w:szCs w:val="22"/>
              </w:rPr>
            </w:pPr>
            <w:r w:rsidRPr="00056F25">
              <w:rPr>
                <w:sz w:val="22"/>
                <w:szCs w:val="22"/>
              </w:rPr>
              <w:t>33,4</w:t>
            </w:r>
          </w:p>
        </w:tc>
      </w:tr>
      <w:tr w:rsidR="007B3ABA" w:rsidRPr="00056F25" w:rsidTr="003D2DAF">
        <w:trPr>
          <w:jc w:val="center"/>
        </w:trPr>
        <w:tc>
          <w:tcPr>
            <w:tcW w:w="6898" w:type="dxa"/>
            <w:vAlign w:val="center"/>
          </w:tcPr>
          <w:p w:rsidR="007B3ABA" w:rsidRPr="00056F25" w:rsidRDefault="000961A3" w:rsidP="000961A3">
            <w:pPr>
              <w:pStyle w:val="af"/>
              <w:numPr>
                <w:ilvl w:val="0"/>
                <w:numId w:val="24"/>
              </w:numPr>
              <w:ind w:left="142" w:hanging="142"/>
              <w:jc w:val="both"/>
              <w:rPr>
                <w:sz w:val="22"/>
                <w:szCs w:val="22"/>
              </w:rPr>
            </w:pPr>
            <w:r w:rsidRPr="00056F25">
              <w:rPr>
                <w:sz w:val="22"/>
                <w:szCs w:val="22"/>
              </w:rPr>
              <w:t>Расходы по операциям с активами</w:t>
            </w:r>
          </w:p>
        </w:tc>
        <w:tc>
          <w:tcPr>
            <w:tcW w:w="1007" w:type="dxa"/>
            <w:vAlign w:val="center"/>
          </w:tcPr>
          <w:p w:rsidR="007B3ABA" w:rsidRPr="00056F25" w:rsidRDefault="000961A3" w:rsidP="00182477">
            <w:pPr>
              <w:jc w:val="center"/>
              <w:rPr>
                <w:b/>
                <w:sz w:val="22"/>
                <w:szCs w:val="22"/>
              </w:rPr>
            </w:pPr>
            <w:r w:rsidRPr="00056F25">
              <w:rPr>
                <w:b/>
                <w:sz w:val="22"/>
                <w:szCs w:val="22"/>
              </w:rPr>
              <w:t>270</w:t>
            </w:r>
          </w:p>
        </w:tc>
        <w:tc>
          <w:tcPr>
            <w:tcW w:w="1666" w:type="dxa"/>
            <w:vAlign w:val="center"/>
          </w:tcPr>
          <w:p w:rsidR="007B3ABA" w:rsidRPr="00056F25" w:rsidRDefault="000961A3" w:rsidP="007B3ABA">
            <w:pPr>
              <w:ind w:right="283"/>
              <w:jc w:val="right"/>
              <w:rPr>
                <w:sz w:val="22"/>
                <w:szCs w:val="22"/>
              </w:rPr>
            </w:pPr>
            <w:r w:rsidRPr="00056F25">
              <w:rPr>
                <w:sz w:val="22"/>
                <w:szCs w:val="22"/>
              </w:rPr>
              <w:t>120,9</w:t>
            </w:r>
          </w:p>
        </w:tc>
      </w:tr>
      <w:tr w:rsidR="007B3ABA" w:rsidRPr="00056F25" w:rsidTr="003D2DAF">
        <w:trPr>
          <w:jc w:val="center"/>
        </w:trPr>
        <w:tc>
          <w:tcPr>
            <w:tcW w:w="6898" w:type="dxa"/>
            <w:vAlign w:val="center"/>
          </w:tcPr>
          <w:p w:rsidR="007B3ABA" w:rsidRPr="00056F25" w:rsidRDefault="000961A3" w:rsidP="000961A3">
            <w:pPr>
              <w:pStyle w:val="af"/>
              <w:numPr>
                <w:ilvl w:val="0"/>
                <w:numId w:val="24"/>
              </w:numPr>
              <w:ind w:left="142" w:hanging="142"/>
              <w:jc w:val="both"/>
              <w:rPr>
                <w:sz w:val="22"/>
                <w:szCs w:val="22"/>
              </w:rPr>
            </w:pPr>
            <w:r w:rsidRPr="00056F25">
              <w:rPr>
                <w:sz w:val="22"/>
                <w:szCs w:val="22"/>
              </w:rPr>
              <w:t>Безвозмездные перечисления капитального характера организациям</w:t>
            </w:r>
          </w:p>
        </w:tc>
        <w:tc>
          <w:tcPr>
            <w:tcW w:w="1007" w:type="dxa"/>
            <w:vAlign w:val="center"/>
          </w:tcPr>
          <w:p w:rsidR="007B3ABA" w:rsidRPr="00056F25" w:rsidRDefault="000961A3" w:rsidP="00182477">
            <w:pPr>
              <w:jc w:val="center"/>
              <w:rPr>
                <w:b/>
                <w:sz w:val="22"/>
                <w:szCs w:val="22"/>
              </w:rPr>
            </w:pPr>
            <w:r w:rsidRPr="00056F25">
              <w:rPr>
                <w:b/>
                <w:sz w:val="22"/>
                <w:szCs w:val="22"/>
              </w:rPr>
              <w:t>280</w:t>
            </w:r>
          </w:p>
        </w:tc>
        <w:tc>
          <w:tcPr>
            <w:tcW w:w="1666" w:type="dxa"/>
            <w:vAlign w:val="center"/>
          </w:tcPr>
          <w:p w:rsidR="007B3ABA" w:rsidRPr="00056F25" w:rsidRDefault="000961A3" w:rsidP="007B3ABA">
            <w:pPr>
              <w:ind w:right="283"/>
              <w:jc w:val="right"/>
              <w:rPr>
                <w:sz w:val="22"/>
                <w:szCs w:val="22"/>
              </w:rPr>
            </w:pPr>
            <w:r w:rsidRPr="00056F25">
              <w:rPr>
                <w:sz w:val="22"/>
                <w:szCs w:val="22"/>
              </w:rPr>
              <w:t>4 724,2</w:t>
            </w:r>
          </w:p>
        </w:tc>
      </w:tr>
      <w:tr w:rsidR="007B3ABA" w:rsidRPr="00056F25" w:rsidTr="003D2DAF">
        <w:trPr>
          <w:jc w:val="center"/>
        </w:trPr>
        <w:tc>
          <w:tcPr>
            <w:tcW w:w="6898" w:type="dxa"/>
            <w:vAlign w:val="center"/>
          </w:tcPr>
          <w:p w:rsidR="007B3ABA" w:rsidRPr="00056F25" w:rsidRDefault="000961A3" w:rsidP="000961A3">
            <w:pPr>
              <w:pStyle w:val="af"/>
              <w:numPr>
                <w:ilvl w:val="0"/>
                <w:numId w:val="24"/>
              </w:numPr>
              <w:ind w:left="142" w:hanging="142"/>
              <w:jc w:val="both"/>
              <w:rPr>
                <w:sz w:val="22"/>
                <w:szCs w:val="22"/>
              </w:rPr>
            </w:pPr>
            <w:r w:rsidRPr="00056F25">
              <w:rPr>
                <w:sz w:val="22"/>
                <w:szCs w:val="22"/>
              </w:rPr>
              <w:t>Прочие расходы</w:t>
            </w:r>
          </w:p>
        </w:tc>
        <w:tc>
          <w:tcPr>
            <w:tcW w:w="1007" w:type="dxa"/>
            <w:vAlign w:val="center"/>
          </w:tcPr>
          <w:p w:rsidR="007B3ABA" w:rsidRPr="00056F25" w:rsidRDefault="000961A3" w:rsidP="00182477">
            <w:pPr>
              <w:jc w:val="center"/>
              <w:rPr>
                <w:b/>
                <w:sz w:val="22"/>
                <w:szCs w:val="22"/>
              </w:rPr>
            </w:pPr>
            <w:r w:rsidRPr="00056F25">
              <w:rPr>
                <w:b/>
                <w:sz w:val="22"/>
                <w:szCs w:val="22"/>
              </w:rPr>
              <w:t>290</w:t>
            </w:r>
          </w:p>
        </w:tc>
        <w:tc>
          <w:tcPr>
            <w:tcW w:w="1666" w:type="dxa"/>
            <w:vAlign w:val="center"/>
          </w:tcPr>
          <w:p w:rsidR="007B3ABA" w:rsidRPr="00056F25" w:rsidRDefault="000961A3" w:rsidP="007B3ABA">
            <w:pPr>
              <w:ind w:right="283"/>
              <w:jc w:val="right"/>
              <w:rPr>
                <w:sz w:val="22"/>
                <w:szCs w:val="22"/>
              </w:rPr>
            </w:pPr>
            <w:r w:rsidRPr="00056F25">
              <w:rPr>
                <w:sz w:val="22"/>
                <w:szCs w:val="22"/>
              </w:rPr>
              <w:t>7,6</w:t>
            </w:r>
          </w:p>
        </w:tc>
      </w:tr>
      <w:tr w:rsidR="005A1BA5" w:rsidRPr="00056F25" w:rsidTr="003D2DAF">
        <w:trPr>
          <w:jc w:val="center"/>
        </w:trPr>
        <w:tc>
          <w:tcPr>
            <w:tcW w:w="6898" w:type="dxa"/>
            <w:shd w:val="clear" w:color="auto" w:fill="D9D9D9" w:themeFill="background1" w:themeFillShade="D9"/>
            <w:vAlign w:val="center"/>
          </w:tcPr>
          <w:p w:rsidR="007B3ABA" w:rsidRPr="00056F25" w:rsidRDefault="005A1BA5" w:rsidP="002556FB">
            <w:pPr>
              <w:jc w:val="both"/>
              <w:rPr>
                <w:b/>
                <w:sz w:val="22"/>
                <w:szCs w:val="22"/>
              </w:rPr>
            </w:pPr>
            <w:r w:rsidRPr="00056F25">
              <w:rPr>
                <w:b/>
                <w:sz w:val="22"/>
                <w:szCs w:val="22"/>
              </w:rPr>
              <w:t xml:space="preserve">Чистый операционный результат </w:t>
            </w:r>
          </w:p>
        </w:tc>
        <w:tc>
          <w:tcPr>
            <w:tcW w:w="1007" w:type="dxa"/>
            <w:shd w:val="clear" w:color="auto" w:fill="D9D9D9" w:themeFill="background1" w:themeFillShade="D9"/>
            <w:vAlign w:val="center"/>
          </w:tcPr>
          <w:p w:rsidR="007B3ABA" w:rsidRPr="00056F25" w:rsidRDefault="007B3ABA" w:rsidP="00182477">
            <w:pPr>
              <w:jc w:val="center"/>
              <w:rPr>
                <w:b/>
                <w:sz w:val="22"/>
                <w:szCs w:val="22"/>
              </w:rPr>
            </w:pPr>
          </w:p>
        </w:tc>
        <w:tc>
          <w:tcPr>
            <w:tcW w:w="1666" w:type="dxa"/>
            <w:shd w:val="clear" w:color="auto" w:fill="D9D9D9" w:themeFill="background1" w:themeFillShade="D9"/>
            <w:vAlign w:val="center"/>
          </w:tcPr>
          <w:p w:rsidR="007B3ABA" w:rsidRPr="00056F25" w:rsidRDefault="005A1BA5" w:rsidP="007B3ABA">
            <w:pPr>
              <w:ind w:right="283"/>
              <w:jc w:val="right"/>
              <w:rPr>
                <w:b/>
                <w:sz w:val="22"/>
                <w:szCs w:val="22"/>
              </w:rPr>
            </w:pPr>
            <w:r w:rsidRPr="00056F25">
              <w:rPr>
                <w:b/>
                <w:sz w:val="22"/>
                <w:szCs w:val="22"/>
              </w:rPr>
              <w:t>56 717,3</w:t>
            </w:r>
          </w:p>
        </w:tc>
      </w:tr>
      <w:tr w:rsidR="007B3ABA" w:rsidRPr="00056F25" w:rsidTr="003D2DAF">
        <w:trPr>
          <w:jc w:val="center"/>
        </w:trPr>
        <w:tc>
          <w:tcPr>
            <w:tcW w:w="6898" w:type="dxa"/>
            <w:vAlign w:val="center"/>
          </w:tcPr>
          <w:p w:rsidR="007B3ABA" w:rsidRPr="00056F25" w:rsidRDefault="006209A8" w:rsidP="002556FB">
            <w:pPr>
              <w:jc w:val="both"/>
              <w:rPr>
                <w:i/>
                <w:sz w:val="22"/>
                <w:szCs w:val="22"/>
              </w:rPr>
            </w:pPr>
            <w:r w:rsidRPr="00056F25">
              <w:rPr>
                <w:i/>
                <w:sz w:val="22"/>
                <w:szCs w:val="22"/>
              </w:rPr>
              <w:t>Операции с нефинансовыми активами</w:t>
            </w:r>
          </w:p>
        </w:tc>
        <w:tc>
          <w:tcPr>
            <w:tcW w:w="1007" w:type="dxa"/>
            <w:vAlign w:val="center"/>
          </w:tcPr>
          <w:p w:rsidR="007B3ABA" w:rsidRPr="00056F25" w:rsidRDefault="007B3ABA" w:rsidP="00182477">
            <w:pPr>
              <w:jc w:val="center"/>
              <w:rPr>
                <w:color w:val="FF0000"/>
                <w:sz w:val="22"/>
                <w:szCs w:val="22"/>
              </w:rPr>
            </w:pPr>
          </w:p>
        </w:tc>
        <w:tc>
          <w:tcPr>
            <w:tcW w:w="1666" w:type="dxa"/>
            <w:vAlign w:val="center"/>
          </w:tcPr>
          <w:p w:rsidR="007B3ABA" w:rsidRPr="00056F25" w:rsidRDefault="006209A8" w:rsidP="007B3ABA">
            <w:pPr>
              <w:ind w:right="283"/>
              <w:jc w:val="right"/>
              <w:rPr>
                <w:i/>
                <w:sz w:val="22"/>
                <w:szCs w:val="22"/>
              </w:rPr>
            </w:pPr>
            <w:r w:rsidRPr="00056F25">
              <w:rPr>
                <w:i/>
                <w:sz w:val="22"/>
                <w:szCs w:val="22"/>
              </w:rPr>
              <w:t>40 722,4</w:t>
            </w:r>
          </w:p>
        </w:tc>
      </w:tr>
      <w:tr w:rsidR="006209A8" w:rsidRPr="00056F25" w:rsidTr="003D2DAF">
        <w:trPr>
          <w:jc w:val="center"/>
        </w:trPr>
        <w:tc>
          <w:tcPr>
            <w:tcW w:w="6898" w:type="dxa"/>
            <w:vAlign w:val="center"/>
          </w:tcPr>
          <w:p w:rsidR="007B3ABA" w:rsidRPr="00056F25" w:rsidRDefault="006209A8" w:rsidP="006209A8">
            <w:pPr>
              <w:jc w:val="both"/>
              <w:rPr>
                <w:i/>
                <w:sz w:val="22"/>
                <w:szCs w:val="22"/>
              </w:rPr>
            </w:pPr>
            <w:r w:rsidRPr="00056F25">
              <w:rPr>
                <w:i/>
                <w:sz w:val="22"/>
                <w:szCs w:val="22"/>
              </w:rPr>
              <w:t>Операции с финансовыми активами и обязательствами</w:t>
            </w:r>
          </w:p>
        </w:tc>
        <w:tc>
          <w:tcPr>
            <w:tcW w:w="1007" w:type="dxa"/>
            <w:vAlign w:val="center"/>
          </w:tcPr>
          <w:p w:rsidR="007B3ABA" w:rsidRPr="00056F25" w:rsidRDefault="007B3ABA" w:rsidP="00182477">
            <w:pPr>
              <w:jc w:val="center"/>
              <w:rPr>
                <w:sz w:val="22"/>
                <w:szCs w:val="22"/>
              </w:rPr>
            </w:pPr>
          </w:p>
        </w:tc>
        <w:tc>
          <w:tcPr>
            <w:tcW w:w="1666" w:type="dxa"/>
            <w:vAlign w:val="center"/>
          </w:tcPr>
          <w:p w:rsidR="007B3ABA" w:rsidRPr="00056F25" w:rsidRDefault="006209A8" w:rsidP="007B3ABA">
            <w:pPr>
              <w:ind w:right="283"/>
              <w:jc w:val="right"/>
              <w:rPr>
                <w:i/>
                <w:sz w:val="22"/>
                <w:szCs w:val="22"/>
              </w:rPr>
            </w:pPr>
            <w:r w:rsidRPr="00056F25">
              <w:rPr>
                <w:i/>
                <w:sz w:val="22"/>
                <w:szCs w:val="22"/>
              </w:rPr>
              <w:t>15 994,9</w:t>
            </w:r>
          </w:p>
        </w:tc>
      </w:tr>
      <w:tr w:rsidR="00056F25" w:rsidRPr="00056F25" w:rsidTr="003D2DAF">
        <w:trPr>
          <w:jc w:val="center"/>
        </w:trPr>
        <w:tc>
          <w:tcPr>
            <w:tcW w:w="6898" w:type="dxa"/>
            <w:vAlign w:val="center"/>
          </w:tcPr>
          <w:p w:rsidR="006209A8" w:rsidRPr="00056F25" w:rsidRDefault="006209A8" w:rsidP="006209A8">
            <w:pPr>
              <w:jc w:val="both"/>
              <w:rPr>
                <w:i/>
                <w:sz w:val="22"/>
                <w:szCs w:val="22"/>
              </w:rPr>
            </w:pPr>
            <w:r w:rsidRPr="00056F25">
              <w:rPr>
                <w:i/>
                <w:sz w:val="22"/>
                <w:szCs w:val="22"/>
              </w:rPr>
              <w:t>Операции с обязательствами</w:t>
            </w:r>
          </w:p>
        </w:tc>
        <w:tc>
          <w:tcPr>
            <w:tcW w:w="1007" w:type="dxa"/>
            <w:vAlign w:val="center"/>
          </w:tcPr>
          <w:p w:rsidR="006209A8" w:rsidRPr="00056F25" w:rsidRDefault="006209A8" w:rsidP="00182477">
            <w:pPr>
              <w:jc w:val="center"/>
              <w:rPr>
                <w:sz w:val="22"/>
                <w:szCs w:val="22"/>
              </w:rPr>
            </w:pPr>
          </w:p>
        </w:tc>
        <w:tc>
          <w:tcPr>
            <w:tcW w:w="1666" w:type="dxa"/>
            <w:vAlign w:val="center"/>
          </w:tcPr>
          <w:p w:rsidR="006209A8" w:rsidRPr="00056F25" w:rsidRDefault="006209A8" w:rsidP="007B3ABA">
            <w:pPr>
              <w:ind w:right="283"/>
              <w:jc w:val="right"/>
              <w:rPr>
                <w:i/>
                <w:sz w:val="22"/>
                <w:szCs w:val="22"/>
              </w:rPr>
            </w:pPr>
            <w:r w:rsidRPr="00056F25">
              <w:rPr>
                <w:i/>
                <w:sz w:val="22"/>
                <w:szCs w:val="22"/>
              </w:rPr>
              <w:t>- 3 646,5</w:t>
            </w:r>
          </w:p>
        </w:tc>
      </w:tr>
    </w:tbl>
    <w:p w:rsidR="002556FB" w:rsidRDefault="002556FB" w:rsidP="002556FB">
      <w:pPr>
        <w:spacing w:after="0" w:line="240" w:lineRule="auto"/>
        <w:jc w:val="both"/>
        <w:rPr>
          <w:rFonts w:ascii="Times New Roman" w:hAnsi="Times New Roman" w:cs="Times New Roman"/>
          <w:color w:val="FF0000"/>
          <w:sz w:val="24"/>
          <w:szCs w:val="24"/>
        </w:rPr>
      </w:pPr>
    </w:p>
    <w:p w:rsidR="00C75763" w:rsidRPr="00C75763" w:rsidRDefault="00C75763" w:rsidP="002556FB">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C75763">
        <w:rPr>
          <w:rFonts w:ascii="Times New Roman" w:hAnsi="Times New Roman" w:cs="Times New Roman"/>
          <w:i/>
          <w:sz w:val="24"/>
          <w:szCs w:val="24"/>
        </w:rPr>
        <w:t>Контрольные соотношения показателей Отчета (ф.0503121) и показателей Баланса (ф.0503130) взаимоувязаны между собой.</w:t>
      </w:r>
    </w:p>
    <w:p w:rsidR="00C75763" w:rsidRPr="00C75763" w:rsidRDefault="00C75763" w:rsidP="002556FB">
      <w:pPr>
        <w:spacing w:after="0" w:line="240" w:lineRule="auto"/>
        <w:jc w:val="both"/>
        <w:rPr>
          <w:rFonts w:ascii="Times New Roman" w:hAnsi="Times New Roman" w:cs="Times New Roman"/>
          <w:sz w:val="24"/>
          <w:szCs w:val="24"/>
        </w:rPr>
      </w:pPr>
    </w:p>
    <w:p w:rsidR="00056F25" w:rsidRDefault="000542AC" w:rsidP="006F5AA8">
      <w:pPr>
        <w:spacing w:after="0" w:line="240" w:lineRule="auto"/>
        <w:ind w:firstLine="708"/>
        <w:jc w:val="both"/>
        <w:rPr>
          <w:rFonts w:ascii="Times New Roman" w:hAnsi="Times New Roman" w:cs="Times New Roman"/>
          <w:sz w:val="24"/>
          <w:szCs w:val="24"/>
        </w:rPr>
      </w:pPr>
      <w:r w:rsidRPr="00C75763">
        <w:rPr>
          <w:rFonts w:ascii="Times New Roman" w:hAnsi="Times New Roman" w:cs="Times New Roman"/>
          <w:sz w:val="24"/>
          <w:szCs w:val="24"/>
        </w:rPr>
        <w:t>В</w:t>
      </w:r>
      <w:r>
        <w:rPr>
          <w:rFonts w:ascii="Times New Roman" w:hAnsi="Times New Roman" w:cs="Times New Roman"/>
          <w:b/>
          <w:sz w:val="24"/>
          <w:szCs w:val="24"/>
        </w:rPr>
        <w:t xml:space="preserve"> ф.0503123</w:t>
      </w:r>
      <w:r w:rsidR="00C75763" w:rsidRPr="006F5AA8">
        <w:rPr>
          <w:rFonts w:ascii="Times New Roman" w:hAnsi="Times New Roman" w:cs="Times New Roman"/>
          <w:b/>
          <w:sz w:val="24"/>
          <w:szCs w:val="24"/>
        </w:rPr>
        <w:t xml:space="preserve"> </w:t>
      </w:r>
      <w:r w:rsidR="006F5AA8" w:rsidRPr="006F5AA8">
        <w:rPr>
          <w:rFonts w:ascii="Times New Roman" w:hAnsi="Times New Roman" w:cs="Times New Roman"/>
          <w:b/>
          <w:sz w:val="24"/>
          <w:szCs w:val="24"/>
        </w:rPr>
        <w:t xml:space="preserve">«Отчет о движении денежных средств» </w:t>
      </w:r>
      <w:r w:rsidR="00C75763">
        <w:rPr>
          <w:rFonts w:ascii="Times New Roman" w:hAnsi="Times New Roman" w:cs="Times New Roman"/>
          <w:sz w:val="24"/>
          <w:szCs w:val="24"/>
        </w:rPr>
        <w:t>отражен данные по ка</w:t>
      </w:r>
      <w:r w:rsidR="00056F25">
        <w:rPr>
          <w:rFonts w:ascii="Times New Roman" w:hAnsi="Times New Roman" w:cs="Times New Roman"/>
          <w:sz w:val="24"/>
          <w:szCs w:val="24"/>
        </w:rPr>
        <w:t xml:space="preserve">ссовым поступлениям и выбытиям в разрезе кодов классификации операций сектора государственного управления, </w:t>
      </w:r>
      <w:bookmarkStart w:id="0" w:name="_GoBack"/>
      <w:bookmarkEnd w:id="0"/>
      <w:r w:rsidR="00056F25">
        <w:rPr>
          <w:rFonts w:ascii="Times New Roman" w:hAnsi="Times New Roman" w:cs="Times New Roman"/>
          <w:sz w:val="24"/>
          <w:szCs w:val="24"/>
        </w:rPr>
        <w:t>а также изменение остатков средств.</w:t>
      </w:r>
    </w:p>
    <w:p w:rsidR="007A7E31" w:rsidRDefault="007A7E31" w:rsidP="006F5AA8">
      <w:pPr>
        <w:spacing w:after="0" w:line="240" w:lineRule="auto"/>
        <w:ind w:firstLine="708"/>
        <w:jc w:val="both"/>
        <w:rPr>
          <w:rFonts w:ascii="Times New Roman" w:hAnsi="Times New Roman" w:cs="Times New Roman"/>
          <w:sz w:val="24"/>
          <w:szCs w:val="24"/>
        </w:rPr>
      </w:pPr>
    </w:p>
    <w:p w:rsidR="00056F25" w:rsidRPr="00056F25" w:rsidRDefault="00056F25" w:rsidP="00056F25">
      <w:pPr>
        <w:spacing w:after="0" w:line="240" w:lineRule="auto"/>
        <w:jc w:val="right"/>
        <w:rPr>
          <w:rFonts w:ascii="Times New Roman" w:hAnsi="Times New Roman" w:cs="Times New Roman"/>
          <w:sz w:val="20"/>
          <w:szCs w:val="20"/>
        </w:rPr>
      </w:pPr>
      <w:r w:rsidRPr="00056F25">
        <w:rPr>
          <w:rFonts w:ascii="Times New Roman" w:hAnsi="Times New Roman" w:cs="Times New Roman"/>
          <w:sz w:val="20"/>
          <w:szCs w:val="20"/>
        </w:rPr>
        <w:lastRenderedPageBreak/>
        <w:t>(тыс.рублей)</w:t>
      </w:r>
    </w:p>
    <w:tbl>
      <w:tblPr>
        <w:tblStyle w:val="af0"/>
        <w:tblW w:w="9570" w:type="dxa"/>
        <w:jc w:val="center"/>
        <w:tblLook w:val="04A0" w:firstRow="1" w:lastRow="0" w:firstColumn="1" w:lastColumn="0" w:noHBand="0" w:noVBand="1"/>
      </w:tblPr>
      <w:tblGrid>
        <w:gridCol w:w="6828"/>
        <w:gridCol w:w="1148"/>
        <w:gridCol w:w="1594"/>
      </w:tblGrid>
      <w:tr w:rsidR="00056F25" w:rsidRPr="00E65C59" w:rsidTr="00056F25">
        <w:trPr>
          <w:jc w:val="center"/>
        </w:trPr>
        <w:tc>
          <w:tcPr>
            <w:tcW w:w="6828" w:type="dxa"/>
            <w:shd w:val="clear" w:color="auto" w:fill="BFBFBF" w:themeFill="background1" w:themeFillShade="BF"/>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наименование показателя</w:t>
            </w:r>
          </w:p>
        </w:tc>
        <w:tc>
          <w:tcPr>
            <w:tcW w:w="1148" w:type="dxa"/>
            <w:shd w:val="clear" w:color="auto" w:fill="BFBFBF" w:themeFill="background1" w:themeFillShade="BF"/>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код по КОСГУ</w:t>
            </w:r>
          </w:p>
        </w:tc>
        <w:tc>
          <w:tcPr>
            <w:tcW w:w="1594" w:type="dxa"/>
            <w:shd w:val="clear" w:color="auto" w:fill="BFBFBF" w:themeFill="background1" w:themeFillShade="BF"/>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бюджетная деятельность</w:t>
            </w:r>
          </w:p>
        </w:tc>
      </w:tr>
      <w:tr w:rsidR="00056F25" w:rsidRPr="00E65C59" w:rsidTr="007D0973">
        <w:trPr>
          <w:trHeight w:val="332"/>
          <w:jc w:val="center"/>
        </w:trPr>
        <w:tc>
          <w:tcPr>
            <w:tcW w:w="6828" w:type="dxa"/>
            <w:shd w:val="clear" w:color="auto" w:fill="D9D9D9" w:themeFill="background1" w:themeFillShade="D9"/>
            <w:vAlign w:val="center"/>
          </w:tcPr>
          <w:p w:rsidR="00056F25" w:rsidRPr="00E65C59" w:rsidRDefault="00056F25" w:rsidP="00056F25">
            <w:pPr>
              <w:jc w:val="both"/>
              <w:rPr>
                <w:rFonts w:eastAsiaTheme="minorHAnsi"/>
                <w:sz w:val="22"/>
                <w:szCs w:val="22"/>
                <w:lang w:eastAsia="en-US"/>
              </w:rPr>
            </w:pPr>
            <w:r w:rsidRPr="00E65C59">
              <w:rPr>
                <w:rFonts w:eastAsiaTheme="minorHAnsi"/>
                <w:b/>
                <w:sz w:val="22"/>
                <w:szCs w:val="22"/>
                <w:lang w:eastAsia="en-US"/>
              </w:rPr>
              <w:t>ПОСТУПЛЕНИЯ</w:t>
            </w:r>
            <w:r w:rsidRPr="00E65C59">
              <w:rPr>
                <w:rFonts w:eastAsiaTheme="minorHAnsi"/>
                <w:sz w:val="22"/>
                <w:szCs w:val="22"/>
                <w:lang w:eastAsia="en-US"/>
              </w:rPr>
              <w:t>, в том числе</w:t>
            </w:r>
          </w:p>
        </w:tc>
        <w:tc>
          <w:tcPr>
            <w:tcW w:w="1148" w:type="dxa"/>
            <w:shd w:val="clear" w:color="auto" w:fill="D9D9D9" w:themeFill="background1" w:themeFillShade="D9"/>
            <w:vAlign w:val="center"/>
          </w:tcPr>
          <w:p w:rsidR="00056F25" w:rsidRPr="00E65C59" w:rsidRDefault="00056F25" w:rsidP="00056F25">
            <w:pPr>
              <w:jc w:val="center"/>
              <w:rPr>
                <w:rFonts w:eastAsiaTheme="minorHAnsi"/>
                <w:b/>
                <w:sz w:val="22"/>
                <w:szCs w:val="22"/>
                <w:lang w:eastAsia="en-US"/>
              </w:rPr>
            </w:pPr>
          </w:p>
        </w:tc>
        <w:tc>
          <w:tcPr>
            <w:tcW w:w="1594" w:type="dxa"/>
            <w:shd w:val="clear" w:color="auto" w:fill="D9D9D9" w:themeFill="background1" w:themeFillShade="D9"/>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23 441,2</w:t>
            </w:r>
          </w:p>
        </w:tc>
      </w:tr>
      <w:tr w:rsidR="00056F25" w:rsidRPr="00E65C59" w:rsidTr="00056F25">
        <w:trPr>
          <w:jc w:val="center"/>
        </w:trPr>
        <w:tc>
          <w:tcPr>
            <w:tcW w:w="6828" w:type="dxa"/>
            <w:vAlign w:val="center"/>
          </w:tcPr>
          <w:p w:rsidR="002556FB" w:rsidRPr="00E65C59" w:rsidRDefault="00056F25" w:rsidP="00056F25">
            <w:pPr>
              <w:numPr>
                <w:ilvl w:val="0"/>
                <w:numId w:val="22"/>
              </w:numPr>
              <w:ind w:left="284" w:hanging="207"/>
              <w:jc w:val="both"/>
              <w:rPr>
                <w:rFonts w:eastAsiaTheme="minorHAnsi"/>
                <w:sz w:val="22"/>
                <w:szCs w:val="22"/>
                <w:lang w:eastAsia="en-US"/>
              </w:rPr>
            </w:pPr>
            <w:r w:rsidRPr="00E65C59">
              <w:rPr>
                <w:rFonts w:eastAsiaTheme="minorHAnsi"/>
                <w:sz w:val="22"/>
                <w:szCs w:val="22"/>
                <w:lang w:eastAsia="en-US"/>
              </w:rPr>
              <w:t>Поступления по текущим операциям</w:t>
            </w:r>
          </w:p>
          <w:p w:rsidR="00056F25" w:rsidRPr="00E65C59" w:rsidRDefault="00056F25" w:rsidP="00056F25">
            <w:pPr>
              <w:ind w:left="284"/>
              <w:jc w:val="both"/>
              <w:rPr>
                <w:rFonts w:eastAsiaTheme="minorHAnsi"/>
                <w:i/>
                <w:sz w:val="22"/>
                <w:szCs w:val="22"/>
                <w:lang w:eastAsia="en-US"/>
              </w:rPr>
            </w:pPr>
            <w:r w:rsidRPr="00E65C59">
              <w:rPr>
                <w:rFonts w:eastAsiaTheme="minorHAnsi"/>
                <w:i/>
                <w:sz w:val="22"/>
                <w:szCs w:val="22"/>
                <w:lang w:eastAsia="en-US"/>
              </w:rPr>
              <w:t>(по доходам от собственности)</w:t>
            </w:r>
          </w:p>
        </w:tc>
        <w:tc>
          <w:tcPr>
            <w:tcW w:w="1148" w:type="dxa"/>
            <w:vAlign w:val="center"/>
          </w:tcPr>
          <w:p w:rsidR="00056F25" w:rsidRPr="00E65C59" w:rsidRDefault="00056F25" w:rsidP="007B5656">
            <w:pPr>
              <w:jc w:val="center"/>
              <w:rPr>
                <w:rFonts w:eastAsiaTheme="minorHAnsi"/>
                <w:b/>
                <w:sz w:val="22"/>
                <w:szCs w:val="22"/>
                <w:lang w:eastAsia="en-US"/>
              </w:rPr>
            </w:pPr>
            <w:r w:rsidRPr="00E65C59">
              <w:rPr>
                <w:rFonts w:eastAsiaTheme="minorHAnsi"/>
                <w:b/>
                <w:sz w:val="22"/>
                <w:szCs w:val="22"/>
                <w:lang w:eastAsia="en-US"/>
              </w:rPr>
              <w:t>1</w:t>
            </w:r>
            <w:r w:rsidR="007B5656" w:rsidRPr="00E65C59">
              <w:rPr>
                <w:rFonts w:eastAsiaTheme="minorHAnsi"/>
                <w:b/>
                <w:sz w:val="22"/>
                <w:szCs w:val="22"/>
                <w:lang w:eastAsia="en-US"/>
              </w:rPr>
              <w:t>0</w:t>
            </w:r>
            <w:r w:rsidRPr="00E65C59">
              <w:rPr>
                <w:rFonts w:eastAsiaTheme="minorHAnsi"/>
                <w:b/>
                <w:sz w:val="22"/>
                <w:szCs w:val="22"/>
                <w:lang w:eastAsia="en-US"/>
              </w:rPr>
              <w:t>0</w:t>
            </w:r>
          </w:p>
        </w:tc>
        <w:tc>
          <w:tcPr>
            <w:tcW w:w="1594" w:type="dxa"/>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17 851,2</w:t>
            </w:r>
          </w:p>
        </w:tc>
      </w:tr>
      <w:tr w:rsidR="00056F25" w:rsidRPr="00E65C59" w:rsidTr="00056F25">
        <w:trPr>
          <w:jc w:val="center"/>
        </w:trPr>
        <w:tc>
          <w:tcPr>
            <w:tcW w:w="6828" w:type="dxa"/>
            <w:vAlign w:val="center"/>
          </w:tcPr>
          <w:p w:rsidR="00056F25" w:rsidRPr="00E65C59" w:rsidRDefault="00056F25" w:rsidP="00056F25">
            <w:pPr>
              <w:numPr>
                <w:ilvl w:val="0"/>
                <w:numId w:val="22"/>
              </w:numPr>
              <w:ind w:left="284" w:hanging="207"/>
              <w:jc w:val="both"/>
              <w:rPr>
                <w:rFonts w:eastAsiaTheme="minorHAnsi"/>
                <w:sz w:val="22"/>
                <w:szCs w:val="22"/>
                <w:lang w:eastAsia="en-US"/>
              </w:rPr>
            </w:pPr>
            <w:r w:rsidRPr="00E65C59">
              <w:rPr>
                <w:rFonts w:eastAsiaTheme="minorHAnsi"/>
                <w:sz w:val="22"/>
                <w:szCs w:val="22"/>
                <w:lang w:eastAsia="en-US"/>
              </w:rPr>
              <w:t xml:space="preserve">Поступления по инвестиционным операциям </w:t>
            </w:r>
          </w:p>
          <w:p w:rsidR="002556FB" w:rsidRPr="00E65C59" w:rsidRDefault="00056F25" w:rsidP="00056F25">
            <w:pPr>
              <w:ind w:left="284"/>
              <w:jc w:val="both"/>
              <w:rPr>
                <w:rFonts w:eastAsiaTheme="minorHAnsi"/>
                <w:i/>
                <w:sz w:val="22"/>
                <w:szCs w:val="22"/>
                <w:lang w:eastAsia="en-US"/>
              </w:rPr>
            </w:pPr>
            <w:r w:rsidRPr="00E65C59">
              <w:rPr>
                <w:rFonts w:eastAsiaTheme="minorHAnsi"/>
                <w:i/>
                <w:sz w:val="22"/>
                <w:szCs w:val="22"/>
                <w:lang w:eastAsia="en-US"/>
              </w:rPr>
              <w:t>(от реализации нефинансовых активов)</w:t>
            </w:r>
          </w:p>
        </w:tc>
        <w:tc>
          <w:tcPr>
            <w:tcW w:w="1148" w:type="dxa"/>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400</w:t>
            </w:r>
          </w:p>
        </w:tc>
        <w:tc>
          <w:tcPr>
            <w:tcW w:w="1594" w:type="dxa"/>
            <w:vAlign w:val="center"/>
          </w:tcPr>
          <w:p w:rsidR="00056F25" w:rsidRPr="00E65C59" w:rsidRDefault="00056F25" w:rsidP="00056F25">
            <w:pPr>
              <w:jc w:val="center"/>
              <w:rPr>
                <w:rFonts w:eastAsiaTheme="minorHAnsi"/>
                <w:b/>
                <w:sz w:val="22"/>
                <w:szCs w:val="22"/>
                <w:lang w:eastAsia="en-US"/>
              </w:rPr>
            </w:pPr>
            <w:r w:rsidRPr="00E65C59">
              <w:rPr>
                <w:rFonts w:eastAsiaTheme="minorHAnsi"/>
                <w:b/>
                <w:sz w:val="22"/>
                <w:szCs w:val="22"/>
                <w:lang w:eastAsia="en-US"/>
              </w:rPr>
              <w:t>17 515,5</w:t>
            </w:r>
          </w:p>
        </w:tc>
      </w:tr>
      <w:tr w:rsidR="007B5656" w:rsidRPr="00E65C59" w:rsidTr="007D0973">
        <w:trPr>
          <w:trHeight w:val="238"/>
          <w:jc w:val="center"/>
        </w:trPr>
        <w:tc>
          <w:tcPr>
            <w:tcW w:w="6828" w:type="dxa"/>
            <w:shd w:val="clear" w:color="auto" w:fill="D9D9D9" w:themeFill="background1" w:themeFillShade="D9"/>
            <w:vAlign w:val="center"/>
          </w:tcPr>
          <w:p w:rsidR="007B5656" w:rsidRPr="00E65C59" w:rsidRDefault="007B5656" w:rsidP="00560C3C">
            <w:pPr>
              <w:jc w:val="both"/>
              <w:rPr>
                <w:rFonts w:eastAsiaTheme="minorHAnsi"/>
                <w:sz w:val="22"/>
                <w:szCs w:val="22"/>
                <w:lang w:eastAsia="en-US"/>
              </w:rPr>
            </w:pPr>
            <w:r w:rsidRPr="00E65C59">
              <w:rPr>
                <w:rFonts w:eastAsiaTheme="minorHAnsi"/>
                <w:b/>
                <w:sz w:val="22"/>
                <w:szCs w:val="22"/>
                <w:lang w:eastAsia="en-US"/>
              </w:rPr>
              <w:t>ВЫБЫТИЯ</w:t>
            </w:r>
            <w:r w:rsidRPr="00E65C59">
              <w:rPr>
                <w:rFonts w:eastAsiaTheme="minorHAnsi"/>
                <w:sz w:val="22"/>
                <w:szCs w:val="22"/>
                <w:lang w:eastAsia="en-US"/>
              </w:rPr>
              <w:t>, в том числе</w:t>
            </w:r>
          </w:p>
        </w:tc>
        <w:tc>
          <w:tcPr>
            <w:tcW w:w="1148" w:type="dxa"/>
            <w:shd w:val="clear" w:color="auto" w:fill="D9D9D9" w:themeFill="background1" w:themeFillShade="D9"/>
            <w:vAlign w:val="center"/>
          </w:tcPr>
          <w:p w:rsidR="007B5656" w:rsidRPr="00E65C59" w:rsidRDefault="007B5656" w:rsidP="00560C3C">
            <w:pPr>
              <w:jc w:val="center"/>
              <w:rPr>
                <w:rFonts w:eastAsiaTheme="minorHAnsi"/>
                <w:b/>
                <w:sz w:val="22"/>
                <w:szCs w:val="22"/>
                <w:lang w:eastAsia="en-US"/>
              </w:rPr>
            </w:pPr>
          </w:p>
        </w:tc>
        <w:tc>
          <w:tcPr>
            <w:tcW w:w="1594" w:type="dxa"/>
            <w:shd w:val="clear" w:color="auto" w:fill="D9D9D9" w:themeFill="background1" w:themeFillShade="D9"/>
            <w:vAlign w:val="center"/>
          </w:tcPr>
          <w:p w:rsidR="007B5656" w:rsidRPr="00E65C59" w:rsidRDefault="007B5656" w:rsidP="00560C3C">
            <w:pPr>
              <w:jc w:val="center"/>
              <w:rPr>
                <w:rFonts w:eastAsiaTheme="minorHAnsi"/>
                <w:b/>
                <w:sz w:val="22"/>
                <w:szCs w:val="22"/>
                <w:lang w:eastAsia="en-US"/>
              </w:rPr>
            </w:pPr>
            <w:r w:rsidRPr="00E65C59">
              <w:rPr>
                <w:rFonts w:eastAsiaTheme="minorHAnsi"/>
                <w:b/>
                <w:sz w:val="22"/>
                <w:szCs w:val="22"/>
                <w:lang w:eastAsia="en-US"/>
              </w:rPr>
              <w:t>6 969,2</w:t>
            </w:r>
          </w:p>
        </w:tc>
      </w:tr>
      <w:tr w:rsidR="00056F25" w:rsidRPr="00E65C59" w:rsidTr="00056F25">
        <w:trPr>
          <w:jc w:val="center"/>
        </w:trPr>
        <w:tc>
          <w:tcPr>
            <w:tcW w:w="6828" w:type="dxa"/>
            <w:vAlign w:val="center"/>
          </w:tcPr>
          <w:p w:rsidR="002556FB" w:rsidRPr="00E65C59" w:rsidRDefault="007B5656" w:rsidP="007B5656">
            <w:pPr>
              <w:pStyle w:val="af"/>
              <w:numPr>
                <w:ilvl w:val="0"/>
                <w:numId w:val="22"/>
              </w:numPr>
              <w:ind w:left="284" w:hanging="207"/>
              <w:jc w:val="both"/>
              <w:rPr>
                <w:rFonts w:eastAsiaTheme="minorHAnsi"/>
                <w:sz w:val="22"/>
                <w:szCs w:val="22"/>
                <w:lang w:eastAsia="en-US"/>
              </w:rPr>
            </w:pPr>
            <w:r w:rsidRPr="00E65C59">
              <w:rPr>
                <w:rFonts w:eastAsiaTheme="minorHAnsi"/>
                <w:sz w:val="22"/>
                <w:szCs w:val="22"/>
                <w:lang w:eastAsia="en-US"/>
              </w:rPr>
              <w:t>Выбытия по текущим операциям</w:t>
            </w:r>
          </w:p>
        </w:tc>
        <w:tc>
          <w:tcPr>
            <w:tcW w:w="1148" w:type="dxa"/>
            <w:vAlign w:val="center"/>
          </w:tcPr>
          <w:p w:rsidR="00056F25" w:rsidRPr="00E65C59" w:rsidRDefault="007B5656" w:rsidP="00056F25">
            <w:pPr>
              <w:jc w:val="center"/>
              <w:rPr>
                <w:rFonts w:eastAsiaTheme="minorHAnsi"/>
                <w:sz w:val="22"/>
                <w:szCs w:val="22"/>
                <w:lang w:eastAsia="en-US"/>
              </w:rPr>
            </w:pPr>
            <w:r w:rsidRPr="00E65C59">
              <w:rPr>
                <w:rFonts w:eastAsiaTheme="minorHAnsi"/>
                <w:sz w:val="22"/>
                <w:szCs w:val="22"/>
                <w:lang w:eastAsia="en-US"/>
              </w:rPr>
              <w:t>200</w:t>
            </w:r>
          </w:p>
        </w:tc>
        <w:tc>
          <w:tcPr>
            <w:tcW w:w="1594" w:type="dxa"/>
            <w:vAlign w:val="center"/>
          </w:tcPr>
          <w:p w:rsidR="00056F25" w:rsidRPr="00E65C59" w:rsidRDefault="007B5656" w:rsidP="00056F25">
            <w:pPr>
              <w:jc w:val="center"/>
              <w:rPr>
                <w:rFonts w:eastAsiaTheme="minorHAnsi"/>
                <w:sz w:val="22"/>
                <w:szCs w:val="22"/>
                <w:lang w:eastAsia="en-US"/>
              </w:rPr>
            </w:pPr>
            <w:r w:rsidRPr="00E65C59">
              <w:rPr>
                <w:rFonts w:eastAsiaTheme="minorHAnsi"/>
                <w:sz w:val="22"/>
                <w:szCs w:val="22"/>
                <w:lang w:eastAsia="en-US"/>
              </w:rPr>
              <w:t>6 955,6</w:t>
            </w:r>
          </w:p>
        </w:tc>
      </w:tr>
      <w:tr w:rsidR="00056F25" w:rsidRPr="00E65C59" w:rsidTr="00056F25">
        <w:trPr>
          <w:jc w:val="center"/>
        </w:trPr>
        <w:tc>
          <w:tcPr>
            <w:tcW w:w="6828" w:type="dxa"/>
            <w:vAlign w:val="center"/>
          </w:tcPr>
          <w:p w:rsidR="002556FB" w:rsidRPr="00E65C59" w:rsidRDefault="007B5656" w:rsidP="007B5656">
            <w:pPr>
              <w:pStyle w:val="af"/>
              <w:numPr>
                <w:ilvl w:val="0"/>
                <w:numId w:val="22"/>
              </w:numPr>
              <w:ind w:left="284" w:hanging="207"/>
              <w:jc w:val="both"/>
              <w:rPr>
                <w:rFonts w:eastAsiaTheme="minorHAnsi"/>
                <w:sz w:val="22"/>
                <w:szCs w:val="22"/>
                <w:lang w:eastAsia="en-US"/>
              </w:rPr>
            </w:pPr>
            <w:r w:rsidRPr="00E65C59">
              <w:rPr>
                <w:rFonts w:eastAsiaTheme="minorHAnsi"/>
                <w:sz w:val="22"/>
                <w:szCs w:val="22"/>
                <w:lang w:eastAsia="en-US"/>
              </w:rPr>
              <w:t>Выбытия по инвестиционным операциям</w:t>
            </w:r>
          </w:p>
          <w:p w:rsidR="007B5656" w:rsidRPr="00E65C59" w:rsidRDefault="007B5656" w:rsidP="007B5656">
            <w:pPr>
              <w:pStyle w:val="af"/>
              <w:ind w:left="284"/>
              <w:jc w:val="both"/>
              <w:rPr>
                <w:rFonts w:eastAsiaTheme="minorHAnsi"/>
                <w:i/>
                <w:sz w:val="22"/>
                <w:szCs w:val="22"/>
                <w:lang w:eastAsia="en-US"/>
              </w:rPr>
            </w:pPr>
            <w:r w:rsidRPr="00E65C59">
              <w:rPr>
                <w:rFonts w:eastAsiaTheme="minorHAnsi"/>
                <w:i/>
                <w:sz w:val="22"/>
                <w:szCs w:val="22"/>
                <w:lang w:eastAsia="en-US"/>
              </w:rPr>
              <w:t>(на приобретение нефинансовых активов – основных средств)</w:t>
            </w:r>
          </w:p>
        </w:tc>
        <w:tc>
          <w:tcPr>
            <w:tcW w:w="1148" w:type="dxa"/>
            <w:vAlign w:val="center"/>
          </w:tcPr>
          <w:p w:rsidR="00056F25" w:rsidRPr="00E65C59" w:rsidRDefault="007B5656" w:rsidP="00056F25">
            <w:pPr>
              <w:jc w:val="center"/>
              <w:rPr>
                <w:rFonts w:eastAsiaTheme="minorHAnsi"/>
                <w:sz w:val="22"/>
                <w:szCs w:val="22"/>
                <w:lang w:eastAsia="en-US"/>
              </w:rPr>
            </w:pPr>
            <w:r w:rsidRPr="00E65C59">
              <w:rPr>
                <w:rFonts w:eastAsiaTheme="minorHAnsi"/>
                <w:sz w:val="22"/>
                <w:szCs w:val="22"/>
                <w:lang w:eastAsia="en-US"/>
              </w:rPr>
              <w:t>310</w:t>
            </w:r>
          </w:p>
        </w:tc>
        <w:tc>
          <w:tcPr>
            <w:tcW w:w="1594" w:type="dxa"/>
            <w:vAlign w:val="center"/>
          </w:tcPr>
          <w:p w:rsidR="00056F25" w:rsidRPr="00E65C59" w:rsidRDefault="007B5656" w:rsidP="00056F25">
            <w:pPr>
              <w:jc w:val="center"/>
              <w:rPr>
                <w:rFonts w:eastAsiaTheme="minorHAnsi"/>
                <w:sz w:val="22"/>
                <w:szCs w:val="22"/>
                <w:lang w:eastAsia="en-US"/>
              </w:rPr>
            </w:pPr>
            <w:r w:rsidRPr="00E65C59">
              <w:rPr>
                <w:rFonts w:eastAsiaTheme="minorHAnsi"/>
                <w:sz w:val="22"/>
                <w:szCs w:val="22"/>
                <w:lang w:eastAsia="en-US"/>
              </w:rPr>
              <w:t>13,6</w:t>
            </w:r>
          </w:p>
        </w:tc>
      </w:tr>
      <w:tr w:rsidR="007B5656" w:rsidRPr="00E65C59" w:rsidTr="007D0973">
        <w:trPr>
          <w:trHeight w:val="154"/>
          <w:jc w:val="center"/>
        </w:trPr>
        <w:tc>
          <w:tcPr>
            <w:tcW w:w="6828" w:type="dxa"/>
            <w:shd w:val="clear" w:color="auto" w:fill="D9D9D9" w:themeFill="background1" w:themeFillShade="D9"/>
            <w:vAlign w:val="center"/>
          </w:tcPr>
          <w:p w:rsidR="007B5656" w:rsidRPr="00E65C59" w:rsidRDefault="007B5656" w:rsidP="00560C3C">
            <w:pPr>
              <w:jc w:val="both"/>
              <w:rPr>
                <w:rFonts w:eastAsiaTheme="minorHAnsi"/>
                <w:sz w:val="22"/>
                <w:szCs w:val="22"/>
                <w:lang w:eastAsia="en-US"/>
              </w:rPr>
            </w:pPr>
            <w:r w:rsidRPr="00E65C59">
              <w:rPr>
                <w:rFonts w:eastAsiaTheme="minorHAnsi"/>
                <w:b/>
                <w:sz w:val="22"/>
                <w:szCs w:val="22"/>
                <w:lang w:eastAsia="en-US"/>
              </w:rPr>
              <w:t>ИЗМЕНЕНИЕ ОСТАТКОВ СРЕДСТВ</w:t>
            </w:r>
            <w:r w:rsidRPr="00E65C59">
              <w:rPr>
                <w:rFonts w:eastAsiaTheme="minorHAnsi"/>
                <w:sz w:val="22"/>
                <w:szCs w:val="22"/>
                <w:lang w:eastAsia="en-US"/>
              </w:rPr>
              <w:t>, в том числе</w:t>
            </w:r>
          </w:p>
        </w:tc>
        <w:tc>
          <w:tcPr>
            <w:tcW w:w="1148" w:type="dxa"/>
            <w:shd w:val="clear" w:color="auto" w:fill="D9D9D9" w:themeFill="background1" w:themeFillShade="D9"/>
            <w:vAlign w:val="center"/>
          </w:tcPr>
          <w:p w:rsidR="007B5656" w:rsidRPr="00E65C59" w:rsidRDefault="007B5656" w:rsidP="00560C3C">
            <w:pPr>
              <w:jc w:val="center"/>
              <w:rPr>
                <w:rFonts w:eastAsiaTheme="minorHAnsi"/>
                <w:b/>
                <w:sz w:val="22"/>
                <w:szCs w:val="22"/>
                <w:lang w:eastAsia="en-US"/>
              </w:rPr>
            </w:pPr>
          </w:p>
        </w:tc>
        <w:tc>
          <w:tcPr>
            <w:tcW w:w="1594" w:type="dxa"/>
            <w:shd w:val="clear" w:color="auto" w:fill="D9D9D9" w:themeFill="background1" w:themeFillShade="D9"/>
            <w:vAlign w:val="center"/>
          </w:tcPr>
          <w:p w:rsidR="007B5656" w:rsidRPr="00E65C59" w:rsidRDefault="007B5656" w:rsidP="00560C3C">
            <w:pPr>
              <w:jc w:val="center"/>
              <w:rPr>
                <w:rFonts w:eastAsiaTheme="minorHAnsi"/>
                <w:b/>
                <w:sz w:val="22"/>
                <w:szCs w:val="22"/>
                <w:lang w:eastAsia="en-US"/>
              </w:rPr>
            </w:pPr>
            <w:r w:rsidRPr="00E65C59">
              <w:rPr>
                <w:rFonts w:eastAsiaTheme="minorHAnsi"/>
                <w:b/>
                <w:sz w:val="22"/>
                <w:szCs w:val="22"/>
                <w:lang w:eastAsia="en-US"/>
              </w:rPr>
              <w:t>- 16 472,0</w:t>
            </w:r>
          </w:p>
        </w:tc>
      </w:tr>
      <w:tr w:rsidR="007B5656" w:rsidRPr="00E65C59" w:rsidTr="00056F25">
        <w:trPr>
          <w:jc w:val="center"/>
        </w:trPr>
        <w:tc>
          <w:tcPr>
            <w:tcW w:w="6828" w:type="dxa"/>
            <w:vAlign w:val="center"/>
          </w:tcPr>
          <w:p w:rsidR="007B5656" w:rsidRPr="00E65C59" w:rsidRDefault="007B5656" w:rsidP="00E65C59">
            <w:pPr>
              <w:pStyle w:val="af"/>
              <w:numPr>
                <w:ilvl w:val="0"/>
                <w:numId w:val="22"/>
              </w:numPr>
              <w:ind w:left="284" w:hanging="207"/>
              <w:jc w:val="both"/>
            </w:pPr>
            <w:r w:rsidRPr="00E65C59">
              <w:t>По операциям с денежными средствами, не отраженных в поступлениях и выбытиях</w:t>
            </w:r>
          </w:p>
        </w:tc>
        <w:tc>
          <w:tcPr>
            <w:tcW w:w="1148" w:type="dxa"/>
            <w:vAlign w:val="center"/>
          </w:tcPr>
          <w:p w:rsidR="007B5656" w:rsidRPr="00E65C59" w:rsidRDefault="007B5656" w:rsidP="00056F25">
            <w:pPr>
              <w:jc w:val="center"/>
              <w:rPr>
                <w:sz w:val="22"/>
                <w:szCs w:val="22"/>
              </w:rPr>
            </w:pPr>
          </w:p>
        </w:tc>
        <w:tc>
          <w:tcPr>
            <w:tcW w:w="1594" w:type="dxa"/>
            <w:vAlign w:val="center"/>
          </w:tcPr>
          <w:p w:rsidR="007B5656" w:rsidRPr="00E65C59" w:rsidRDefault="007B5656" w:rsidP="007B5656">
            <w:pPr>
              <w:jc w:val="center"/>
              <w:rPr>
                <w:sz w:val="22"/>
                <w:szCs w:val="22"/>
              </w:rPr>
            </w:pPr>
            <w:r w:rsidRPr="00E65C59">
              <w:rPr>
                <w:sz w:val="22"/>
                <w:szCs w:val="22"/>
              </w:rPr>
              <w:t>- 1 377,6</w:t>
            </w:r>
          </w:p>
        </w:tc>
      </w:tr>
      <w:tr w:rsidR="007B5656" w:rsidRPr="00E65C59" w:rsidTr="00056F25">
        <w:trPr>
          <w:jc w:val="center"/>
        </w:trPr>
        <w:tc>
          <w:tcPr>
            <w:tcW w:w="6828" w:type="dxa"/>
            <w:vAlign w:val="center"/>
          </w:tcPr>
          <w:p w:rsidR="007B5656" w:rsidRPr="00E65C59" w:rsidRDefault="007B5656" w:rsidP="00E65C59">
            <w:pPr>
              <w:pStyle w:val="af"/>
              <w:numPr>
                <w:ilvl w:val="0"/>
                <w:numId w:val="22"/>
              </w:numPr>
              <w:ind w:left="284" w:hanging="207"/>
              <w:jc w:val="both"/>
            </w:pPr>
            <w:r w:rsidRPr="00E65C59">
              <w:t xml:space="preserve">Изменение остатков средств </w:t>
            </w:r>
          </w:p>
        </w:tc>
        <w:tc>
          <w:tcPr>
            <w:tcW w:w="1148" w:type="dxa"/>
            <w:vAlign w:val="center"/>
          </w:tcPr>
          <w:p w:rsidR="007B5656" w:rsidRPr="00E65C59" w:rsidRDefault="007B5656" w:rsidP="00056F25">
            <w:pPr>
              <w:jc w:val="center"/>
              <w:rPr>
                <w:sz w:val="22"/>
                <w:szCs w:val="22"/>
              </w:rPr>
            </w:pPr>
          </w:p>
        </w:tc>
        <w:tc>
          <w:tcPr>
            <w:tcW w:w="1594" w:type="dxa"/>
            <w:vAlign w:val="center"/>
          </w:tcPr>
          <w:p w:rsidR="007B5656" w:rsidRPr="00E65C59" w:rsidRDefault="007B5656" w:rsidP="00056F25">
            <w:pPr>
              <w:jc w:val="center"/>
              <w:rPr>
                <w:sz w:val="22"/>
                <w:szCs w:val="22"/>
              </w:rPr>
            </w:pPr>
            <w:r w:rsidRPr="00E65C59">
              <w:rPr>
                <w:sz w:val="22"/>
                <w:szCs w:val="22"/>
              </w:rPr>
              <w:t>- 17 849,6</w:t>
            </w:r>
          </w:p>
        </w:tc>
      </w:tr>
    </w:tbl>
    <w:p w:rsidR="006F5AA8" w:rsidRPr="00C75763" w:rsidRDefault="00742C7E" w:rsidP="00056F2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t>Сведения, указанные в ф. 0503123, соответствуют одноименным показателям, отраженным в ф.0503127 и ф.0503164.</w:t>
      </w:r>
      <w:r w:rsidR="00C75763">
        <w:rPr>
          <w:rFonts w:ascii="Times New Roman" w:hAnsi="Times New Roman" w:cs="Times New Roman"/>
          <w:sz w:val="24"/>
          <w:szCs w:val="24"/>
        </w:rPr>
        <w:t xml:space="preserve"> </w:t>
      </w:r>
    </w:p>
    <w:p w:rsidR="006F5AA8" w:rsidRDefault="006F5AA8" w:rsidP="002556FB">
      <w:pPr>
        <w:spacing w:after="0" w:line="240" w:lineRule="auto"/>
        <w:jc w:val="both"/>
        <w:rPr>
          <w:rFonts w:ascii="Times New Roman" w:hAnsi="Times New Roman" w:cs="Times New Roman"/>
          <w:color w:val="FF0000"/>
          <w:sz w:val="24"/>
          <w:szCs w:val="24"/>
        </w:rPr>
      </w:pPr>
    </w:p>
    <w:p w:rsidR="00372054" w:rsidRDefault="00372054" w:rsidP="00960774">
      <w:pPr>
        <w:pStyle w:val="af"/>
        <w:spacing w:after="0" w:line="240" w:lineRule="auto"/>
        <w:ind w:left="1080"/>
        <w:jc w:val="center"/>
        <w:rPr>
          <w:rFonts w:ascii="Times New Roman" w:hAnsi="Times New Roman" w:cs="Times New Roman"/>
          <w:b/>
          <w:i/>
          <w:sz w:val="24"/>
          <w:szCs w:val="24"/>
          <w:u w:val="single"/>
        </w:rPr>
      </w:pPr>
      <w:r w:rsidRPr="00B80740">
        <w:rPr>
          <w:rFonts w:ascii="Times New Roman" w:hAnsi="Times New Roman" w:cs="Times New Roman"/>
          <w:b/>
          <w:i/>
          <w:sz w:val="24"/>
          <w:szCs w:val="24"/>
          <w:u w:val="single"/>
        </w:rPr>
        <w:t>Исполнение</w:t>
      </w:r>
      <w:r w:rsidR="00960774" w:rsidRPr="00B80740">
        <w:rPr>
          <w:rFonts w:ascii="Times New Roman" w:hAnsi="Times New Roman" w:cs="Times New Roman"/>
          <w:b/>
          <w:i/>
          <w:sz w:val="24"/>
          <w:szCs w:val="24"/>
          <w:u w:val="single"/>
        </w:rPr>
        <w:t xml:space="preserve"> плановых назначений по доходам</w:t>
      </w:r>
    </w:p>
    <w:p w:rsidR="00BB103B" w:rsidRDefault="00BB103B" w:rsidP="00960774">
      <w:pPr>
        <w:pStyle w:val="af"/>
        <w:spacing w:after="0" w:line="240" w:lineRule="auto"/>
        <w:ind w:left="1080"/>
        <w:jc w:val="center"/>
        <w:rPr>
          <w:rFonts w:ascii="Times New Roman" w:hAnsi="Times New Roman" w:cs="Times New Roman"/>
          <w:b/>
          <w:i/>
          <w:sz w:val="24"/>
          <w:szCs w:val="24"/>
          <w:u w:val="single"/>
        </w:rPr>
      </w:pPr>
    </w:p>
    <w:p w:rsidR="0091663E" w:rsidRDefault="0091663E" w:rsidP="008D3189">
      <w:pPr>
        <w:spacing w:after="13" w:line="240" w:lineRule="auto"/>
        <w:ind w:left="127" w:right="3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 об исполнении бюджета главного </w:t>
      </w:r>
      <w:r w:rsidRPr="0091663E">
        <w:rPr>
          <w:rFonts w:ascii="Times New Roman" w:eastAsia="Times New Roman" w:hAnsi="Times New Roman" w:cs="Times New Roman"/>
          <w:sz w:val="24"/>
          <w:szCs w:val="24"/>
          <w:lang w:eastAsia="ru-RU"/>
        </w:rPr>
        <w:t>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eastAsia="Times New Roman" w:hAnsi="Times New Roman" w:cs="Times New Roman"/>
          <w:sz w:val="24"/>
          <w:szCs w:val="24"/>
          <w:lang w:eastAsia="ru-RU"/>
        </w:rPr>
        <w:t xml:space="preserve">» </w:t>
      </w:r>
      <w:r w:rsidRPr="0091663E">
        <w:rPr>
          <w:rFonts w:ascii="Times New Roman" w:eastAsia="Times New Roman" w:hAnsi="Times New Roman" w:cs="Times New Roman"/>
          <w:sz w:val="24"/>
          <w:szCs w:val="24"/>
          <w:lang w:eastAsia="ru-RU"/>
        </w:rPr>
        <w:t>(ф.0503127)</w:t>
      </w:r>
      <w:r>
        <w:rPr>
          <w:rFonts w:ascii="Times New Roman" w:eastAsia="Times New Roman" w:hAnsi="Times New Roman" w:cs="Times New Roman"/>
          <w:sz w:val="24"/>
          <w:szCs w:val="24"/>
          <w:lang w:eastAsia="ru-RU"/>
        </w:rPr>
        <w:t xml:space="preserve"> в целом соответствует требованиям п.55 Инструкции №191н.</w:t>
      </w:r>
    </w:p>
    <w:p w:rsidR="00591B77" w:rsidRPr="00155BD3" w:rsidRDefault="00591B77"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155BD3">
        <w:rPr>
          <w:rFonts w:ascii="Times New Roman" w:eastAsia="Times New Roman" w:hAnsi="Times New Roman" w:cs="Times New Roman"/>
          <w:sz w:val="24"/>
          <w:szCs w:val="24"/>
          <w:lang w:eastAsia="ru-RU"/>
        </w:rPr>
        <w:t xml:space="preserve">Согласно </w:t>
      </w:r>
      <w:r w:rsidR="002F4183" w:rsidRPr="00155BD3">
        <w:rPr>
          <w:rFonts w:ascii="Times New Roman" w:eastAsia="Times New Roman" w:hAnsi="Times New Roman" w:cs="Times New Roman"/>
          <w:sz w:val="24"/>
          <w:szCs w:val="24"/>
          <w:lang w:eastAsia="ru-RU"/>
        </w:rPr>
        <w:t xml:space="preserve">показателям Отчёта </w:t>
      </w:r>
      <w:r w:rsidRPr="00155BD3">
        <w:rPr>
          <w:rFonts w:ascii="Times New Roman" w:eastAsia="Times New Roman" w:hAnsi="Times New Roman" w:cs="Times New Roman"/>
          <w:sz w:val="24"/>
          <w:szCs w:val="24"/>
          <w:lang w:eastAsia="ru-RU"/>
        </w:rPr>
        <w:t>об исполнении бюджета главного администратора доходов бюджета на 01.01.202</w:t>
      </w:r>
      <w:r w:rsidR="00155BD3" w:rsidRPr="00155BD3">
        <w:rPr>
          <w:rFonts w:ascii="Times New Roman" w:eastAsia="Times New Roman" w:hAnsi="Times New Roman" w:cs="Times New Roman"/>
          <w:sz w:val="24"/>
          <w:szCs w:val="24"/>
          <w:lang w:eastAsia="ru-RU"/>
        </w:rPr>
        <w:t>1</w:t>
      </w:r>
      <w:r w:rsidRPr="00155BD3">
        <w:rPr>
          <w:rFonts w:ascii="Times New Roman" w:eastAsia="Times New Roman" w:hAnsi="Times New Roman" w:cs="Times New Roman"/>
          <w:sz w:val="24"/>
          <w:szCs w:val="24"/>
          <w:lang w:eastAsia="ru-RU"/>
        </w:rPr>
        <w:t xml:space="preserve">г. (ф.0503127) на лицевой счёт </w:t>
      </w:r>
      <w:r w:rsidR="005E0AA8" w:rsidRPr="00155BD3">
        <w:rPr>
          <w:rFonts w:ascii="Times New Roman" w:eastAsia="Times New Roman" w:hAnsi="Times New Roman" w:cs="Times New Roman"/>
          <w:sz w:val="24"/>
          <w:szCs w:val="24"/>
          <w:lang w:eastAsia="ru-RU"/>
        </w:rPr>
        <w:t>Комитета имущественных отношений</w:t>
      </w:r>
      <w:r w:rsidR="00AC4D9A">
        <w:rPr>
          <w:rFonts w:ascii="Times New Roman" w:eastAsia="Times New Roman" w:hAnsi="Times New Roman" w:cs="Times New Roman"/>
          <w:sz w:val="24"/>
          <w:szCs w:val="24"/>
          <w:lang w:eastAsia="ru-RU"/>
        </w:rPr>
        <w:t xml:space="preserve"> </w:t>
      </w:r>
      <w:r w:rsidRPr="00155BD3">
        <w:rPr>
          <w:rFonts w:ascii="Times New Roman" w:eastAsia="Times New Roman" w:hAnsi="Times New Roman" w:cs="Times New Roman"/>
          <w:sz w:val="24"/>
          <w:szCs w:val="24"/>
          <w:lang w:eastAsia="ru-RU"/>
        </w:rPr>
        <w:t xml:space="preserve">поступили доходы в сумме </w:t>
      </w:r>
      <w:r w:rsidR="00155BD3" w:rsidRPr="001E5439">
        <w:rPr>
          <w:rFonts w:ascii="Times New Roman" w:eastAsia="Times New Roman" w:hAnsi="Times New Roman" w:cs="Times New Roman"/>
          <w:b/>
          <w:sz w:val="24"/>
          <w:szCs w:val="24"/>
          <w:lang w:eastAsia="ru-RU"/>
        </w:rPr>
        <w:t>23 </w:t>
      </w:r>
      <w:r w:rsidR="001E5439" w:rsidRPr="001E5439">
        <w:rPr>
          <w:rFonts w:ascii="Times New Roman" w:eastAsia="Times New Roman" w:hAnsi="Times New Roman" w:cs="Times New Roman"/>
          <w:b/>
          <w:sz w:val="24"/>
          <w:szCs w:val="24"/>
          <w:lang w:eastAsia="ru-RU"/>
        </w:rPr>
        <w:t xml:space="preserve">441, </w:t>
      </w:r>
      <w:r w:rsidR="00AC4D9A">
        <w:rPr>
          <w:rFonts w:ascii="Times New Roman" w:eastAsia="Times New Roman" w:hAnsi="Times New Roman" w:cs="Times New Roman"/>
          <w:b/>
          <w:sz w:val="24"/>
          <w:szCs w:val="24"/>
          <w:lang w:eastAsia="ru-RU"/>
        </w:rPr>
        <w:t xml:space="preserve">2 </w:t>
      </w:r>
      <w:r w:rsidR="001E5439">
        <w:rPr>
          <w:rFonts w:ascii="Times New Roman" w:eastAsia="Times New Roman" w:hAnsi="Times New Roman" w:cs="Times New Roman"/>
          <w:sz w:val="24"/>
          <w:szCs w:val="24"/>
          <w:lang w:eastAsia="ru-RU"/>
        </w:rPr>
        <w:t>тыс.рублей</w:t>
      </w:r>
      <w:r w:rsidRPr="00155BD3">
        <w:rPr>
          <w:rFonts w:ascii="Times New Roman" w:eastAsia="Times New Roman" w:hAnsi="Times New Roman" w:cs="Times New Roman"/>
          <w:sz w:val="24"/>
          <w:szCs w:val="24"/>
          <w:lang w:eastAsia="ru-RU"/>
        </w:rPr>
        <w:t xml:space="preserve">, в том числе: </w:t>
      </w:r>
    </w:p>
    <w:p w:rsidR="00591B77" w:rsidRPr="00155BD3" w:rsidRDefault="00C503F8" w:rsidP="008D3189">
      <w:pPr>
        <w:spacing w:after="0" w:line="240" w:lineRule="auto"/>
        <w:ind w:left="142"/>
        <w:jc w:val="right"/>
        <w:rPr>
          <w:rFonts w:ascii="Times New Roman" w:eastAsia="Times New Roman" w:hAnsi="Times New Roman" w:cs="Times New Roman"/>
          <w:sz w:val="20"/>
          <w:szCs w:val="20"/>
          <w:lang w:eastAsia="ru-RU"/>
        </w:rPr>
      </w:pPr>
      <w:r w:rsidRPr="00155BD3">
        <w:rPr>
          <w:rFonts w:ascii="Times New Roman" w:eastAsia="Times New Roman" w:hAnsi="Times New Roman" w:cs="Times New Roman"/>
          <w:sz w:val="20"/>
          <w:szCs w:val="20"/>
          <w:lang w:eastAsia="ru-RU"/>
        </w:rPr>
        <w:t>(тыс.рублей)</w:t>
      </w:r>
    </w:p>
    <w:tbl>
      <w:tblPr>
        <w:tblStyle w:val="TableGrid"/>
        <w:tblW w:w="10072" w:type="dxa"/>
        <w:jc w:val="center"/>
        <w:tblInd w:w="0" w:type="dxa"/>
        <w:tblCellMar>
          <w:top w:w="12" w:type="dxa"/>
          <w:left w:w="106" w:type="dxa"/>
          <w:right w:w="58" w:type="dxa"/>
        </w:tblCellMar>
        <w:tblLook w:val="04A0" w:firstRow="1" w:lastRow="0" w:firstColumn="1" w:lastColumn="0" w:noHBand="0" w:noVBand="1"/>
      </w:tblPr>
      <w:tblGrid>
        <w:gridCol w:w="5437"/>
        <w:gridCol w:w="1481"/>
        <w:gridCol w:w="1455"/>
        <w:gridCol w:w="796"/>
        <w:gridCol w:w="903"/>
      </w:tblGrid>
      <w:tr w:rsidR="00C634ED" w:rsidRPr="00155BD3" w:rsidTr="007D0973">
        <w:trPr>
          <w:trHeight w:val="701"/>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591B77" w:rsidP="008D3189">
            <w:pPr>
              <w:spacing w:after="23"/>
              <w:ind w:right="5"/>
              <w:jc w:val="center"/>
              <w:rPr>
                <w:rFonts w:ascii="Times New Roman" w:hAnsi="Times New Roman"/>
                <w:sz w:val="20"/>
                <w:szCs w:val="20"/>
              </w:rPr>
            </w:pPr>
          </w:p>
          <w:p w:rsidR="00591B77" w:rsidRPr="00155BD3" w:rsidRDefault="00C503F8" w:rsidP="008D3189">
            <w:pPr>
              <w:ind w:right="58"/>
              <w:jc w:val="center"/>
              <w:rPr>
                <w:rFonts w:ascii="Times New Roman" w:hAnsi="Times New Roman"/>
                <w:sz w:val="20"/>
                <w:szCs w:val="20"/>
              </w:rPr>
            </w:pPr>
            <w:r w:rsidRPr="00155BD3">
              <w:rPr>
                <w:rFonts w:ascii="Times New Roman" w:hAnsi="Times New Roman"/>
                <w:b/>
                <w:sz w:val="20"/>
                <w:szCs w:val="20"/>
              </w:rPr>
              <w:t>Наименование показателя</w:t>
            </w:r>
          </w:p>
        </w:tc>
        <w:tc>
          <w:tcPr>
            <w:tcW w:w="14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C503F8" w:rsidP="008D3189">
            <w:pPr>
              <w:ind w:left="14" w:hanging="14"/>
              <w:jc w:val="center"/>
              <w:rPr>
                <w:rFonts w:ascii="Times New Roman" w:hAnsi="Times New Roman"/>
                <w:sz w:val="20"/>
                <w:szCs w:val="20"/>
              </w:rPr>
            </w:pPr>
            <w:r w:rsidRPr="00155BD3">
              <w:rPr>
                <w:rFonts w:ascii="Times New Roman" w:hAnsi="Times New Roman"/>
                <w:b/>
                <w:sz w:val="20"/>
                <w:szCs w:val="20"/>
              </w:rPr>
              <w:t>у</w:t>
            </w:r>
            <w:r w:rsidR="00591B77" w:rsidRPr="00155BD3">
              <w:rPr>
                <w:rFonts w:ascii="Times New Roman" w:hAnsi="Times New Roman"/>
                <w:b/>
                <w:sz w:val="20"/>
                <w:szCs w:val="20"/>
              </w:rPr>
              <w:t xml:space="preserve">твержденные бюджетные назначения </w:t>
            </w:r>
          </w:p>
        </w:tc>
        <w:tc>
          <w:tcPr>
            <w:tcW w:w="14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C503F8" w:rsidP="008D3189">
            <w:pPr>
              <w:jc w:val="center"/>
              <w:rPr>
                <w:rFonts w:ascii="Times New Roman" w:hAnsi="Times New Roman"/>
                <w:sz w:val="20"/>
                <w:szCs w:val="20"/>
              </w:rPr>
            </w:pPr>
            <w:r w:rsidRPr="00155BD3">
              <w:rPr>
                <w:rFonts w:ascii="Times New Roman" w:hAnsi="Times New Roman"/>
                <w:b/>
                <w:sz w:val="20"/>
                <w:szCs w:val="20"/>
              </w:rPr>
              <w:t>п</w:t>
            </w:r>
            <w:r w:rsidR="00591B77" w:rsidRPr="00155BD3">
              <w:rPr>
                <w:rFonts w:ascii="Times New Roman" w:hAnsi="Times New Roman"/>
                <w:b/>
                <w:sz w:val="20"/>
                <w:szCs w:val="20"/>
              </w:rPr>
              <w:t xml:space="preserve">оступило доходов </w:t>
            </w:r>
          </w:p>
        </w:tc>
        <w:tc>
          <w:tcPr>
            <w:tcW w:w="7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591B77" w:rsidP="008D3189">
            <w:pPr>
              <w:ind w:left="31" w:right="31"/>
              <w:jc w:val="center"/>
              <w:rPr>
                <w:rFonts w:ascii="Times New Roman" w:hAnsi="Times New Roman"/>
                <w:sz w:val="20"/>
                <w:szCs w:val="20"/>
              </w:rPr>
            </w:pPr>
            <w:r w:rsidRPr="00155BD3">
              <w:rPr>
                <w:rFonts w:ascii="Times New Roman" w:hAnsi="Times New Roman"/>
                <w:b/>
                <w:sz w:val="20"/>
                <w:szCs w:val="20"/>
              </w:rPr>
              <w:t xml:space="preserve">% исп. </w:t>
            </w:r>
          </w:p>
        </w:tc>
        <w:tc>
          <w:tcPr>
            <w:tcW w:w="9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591B77" w:rsidP="008D3189">
            <w:pPr>
              <w:ind w:right="1"/>
              <w:jc w:val="center"/>
              <w:rPr>
                <w:rFonts w:ascii="Times New Roman" w:hAnsi="Times New Roman"/>
                <w:sz w:val="20"/>
                <w:szCs w:val="20"/>
              </w:rPr>
            </w:pPr>
          </w:p>
          <w:p w:rsidR="00591B77" w:rsidRPr="00155BD3" w:rsidRDefault="00591B77" w:rsidP="008D3189">
            <w:pPr>
              <w:ind w:right="49"/>
              <w:jc w:val="center"/>
              <w:rPr>
                <w:rFonts w:ascii="Times New Roman" w:hAnsi="Times New Roman"/>
                <w:sz w:val="20"/>
                <w:szCs w:val="20"/>
              </w:rPr>
            </w:pPr>
            <w:r w:rsidRPr="00155BD3">
              <w:rPr>
                <w:rFonts w:ascii="Times New Roman" w:hAnsi="Times New Roman"/>
                <w:b/>
                <w:sz w:val="20"/>
                <w:szCs w:val="20"/>
              </w:rPr>
              <w:t xml:space="preserve">+/ - </w:t>
            </w:r>
          </w:p>
        </w:tc>
      </w:tr>
      <w:tr w:rsidR="00591B77" w:rsidRPr="00A23B1B" w:rsidTr="007D0973">
        <w:trPr>
          <w:trHeight w:val="311"/>
          <w:jc w:val="center"/>
        </w:trPr>
        <w:tc>
          <w:tcPr>
            <w:tcW w:w="5437" w:type="dxa"/>
            <w:tcBorders>
              <w:top w:val="single" w:sz="4" w:space="0" w:color="000000"/>
              <w:left w:val="single" w:sz="4" w:space="0" w:color="000000"/>
              <w:bottom w:val="single" w:sz="4" w:space="0" w:color="000000"/>
              <w:right w:val="single" w:sz="4" w:space="0" w:color="000000"/>
            </w:tcBorders>
            <w:hideMark/>
          </w:tcPr>
          <w:p w:rsidR="00591B77" w:rsidRPr="00155BD3" w:rsidRDefault="00C503F8" w:rsidP="008D3189">
            <w:pPr>
              <w:rPr>
                <w:rFonts w:ascii="Times New Roman" w:hAnsi="Times New Roman"/>
                <w:sz w:val="20"/>
                <w:szCs w:val="20"/>
              </w:rPr>
            </w:pPr>
            <w:r w:rsidRPr="00155BD3">
              <w:rPr>
                <w:rFonts w:ascii="Times New Roman" w:hAnsi="Times New Roman"/>
                <w:b/>
                <w:sz w:val="20"/>
                <w:szCs w:val="20"/>
              </w:rPr>
              <w:t>ДОХОДЫ ВСЕГО</w:t>
            </w:r>
            <w:r w:rsidR="00591B77" w:rsidRPr="00155BD3">
              <w:rPr>
                <w:rFonts w:ascii="Times New Roman" w:hAnsi="Times New Roman"/>
                <w:b/>
                <w:sz w:val="20"/>
                <w:szCs w:val="20"/>
              </w:rPr>
              <w:t xml:space="preserve">, в том числе: </w:t>
            </w:r>
          </w:p>
        </w:tc>
        <w:tc>
          <w:tcPr>
            <w:tcW w:w="1481" w:type="dxa"/>
            <w:tcBorders>
              <w:top w:val="single" w:sz="4" w:space="0" w:color="000000"/>
              <w:left w:val="single" w:sz="4" w:space="0" w:color="000000"/>
              <w:bottom w:val="single" w:sz="4" w:space="0" w:color="000000"/>
              <w:right w:val="single" w:sz="4" w:space="0" w:color="000000"/>
            </w:tcBorders>
            <w:vAlign w:val="center"/>
            <w:hideMark/>
          </w:tcPr>
          <w:p w:rsidR="00591B77" w:rsidRPr="00155BD3" w:rsidRDefault="00155BD3" w:rsidP="00AC4D9A">
            <w:pPr>
              <w:ind w:left="65" w:right="74"/>
              <w:jc w:val="right"/>
              <w:rPr>
                <w:rFonts w:ascii="Times New Roman" w:hAnsi="Times New Roman"/>
                <w:sz w:val="20"/>
                <w:szCs w:val="20"/>
              </w:rPr>
            </w:pPr>
            <w:r w:rsidRPr="00155BD3">
              <w:rPr>
                <w:rFonts w:ascii="Times New Roman" w:hAnsi="Times New Roman"/>
                <w:b/>
                <w:sz w:val="20"/>
                <w:szCs w:val="20"/>
              </w:rPr>
              <w:t>20 071,3</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591B77" w:rsidRPr="00155BD3" w:rsidRDefault="00155BD3" w:rsidP="00AC4D9A">
            <w:pPr>
              <w:ind w:left="65" w:right="74"/>
              <w:jc w:val="right"/>
              <w:rPr>
                <w:rFonts w:ascii="Times New Roman" w:hAnsi="Times New Roman"/>
                <w:sz w:val="20"/>
                <w:szCs w:val="20"/>
              </w:rPr>
            </w:pPr>
            <w:r w:rsidRPr="00155BD3">
              <w:rPr>
                <w:rFonts w:ascii="Times New Roman" w:hAnsi="Times New Roman"/>
                <w:b/>
                <w:sz w:val="20"/>
                <w:szCs w:val="20"/>
              </w:rPr>
              <w:t>23 441,</w:t>
            </w:r>
            <w:r w:rsidR="00AC4D9A">
              <w:rPr>
                <w:rFonts w:ascii="Times New Roman" w:hAnsi="Times New Roman"/>
                <w:b/>
                <w:sz w:val="20"/>
                <w:szCs w:val="20"/>
              </w:rPr>
              <w:t>2</w:t>
            </w:r>
          </w:p>
        </w:tc>
        <w:tc>
          <w:tcPr>
            <w:tcW w:w="796" w:type="dxa"/>
            <w:tcBorders>
              <w:top w:val="single" w:sz="4" w:space="0" w:color="000000"/>
              <w:left w:val="single" w:sz="4" w:space="0" w:color="000000"/>
              <w:bottom w:val="single" w:sz="4" w:space="0" w:color="000000"/>
              <w:right w:val="single" w:sz="4" w:space="0" w:color="000000"/>
            </w:tcBorders>
            <w:vAlign w:val="center"/>
            <w:hideMark/>
          </w:tcPr>
          <w:p w:rsidR="00591B77" w:rsidRPr="00C43A1F" w:rsidRDefault="00C43A1F" w:rsidP="0094582D">
            <w:pPr>
              <w:ind w:left="65" w:right="74"/>
              <w:jc w:val="right"/>
              <w:rPr>
                <w:rFonts w:ascii="Times New Roman" w:hAnsi="Times New Roman"/>
                <w:sz w:val="20"/>
                <w:szCs w:val="20"/>
              </w:rPr>
            </w:pPr>
            <w:r w:rsidRPr="00C43A1F">
              <w:rPr>
                <w:rFonts w:ascii="Times New Roman" w:hAnsi="Times New Roman"/>
                <w:b/>
                <w:sz w:val="20"/>
                <w:szCs w:val="20"/>
              </w:rPr>
              <w:t>116,8</w:t>
            </w: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591B77" w:rsidRPr="00C43A1F" w:rsidRDefault="00C43A1F" w:rsidP="00AC4D9A">
            <w:pPr>
              <w:ind w:left="65" w:right="74"/>
              <w:jc w:val="right"/>
              <w:rPr>
                <w:rFonts w:ascii="Times New Roman" w:hAnsi="Times New Roman"/>
                <w:sz w:val="20"/>
                <w:szCs w:val="20"/>
              </w:rPr>
            </w:pPr>
            <w:r w:rsidRPr="00C43A1F">
              <w:rPr>
                <w:rFonts w:ascii="Times New Roman" w:hAnsi="Times New Roman"/>
                <w:b/>
                <w:sz w:val="20"/>
                <w:szCs w:val="20"/>
              </w:rPr>
              <w:t>3 369,</w:t>
            </w:r>
            <w:r w:rsidR="00AC4D9A">
              <w:rPr>
                <w:rFonts w:ascii="Times New Roman" w:hAnsi="Times New Roman"/>
                <w:b/>
                <w:sz w:val="20"/>
                <w:szCs w:val="20"/>
              </w:rPr>
              <w:t>9</w:t>
            </w:r>
          </w:p>
        </w:tc>
      </w:tr>
      <w:tr w:rsidR="00B91D20"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91D20" w:rsidRPr="0001130D" w:rsidRDefault="00B91D20" w:rsidP="00182477">
            <w:pPr>
              <w:pStyle w:val="af"/>
              <w:numPr>
                <w:ilvl w:val="0"/>
                <w:numId w:val="5"/>
              </w:numPr>
              <w:ind w:left="196" w:right="58" w:hanging="142"/>
              <w:jc w:val="both"/>
              <w:rPr>
                <w:rFonts w:ascii="Times New Roman" w:hAnsi="Times New Roman"/>
                <w:b/>
                <w:i/>
                <w:sz w:val="20"/>
                <w:szCs w:val="20"/>
              </w:rPr>
            </w:pPr>
            <w:r w:rsidRPr="0001130D">
              <w:rPr>
                <w:rFonts w:ascii="Times New Roman" w:hAnsi="Times New Roman"/>
                <w:b/>
                <w:i/>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91D20" w:rsidRPr="0001130D" w:rsidRDefault="00155BD3" w:rsidP="00AC4D9A">
            <w:pPr>
              <w:ind w:left="65" w:right="74"/>
              <w:jc w:val="right"/>
              <w:rPr>
                <w:rFonts w:ascii="Times New Roman" w:hAnsi="Times New Roman"/>
                <w:b/>
                <w:i/>
                <w:sz w:val="20"/>
                <w:szCs w:val="20"/>
              </w:rPr>
            </w:pPr>
            <w:r w:rsidRPr="0001130D">
              <w:rPr>
                <w:rFonts w:ascii="Times New Roman" w:hAnsi="Times New Roman"/>
                <w:b/>
                <w:i/>
                <w:sz w:val="20"/>
                <w:szCs w:val="20"/>
              </w:rPr>
              <w:t>157,8</w:t>
            </w:r>
          </w:p>
        </w:tc>
        <w:tc>
          <w:tcPr>
            <w:tcW w:w="14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91D20" w:rsidRPr="0001130D" w:rsidRDefault="00155BD3" w:rsidP="00AC4D9A">
            <w:pPr>
              <w:ind w:left="65" w:right="74"/>
              <w:jc w:val="right"/>
              <w:rPr>
                <w:rFonts w:ascii="Times New Roman" w:hAnsi="Times New Roman"/>
                <w:b/>
                <w:i/>
                <w:sz w:val="20"/>
                <w:szCs w:val="20"/>
              </w:rPr>
            </w:pPr>
            <w:r w:rsidRPr="0001130D">
              <w:rPr>
                <w:rFonts w:ascii="Times New Roman" w:hAnsi="Times New Roman"/>
                <w:b/>
                <w:i/>
                <w:sz w:val="20"/>
                <w:szCs w:val="20"/>
              </w:rPr>
              <w:t>157,</w:t>
            </w:r>
            <w:r w:rsidR="00AC4D9A">
              <w:rPr>
                <w:rFonts w:ascii="Times New Roman" w:hAnsi="Times New Roman"/>
                <w:b/>
                <w:i/>
                <w:sz w:val="20"/>
                <w:szCs w:val="20"/>
              </w:rPr>
              <w:t>9</w:t>
            </w:r>
          </w:p>
        </w:tc>
        <w:tc>
          <w:tcPr>
            <w:tcW w:w="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91D20" w:rsidRPr="0001130D" w:rsidRDefault="00C43A1F" w:rsidP="0023627B">
            <w:pPr>
              <w:ind w:left="65" w:right="74"/>
              <w:jc w:val="right"/>
              <w:rPr>
                <w:rFonts w:ascii="Times New Roman" w:hAnsi="Times New Roman"/>
                <w:b/>
                <w:i/>
                <w:sz w:val="20"/>
                <w:szCs w:val="20"/>
              </w:rPr>
            </w:pPr>
            <w:r w:rsidRPr="0001130D">
              <w:rPr>
                <w:rFonts w:ascii="Times New Roman" w:hAnsi="Times New Roman"/>
                <w:b/>
                <w:i/>
                <w:sz w:val="20"/>
                <w:szCs w:val="20"/>
              </w:rPr>
              <w:t>100,0</w:t>
            </w:r>
          </w:p>
        </w:tc>
        <w:tc>
          <w:tcPr>
            <w:tcW w:w="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91D20" w:rsidRPr="0001130D" w:rsidRDefault="00C43A1F" w:rsidP="0094582D">
            <w:pPr>
              <w:ind w:left="65" w:right="74"/>
              <w:jc w:val="right"/>
              <w:rPr>
                <w:rFonts w:ascii="Times New Roman" w:hAnsi="Times New Roman"/>
                <w:b/>
                <w:i/>
                <w:sz w:val="20"/>
                <w:szCs w:val="20"/>
              </w:rPr>
            </w:pPr>
            <w:r w:rsidRPr="0001130D">
              <w:rPr>
                <w:rFonts w:ascii="Times New Roman" w:hAnsi="Times New Roman"/>
                <w:b/>
                <w:i/>
                <w:sz w:val="20"/>
                <w:szCs w:val="20"/>
              </w:rPr>
              <w:t>0,05</w:t>
            </w:r>
          </w:p>
        </w:tc>
      </w:tr>
      <w:tr w:rsidR="0080450A"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0450A" w:rsidRPr="0001130D" w:rsidRDefault="0080450A" w:rsidP="00182477">
            <w:pPr>
              <w:pStyle w:val="af"/>
              <w:numPr>
                <w:ilvl w:val="0"/>
                <w:numId w:val="5"/>
              </w:numPr>
              <w:ind w:left="196" w:right="58" w:hanging="142"/>
              <w:jc w:val="both"/>
              <w:rPr>
                <w:rFonts w:ascii="Times New Roman" w:hAnsi="Times New Roman"/>
                <w:b/>
                <w:i/>
                <w:sz w:val="20"/>
                <w:szCs w:val="20"/>
              </w:rPr>
            </w:pPr>
            <w:r w:rsidRPr="0001130D">
              <w:rPr>
                <w:rFonts w:ascii="Times New Roman" w:hAnsi="Times New Roman"/>
                <w:b/>
                <w:i/>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450A" w:rsidRPr="0001130D" w:rsidRDefault="00155BD3" w:rsidP="00AC4D9A">
            <w:pPr>
              <w:ind w:left="65" w:right="74"/>
              <w:jc w:val="right"/>
              <w:rPr>
                <w:rFonts w:ascii="Times New Roman" w:hAnsi="Times New Roman"/>
                <w:b/>
                <w:i/>
                <w:sz w:val="20"/>
                <w:szCs w:val="20"/>
              </w:rPr>
            </w:pPr>
            <w:r w:rsidRPr="0001130D">
              <w:rPr>
                <w:rFonts w:ascii="Times New Roman" w:hAnsi="Times New Roman"/>
                <w:b/>
                <w:i/>
                <w:sz w:val="20"/>
                <w:szCs w:val="20"/>
              </w:rPr>
              <w:t>13 025,7</w:t>
            </w:r>
          </w:p>
        </w:tc>
        <w:tc>
          <w:tcPr>
            <w:tcW w:w="14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450A" w:rsidRPr="0001130D" w:rsidRDefault="00155BD3" w:rsidP="00AC4D9A">
            <w:pPr>
              <w:ind w:left="65" w:right="74"/>
              <w:jc w:val="right"/>
              <w:rPr>
                <w:rFonts w:ascii="Times New Roman" w:hAnsi="Times New Roman"/>
                <w:b/>
                <w:i/>
                <w:sz w:val="20"/>
                <w:szCs w:val="20"/>
              </w:rPr>
            </w:pPr>
            <w:r w:rsidRPr="0001130D">
              <w:rPr>
                <w:rFonts w:ascii="Times New Roman" w:hAnsi="Times New Roman"/>
                <w:b/>
                <w:i/>
                <w:sz w:val="20"/>
                <w:szCs w:val="20"/>
              </w:rPr>
              <w:t>16 107,8</w:t>
            </w:r>
          </w:p>
        </w:tc>
        <w:tc>
          <w:tcPr>
            <w:tcW w:w="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450A" w:rsidRPr="0001130D" w:rsidRDefault="00C43A1F" w:rsidP="0023627B">
            <w:pPr>
              <w:ind w:left="65" w:right="74"/>
              <w:jc w:val="right"/>
              <w:rPr>
                <w:rFonts w:ascii="Times New Roman" w:hAnsi="Times New Roman"/>
                <w:b/>
                <w:i/>
                <w:sz w:val="20"/>
                <w:szCs w:val="20"/>
              </w:rPr>
            </w:pPr>
            <w:r w:rsidRPr="0001130D">
              <w:rPr>
                <w:rFonts w:ascii="Times New Roman" w:hAnsi="Times New Roman"/>
                <w:b/>
                <w:i/>
                <w:sz w:val="20"/>
                <w:szCs w:val="20"/>
              </w:rPr>
              <w:t>123,7</w:t>
            </w:r>
          </w:p>
        </w:tc>
        <w:tc>
          <w:tcPr>
            <w:tcW w:w="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450A" w:rsidRPr="0001130D" w:rsidRDefault="00C43A1F" w:rsidP="00AC4D9A">
            <w:pPr>
              <w:ind w:left="65" w:right="74"/>
              <w:jc w:val="right"/>
              <w:rPr>
                <w:rFonts w:ascii="Times New Roman" w:hAnsi="Times New Roman"/>
                <w:b/>
                <w:i/>
                <w:sz w:val="20"/>
                <w:szCs w:val="20"/>
              </w:rPr>
            </w:pPr>
            <w:r w:rsidRPr="0001130D">
              <w:rPr>
                <w:rFonts w:ascii="Times New Roman" w:hAnsi="Times New Roman"/>
                <w:b/>
                <w:i/>
                <w:sz w:val="20"/>
                <w:szCs w:val="20"/>
              </w:rPr>
              <w:t>3 082,1</w:t>
            </w:r>
          </w:p>
        </w:tc>
      </w:tr>
      <w:tr w:rsidR="00B91D20" w:rsidRPr="00EA2543"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1D20" w:rsidRPr="00EA2543" w:rsidRDefault="0001130D" w:rsidP="00182477">
            <w:pPr>
              <w:pStyle w:val="af"/>
              <w:numPr>
                <w:ilvl w:val="0"/>
                <w:numId w:val="9"/>
              </w:numPr>
              <w:ind w:left="323" w:right="58"/>
              <w:jc w:val="both"/>
              <w:rPr>
                <w:rFonts w:ascii="Times New Roman" w:hAnsi="Times New Roman"/>
                <w:sz w:val="20"/>
                <w:szCs w:val="20"/>
              </w:rPr>
            </w:pPr>
            <w:r>
              <w:rPr>
                <w:rFonts w:ascii="Times New Roman" w:hAnsi="Times New Roman"/>
                <w:sz w:val="20"/>
                <w:szCs w:val="20"/>
              </w:rPr>
              <w:t>д</w:t>
            </w:r>
            <w:r w:rsidR="00B91D20" w:rsidRPr="00EA2543">
              <w:rPr>
                <w:rFonts w:ascii="Times New Roman" w:hAnsi="Times New Roman"/>
                <w:sz w:val="20"/>
                <w:szCs w:val="20"/>
              </w:rPr>
              <w:t>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1D20" w:rsidRPr="00EA2543" w:rsidRDefault="00155BD3" w:rsidP="00AC4D9A">
            <w:pPr>
              <w:ind w:left="65" w:right="74"/>
              <w:jc w:val="right"/>
              <w:rPr>
                <w:rFonts w:ascii="Times New Roman" w:hAnsi="Times New Roman"/>
                <w:sz w:val="20"/>
                <w:szCs w:val="20"/>
              </w:rPr>
            </w:pPr>
            <w:r w:rsidRPr="00EA2543">
              <w:rPr>
                <w:rFonts w:ascii="Times New Roman" w:hAnsi="Times New Roman"/>
                <w:sz w:val="20"/>
                <w:szCs w:val="20"/>
              </w:rPr>
              <w:t>10 101,4</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1D20" w:rsidRPr="00EA2543" w:rsidRDefault="00155BD3" w:rsidP="00AC4D9A">
            <w:pPr>
              <w:ind w:left="65" w:right="74"/>
              <w:jc w:val="right"/>
              <w:rPr>
                <w:rFonts w:ascii="Times New Roman" w:hAnsi="Times New Roman"/>
                <w:sz w:val="20"/>
                <w:szCs w:val="20"/>
              </w:rPr>
            </w:pPr>
            <w:r w:rsidRPr="00EA2543">
              <w:rPr>
                <w:rFonts w:ascii="Times New Roman" w:hAnsi="Times New Roman"/>
                <w:sz w:val="20"/>
                <w:szCs w:val="20"/>
              </w:rPr>
              <w:t>12 979,6</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1D20" w:rsidRPr="00EA2543" w:rsidRDefault="00C43A1F" w:rsidP="0023627B">
            <w:pPr>
              <w:ind w:left="65" w:right="74"/>
              <w:jc w:val="right"/>
              <w:rPr>
                <w:rFonts w:ascii="Times New Roman" w:hAnsi="Times New Roman"/>
                <w:sz w:val="20"/>
                <w:szCs w:val="20"/>
              </w:rPr>
            </w:pPr>
            <w:r w:rsidRPr="00EA2543">
              <w:rPr>
                <w:rFonts w:ascii="Times New Roman" w:hAnsi="Times New Roman"/>
                <w:sz w:val="20"/>
                <w:szCs w:val="20"/>
              </w:rPr>
              <w:t>128,5</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1D20" w:rsidRPr="00EA2543" w:rsidRDefault="00C43A1F" w:rsidP="00AC4D9A">
            <w:pPr>
              <w:ind w:left="65" w:right="74"/>
              <w:jc w:val="right"/>
              <w:rPr>
                <w:rFonts w:ascii="Times New Roman" w:hAnsi="Times New Roman"/>
                <w:sz w:val="20"/>
                <w:szCs w:val="20"/>
              </w:rPr>
            </w:pPr>
            <w:r w:rsidRPr="00EA2543">
              <w:rPr>
                <w:rFonts w:ascii="Times New Roman" w:hAnsi="Times New Roman"/>
                <w:sz w:val="20"/>
                <w:szCs w:val="20"/>
              </w:rPr>
              <w:t>2 878,2</w:t>
            </w:r>
          </w:p>
        </w:tc>
      </w:tr>
      <w:tr w:rsidR="00B91D20"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tcPr>
          <w:p w:rsidR="00B91D20" w:rsidRPr="00155BD3" w:rsidRDefault="005D2497" w:rsidP="00182477">
            <w:pPr>
              <w:pStyle w:val="af"/>
              <w:numPr>
                <w:ilvl w:val="0"/>
                <w:numId w:val="18"/>
              </w:numPr>
              <w:ind w:left="464" w:right="58" w:hanging="142"/>
              <w:jc w:val="both"/>
              <w:rPr>
                <w:rFonts w:ascii="Times New Roman" w:hAnsi="Times New Roman"/>
                <w:sz w:val="20"/>
                <w:szCs w:val="20"/>
              </w:rPr>
            </w:pPr>
            <w:r w:rsidRPr="00155BD3">
              <w:rPr>
                <w:rFonts w:ascii="Times New Roman" w:hAnsi="Times New Roman"/>
                <w:sz w:val="20"/>
                <w:szCs w:val="20"/>
              </w:rPr>
              <w:t>д</w:t>
            </w:r>
            <w:r w:rsidR="00B91D20" w:rsidRPr="00155BD3">
              <w:rPr>
                <w:rFonts w:ascii="Times New Roman" w:hAnsi="Times New Roman"/>
                <w:sz w:val="20"/>
                <w:szCs w:val="20"/>
              </w:rPr>
              <w:t xml:space="preserve">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w:t>
            </w:r>
            <w:r w:rsidR="00B91D20" w:rsidRPr="00155BD3">
              <w:rPr>
                <w:rFonts w:ascii="Times New Roman" w:hAnsi="Times New Roman"/>
                <w:sz w:val="20"/>
                <w:szCs w:val="20"/>
              </w:rPr>
              <w:lastRenderedPageBreak/>
              <w:t>указанных земельных участков</w:t>
            </w:r>
          </w:p>
        </w:tc>
        <w:tc>
          <w:tcPr>
            <w:tcW w:w="1481" w:type="dxa"/>
            <w:tcBorders>
              <w:top w:val="single" w:sz="4" w:space="0" w:color="000000"/>
              <w:left w:val="single" w:sz="4" w:space="0" w:color="000000"/>
              <w:bottom w:val="single" w:sz="4" w:space="0" w:color="000000"/>
              <w:right w:val="single" w:sz="4" w:space="0" w:color="000000"/>
            </w:tcBorders>
            <w:vAlign w:val="center"/>
          </w:tcPr>
          <w:p w:rsidR="00B91D20" w:rsidRPr="00155BD3" w:rsidRDefault="00155BD3" w:rsidP="00AC4D9A">
            <w:pPr>
              <w:ind w:left="65" w:right="74"/>
              <w:jc w:val="right"/>
              <w:rPr>
                <w:rFonts w:ascii="Times New Roman" w:hAnsi="Times New Roman"/>
                <w:sz w:val="20"/>
                <w:szCs w:val="20"/>
              </w:rPr>
            </w:pPr>
            <w:r w:rsidRPr="00155BD3">
              <w:rPr>
                <w:rFonts w:ascii="Times New Roman" w:hAnsi="Times New Roman"/>
                <w:sz w:val="20"/>
                <w:szCs w:val="20"/>
              </w:rPr>
              <w:lastRenderedPageBreak/>
              <w:t>3 869,5</w:t>
            </w:r>
          </w:p>
        </w:tc>
        <w:tc>
          <w:tcPr>
            <w:tcW w:w="1455" w:type="dxa"/>
            <w:tcBorders>
              <w:top w:val="single" w:sz="4" w:space="0" w:color="000000"/>
              <w:left w:val="single" w:sz="4" w:space="0" w:color="000000"/>
              <w:bottom w:val="single" w:sz="4" w:space="0" w:color="000000"/>
              <w:right w:val="single" w:sz="4" w:space="0" w:color="000000"/>
            </w:tcBorders>
            <w:vAlign w:val="center"/>
          </w:tcPr>
          <w:p w:rsidR="00B91D20" w:rsidRPr="00155BD3" w:rsidRDefault="00155BD3" w:rsidP="00AC4D9A">
            <w:pPr>
              <w:ind w:left="65" w:right="74"/>
              <w:jc w:val="right"/>
              <w:rPr>
                <w:rFonts w:ascii="Times New Roman" w:hAnsi="Times New Roman"/>
                <w:sz w:val="20"/>
                <w:szCs w:val="20"/>
              </w:rPr>
            </w:pPr>
            <w:r w:rsidRPr="00155BD3">
              <w:rPr>
                <w:rFonts w:ascii="Times New Roman" w:hAnsi="Times New Roman"/>
                <w:sz w:val="20"/>
                <w:szCs w:val="20"/>
              </w:rPr>
              <w:t>5 186,3</w:t>
            </w:r>
          </w:p>
        </w:tc>
        <w:tc>
          <w:tcPr>
            <w:tcW w:w="796" w:type="dxa"/>
            <w:tcBorders>
              <w:top w:val="single" w:sz="4" w:space="0" w:color="000000"/>
              <w:left w:val="single" w:sz="4" w:space="0" w:color="000000"/>
              <w:bottom w:val="single" w:sz="4" w:space="0" w:color="000000"/>
              <w:right w:val="single" w:sz="4" w:space="0" w:color="000000"/>
            </w:tcBorders>
            <w:vAlign w:val="center"/>
          </w:tcPr>
          <w:p w:rsidR="00B91D20" w:rsidRPr="002E19A3" w:rsidRDefault="002E19A3" w:rsidP="0023627B">
            <w:pPr>
              <w:ind w:left="65" w:right="74"/>
              <w:jc w:val="right"/>
              <w:rPr>
                <w:rFonts w:ascii="Times New Roman" w:hAnsi="Times New Roman"/>
                <w:sz w:val="20"/>
                <w:szCs w:val="20"/>
              </w:rPr>
            </w:pPr>
            <w:r w:rsidRPr="002E19A3">
              <w:rPr>
                <w:rFonts w:ascii="Times New Roman" w:hAnsi="Times New Roman"/>
                <w:sz w:val="20"/>
                <w:szCs w:val="20"/>
              </w:rPr>
              <w:t>134,0</w:t>
            </w:r>
          </w:p>
        </w:tc>
        <w:tc>
          <w:tcPr>
            <w:tcW w:w="903" w:type="dxa"/>
            <w:tcBorders>
              <w:top w:val="single" w:sz="4" w:space="0" w:color="000000"/>
              <w:left w:val="single" w:sz="4" w:space="0" w:color="000000"/>
              <w:bottom w:val="single" w:sz="4" w:space="0" w:color="000000"/>
              <w:right w:val="single" w:sz="4" w:space="0" w:color="000000"/>
            </w:tcBorders>
            <w:vAlign w:val="center"/>
          </w:tcPr>
          <w:p w:rsidR="00B91D20" w:rsidRPr="002E19A3" w:rsidRDefault="002E19A3" w:rsidP="00AC4D9A">
            <w:pPr>
              <w:ind w:left="65" w:right="74"/>
              <w:jc w:val="right"/>
              <w:rPr>
                <w:rFonts w:ascii="Times New Roman" w:hAnsi="Times New Roman"/>
                <w:sz w:val="20"/>
                <w:szCs w:val="20"/>
              </w:rPr>
            </w:pPr>
            <w:r w:rsidRPr="002E19A3">
              <w:rPr>
                <w:rFonts w:ascii="Times New Roman" w:hAnsi="Times New Roman"/>
                <w:sz w:val="20"/>
                <w:szCs w:val="20"/>
              </w:rPr>
              <w:t>1 316,8</w:t>
            </w:r>
          </w:p>
        </w:tc>
      </w:tr>
      <w:tr w:rsidR="00C634ED" w:rsidRPr="00EA2543"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auto"/>
          </w:tcPr>
          <w:p w:rsidR="00C634ED" w:rsidRPr="00EA2543" w:rsidRDefault="00EA2543" w:rsidP="00182477">
            <w:pPr>
              <w:pStyle w:val="af"/>
              <w:numPr>
                <w:ilvl w:val="0"/>
                <w:numId w:val="18"/>
              </w:numPr>
              <w:ind w:left="464" w:right="58" w:hanging="142"/>
              <w:jc w:val="both"/>
              <w:rPr>
                <w:rFonts w:ascii="Times New Roman" w:hAnsi="Times New Roman"/>
                <w:sz w:val="20"/>
                <w:szCs w:val="20"/>
              </w:rPr>
            </w:pPr>
            <w:r w:rsidRPr="00EA2543">
              <w:rPr>
                <w:rFonts w:ascii="Times New Roman" w:hAnsi="Times New Roman"/>
                <w:sz w:val="20"/>
                <w:szCs w:val="20"/>
              </w:rPr>
              <w:lastRenderedPageBreak/>
              <w:t>д</w:t>
            </w:r>
            <w:r w:rsidR="00C634ED" w:rsidRPr="00EA2543">
              <w:rPr>
                <w:rFonts w:ascii="Times New Roman" w:hAnsi="Times New Roman"/>
                <w:sz w:val="20"/>
                <w:szCs w:val="20"/>
              </w:rPr>
              <w:t>оходы , получаемые в виде арендной платы за земли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C634ED" w:rsidP="00AC4D9A">
            <w:pPr>
              <w:ind w:left="65" w:right="74"/>
              <w:jc w:val="right"/>
              <w:rPr>
                <w:rFonts w:ascii="Times New Roman" w:hAnsi="Times New Roman"/>
                <w:sz w:val="20"/>
                <w:szCs w:val="20"/>
              </w:rPr>
            </w:pPr>
            <w:r w:rsidRPr="00EA2543">
              <w:rPr>
                <w:rFonts w:ascii="Times New Roman" w:hAnsi="Times New Roman"/>
                <w:sz w:val="20"/>
                <w:szCs w:val="20"/>
              </w:rPr>
              <w:t>6 231,9</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C634ED" w:rsidP="00AC4D9A">
            <w:pPr>
              <w:ind w:left="65" w:right="74"/>
              <w:jc w:val="right"/>
              <w:rPr>
                <w:rFonts w:ascii="Times New Roman" w:hAnsi="Times New Roman"/>
                <w:sz w:val="20"/>
                <w:szCs w:val="20"/>
              </w:rPr>
            </w:pPr>
            <w:r w:rsidRPr="00EA2543">
              <w:rPr>
                <w:rFonts w:ascii="Times New Roman" w:hAnsi="Times New Roman"/>
                <w:sz w:val="20"/>
                <w:szCs w:val="20"/>
              </w:rPr>
              <w:t>7 793,3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2E19A3" w:rsidP="00C634ED">
            <w:pPr>
              <w:ind w:left="65" w:right="74"/>
              <w:jc w:val="right"/>
              <w:rPr>
                <w:rFonts w:ascii="Times New Roman" w:hAnsi="Times New Roman"/>
                <w:sz w:val="20"/>
                <w:szCs w:val="20"/>
              </w:rPr>
            </w:pPr>
            <w:r w:rsidRPr="00EA2543">
              <w:rPr>
                <w:rFonts w:ascii="Times New Roman" w:hAnsi="Times New Roman"/>
                <w:sz w:val="20"/>
                <w:szCs w:val="20"/>
              </w:rPr>
              <w:t>125,1</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2E19A3" w:rsidP="00AC4D9A">
            <w:pPr>
              <w:ind w:left="65" w:right="74"/>
              <w:jc w:val="right"/>
              <w:rPr>
                <w:rFonts w:ascii="Times New Roman" w:hAnsi="Times New Roman"/>
                <w:sz w:val="20"/>
                <w:szCs w:val="20"/>
              </w:rPr>
            </w:pPr>
            <w:r w:rsidRPr="00EA2543">
              <w:rPr>
                <w:rFonts w:ascii="Times New Roman" w:hAnsi="Times New Roman"/>
                <w:sz w:val="20"/>
                <w:szCs w:val="20"/>
              </w:rPr>
              <w:t>1 561,4</w:t>
            </w:r>
          </w:p>
        </w:tc>
      </w:tr>
      <w:tr w:rsidR="00C634ED"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634ED" w:rsidRPr="0001130D" w:rsidRDefault="0001130D" w:rsidP="00182477">
            <w:pPr>
              <w:pStyle w:val="af"/>
              <w:numPr>
                <w:ilvl w:val="0"/>
                <w:numId w:val="9"/>
              </w:numPr>
              <w:ind w:left="323" w:right="58"/>
              <w:jc w:val="both"/>
              <w:rPr>
                <w:rFonts w:ascii="Times New Roman" w:hAnsi="Times New Roman"/>
                <w:sz w:val="20"/>
                <w:szCs w:val="20"/>
              </w:rPr>
            </w:pPr>
            <w:r w:rsidRPr="0001130D">
              <w:rPr>
                <w:rFonts w:ascii="Times New Roman" w:hAnsi="Times New Roman"/>
                <w:sz w:val="20"/>
                <w:szCs w:val="20"/>
              </w:rPr>
              <w:t>д</w:t>
            </w:r>
            <w:r w:rsidR="00C634ED" w:rsidRPr="0001130D">
              <w:rPr>
                <w:rFonts w:ascii="Times New Roman" w:hAnsi="Times New Roman"/>
                <w:sz w:val="20"/>
                <w:szCs w:val="20"/>
              </w:rPr>
              <w:t>оход,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участков(за исключением земельных участков бюджетных и автономных учреждений)</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C634ED" w:rsidP="00AC4D9A">
            <w:pPr>
              <w:ind w:left="65" w:right="74"/>
              <w:jc w:val="right"/>
              <w:rPr>
                <w:rFonts w:ascii="Times New Roman" w:hAnsi="Times New Roman"/>
                <w:sz w:val="20"/>
                <w:szCs w:val="20"/>
              </w:rPr>
            </w:pPr>
            <w:r w:rsidRPr="0001130D">
              <w:rPr>
                <w:rFonts w:ascii="Times New Roman" w:hAnsi="Times New Roman"/>
                <w:sz w:val="20"/>
                <w:szCs w:val="20"/>
              </w:rPr>
              <w:t>298,6</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C634ED" w:rsidP="00AC4D9A">
            <w:pPr>
              <w:ind w:left="65" w:right="74"/>
              <w:jc w:val="right"/>
              <w:rPr>
                <w:rFonts w:ascii="Times New Roman" w:hAnsi="Times New Roman"/>
                <w:sz w:val="20"/>
                <w:szCs w:val="20"/>
              </w:rPr>
            </w:pPr>
            <w:r w:rsidRPr="0001130D">
              <w:rPr>
                <w:rFonts w:ascii="Times New Roman" w:hAnsi="Times New Roman"/>
                <w:sz w:val="20"/>
                <w:szCs w:val="20"/>
              </w:rPr>
              <w:t>305,</w:t>
            </w:r>
            <w:r w:rsidR="00AC4D9A">
              <w:rPr>
                <w:rFonts w:ascii="Times New Roman" w:hAnsi="Times New Roman"/>
                <w:sz w:val="20"/>
                <w:szCs w:val="20"/>
              </w:rPr>
              <w:t>4</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7D5478" w:rsidP="00C634ED">
            <w:pPr>
              <w:ind w:left="65" w:right="74"/>
              <w:jc w:val="right"/>
              <w:rPr>
                <w:rFonts w:ascii="Times New Roman" w:hAnsi="Times New Roman"/>
                <w:sz w:val="20"/>
                <w:szCs w:val="20"/>
              </w:rPr>
            </w:pPr>
            <w:r w:rsidRPr="0001130D">
              <w:rPr>
                <w:rFonts w:ascii="Times New Roman" w:hAnsi="Times New Roman"/>
                <w:sz w:val="20"/>
                <w:szCs w:val="20"/>
              </w:rPr>
              <w:t>102,3</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7D5478" w:rsidP="00AC4D9A">
            <w:pPr>
              <w:ind w:left="65" w:right="74"/>
              <w:jc w:val="right"/>
              <w:rPr>
                <w:rFonts w:ascii="Times New Roman" w:hAnsi="Times New Roman"/>
                <w:sz w:val="20"/>
                <w:szCs w:val="20"/>
              </w:rPr>
            </w:pPr>
            <w:r w:rsidRPr="0001130D">
              <w:rPr>
                <w:rFonts w:ascii="Times New Roman" w:hAnsi="Times New Roman"/>
                <w:sz w:val="20"/>
                <w:szCs w:val="20"/>
              </w:rPr>
              <w:t>6,</w:t>
            </w:r>
            <w:r w:rsidR="00AC4D9A">
              <w:rPr>
                <w:rFonts w:ascii="Times New Roman" w:hAnsi="Times New Roman"/>
                <w:sz w:val="20"/>
                <w:szCs w:val="20"/>
              </w:rPr>
              <w:t>8</w:t>
            </w:r>
          </w:p>
        </w:tc>
      </w:tr>
      <w:tr w:rsidR="00C634ED"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634ED" w:rsidRPr="0001130D" w:rsidRDefault="0001130D" w:rsidP="00182477">
            <w:pPr>
              <w:pStyle w:val="af"/>
              <w:numPr>
                <w:ilvl w:val="0"/>
                <w:numId w:val="9"/>
              </w:numPr>
              <w:ind w:left="323" w:right="58"/>
              <w:jc w:val="both"/>
              <w:rPr>
                <w:rFonts w:ascii="Times New Roman" w:hAnsi="Times New Roman"/>
                <w:sz w:val="20"/>
                <w:szCs w:val="20"/>
              </w:rPr>
            </w:pPr>
            <w:r w:rsidRPr="0001130D">
              <w:rPr>
                <w:rFonts w:ascii="Times New Roman" w:hAnsi="Times New Roman"/>
                <w:sz w:val="20"/>
                <w:szCs w:val="20"/>
              </w:rPr>
              <w:t>д</w:t>
            </w:r>
            <w:r w:rsidR="00C634ED" w:rsidRPr="0001130D">
              <w:rPr>
                <w:rFonts w:ascii="Times New Roman" w:hAnsi="Times New Roman"/>
                <w:sz w:val="20"/>
                <w:szCs w:val="20"/>
              </w:rPr>
              <w:t>оходы от сдачи в аренду имущества, составляющего казну муниципальных районов (за исключением земельных участков)</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C634ED" w:rsidP="00AC4D9A">
            <w:pPr>
              <w:ind w:left="65" w:right="74"/>
              <w:jc w:val="right"/>
              <w:rPr>
                <w:rFonts w:ascii="Times New Roman" w:hAnsi="Times New Roman"/>
                <w:sz w:val="20"/>
                <w:szCs w:val="20"/>
              </w:rPr>
            </w:pPr>
            <w:r w:rsidRPr="0001130D">
              <w:rPr>
                <w:rFonts w:ascii="Times New Roman" w:hAnsi="Times New Roman"/>
                <w:sz w:val="20"/>
                <w:szCs w:val="20"/>
              </w:rPr>
              <w:t>2 625,7</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C634ED" w:rsidP="00AC4D9A">
            <w:pPr>
              <w:ind w:left="65" w:right="74"/>
              <w:jc w:val="right"/>
              <w:rPr>
                <w:rFonts w:ascii="Times New Roman" w:hAnsi="Times New Roman"/>
                <w:sz w:val="20"/>
                <w:szCs w:val="20"/>
              </w:rPr>
            </w:pPr>
            <w:r w:rsidRPr="0001130D">
              <w:rPr>
                <w:rFonts w:ascii="Times New Roman" w:hAnsi="Times New Roman"/>
                <w:sz w:val="20"/>
                <w:szCs w:val="20"/>
              </w:rPr>
              <w:t>2 822,8</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2E19A3" w:rsidP="00C634ED">
            <w:pPr>
              <w:ind w:left="65" w:right="74"/>
              <w:jc w:val="right"/>
              <w:rPr>
                <w:rFonts w:ascii="Times New Roman" w:hAnsi="Times New Roman"/>
                <w:sz w:val="20"/>
                <w:szCs w:val="20"/>
              </w:rPr>
            </w:pPr>
            <w:r w:rsidRPr="0001130D">
              <w:rPr>
                <w:rFonts w:ascii="Times New Roman" w:hAnsi="Times New Roman"/>
                <w:sz w:val="20"/>
                <w:szCs w:val="20"/>
              </w:rPr>
              <w:t>107,5</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AC4D9A" w:rsidP="00AC4D9A">
            <w:pPr>
              <w:ind w:left="65" w:right="74"/>
              <w:jc w:val="right"/>
              <w:rPr>
                <w:rFonts w:ascii="Times New Roman" w:hAnsi="Times New Roman"/>
                <w:sz w:val="20"/>
                <w:szCs w:val="20"/>
              </w:rPr>
            </w:pPr>
            <w:r>
              <w:rPr>
                <w:rFonts w:ascii="Times New Roman" w:hAnsi="Times New Roman"/>
                <w:sz w:val="20"/>
                <w:szCs w:val="20"/>
              </w:rPr>
              <w:t>197,1</w:t>
            </w:r>
          </w:p>
        </w:tc>
      </w:tr>
      <w:tr w:rsidR="00C634ED" w:rsidRPr="0001130D"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634ED" w:rsidRPr="0001130D" w:rsidRDefault="00B54A79" w:rsidP="00182477">
            <w:pPr>
              <w:pStyle w:val="af"/>
              <w:numPr>
                <w:ilvl w:val="0"/>
                <w:numId w:val="5"/>
              </w:numPr>
              <w:ind w:left="179" w:right="58" w:hanging="179"/>
              <w:jc w:val="both"/>
              <w:rPr>
                <w:rFonts w:ascii="Times New Roman" w:hAnsi="Times New Roman"/>
                <w:b/>
                <w:i/>
                <w:sz w:val="20"/>
                <w:szCs w:val="20"/>
              </w:rPr>
            </w:pPr>
            <w:r w:rsidRPr="0001130D">
              <w:rPr>
                <w:rFonts w:ascii="Times New Roman" w:hAnsi="Times New Roman"/>
                <w:b/>
                <w:i/>
                <w:sz w:val="20"/>
                <w:szCs w:val="20"/>
              </w:rPr>
              <w:t>Платежи от государственных и муниципальных унитарных предприятий</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B54A79" w:rsidP="00AC4D9A">
            <w:pPr>
              <w:ind w:left="65" w:right="74"/>
              <w:jc w:val="right"/>
              <w:rPr>
                <w:rFonts w:ascii="Times New Roman" w:hAnsi="Times New Roman"/>
                <w:b/>
                <w:i/>
                <w:sz w:val="20"/>
                <w:szCs w:val="20"/>
              </w:rPr>
            </w:pPr>
            <w:r w:rsidRPr="0001130D">
              <w:rPr>
                <w:rFonts w:ascii="Times New Roman" w:hAnsi="Times New Roman"/>
                <w:b/>
                <w:i/>
                <w:sz w:val="20"/>
                <w:szCs w:val="20"/>
              </w:rPr>
              <w:t>1 585,5</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B54A79" w:rsidP="00AC4D9A">
            <w:pPr>
              <w:ind w:left="65" w:right="74"/>
              <w:jc w:val="right"/>
              <w:rPr>
                <w:rFonts w:ascii="Times New Roman" w:hAnsi="Times New Roman"/>
                <w:b/>
                <w:i/>
                <w:sz w:val="20"/>
                <w:szCs w:val="20"/>
              </w:rPr>
            </w:pPr>
            <w:r w:rsidRPr="0001130D">
              <w:rPr>
                <w:rFonts w:ascii="Times New Roman" w:hAnsi="Times New Roman"/>
                <w:b/>
                <w:i/>
                <w:sz w:val="20"/>
                <w:szCs w:val="20"/>
              </w:rPr>
              <w:t>1  585,5</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44E4" w:rsidRPr="0001130D" w:rsidRDefault="007B44E4" w:rsidP="007B44E4">
            <w:pPr>
              <w:ind w:left="65" w:right="74"/>
              <w:jc w:val="right"/>
              <w:rPr>
                <w:rFonts w:ascii="Times New Roman" w:hAnsi="Times New Roman"/>
                <w:b/>
                <w:i/>
                <w:sz w:val="20"/>
                <w:szCs w:val="20"/>
              </w:rPr>
            </w:pPr>
            <w:r w:rsidRPr="0001130D">
              <w:rPr>
                <w:rFonts w:ascii="Times New Roman" w:hAnsi="Times New Roman"/>
                <w:b/>
                <w:i/>
                <w:sz w:val="20"/>
                <w:szCs w:val="20"/>
              </w:rPr>
              <w:t>100,0</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4ED" w:rsidRPr="0001130D" w:rsidRDefault="007B44E4" w:rsidP="00C634ED">
            <w:pPr>
              <w:ind w:left="65" w:right="74"/>
              <w:jc w:val="right"/>
              <w:rPr>
                <w:rFonts w:ascii="Times New Roman" w:hAnsi="Times New Roman"/>
                <w:b/>
                <w:i/>
                <w:sz w:val="20"/>
                <w:szCs w:val="20"/>
              </w:rPr>
            </w:pPr>
            <w:r w:rsidRPr="0001130D">
              <w:rPr>
                <w:rFonts w:ascii="Times New Roman" w:hAnsi="Times New Roman"/>
                <w:b/>
                <w:i/>
                <w:sz w:val="20"/>
                <w:szCs w:val="20"/>
              </w:rPr>
              <w:t>0,04</w:t>
            </w:r>
          </w:p>
        </w:tc>
      </w:tr>
      <w:tr w:rsidR="00B54A79" w:rsidRPr="0001130D"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54A79" w:rsidRPr="0001130D" w:rsidRDefault="00B54A79" w:rsidP="00182477">
            <w:pPr>
              <w:pStyle w:val="af"/>
              <w:numPr>
                <w:ilvl w:val="0"/>
                <w:numId w:val="5"/>
              </w:numPr>
              <w:ind w:left="179" w:right="58" w:hanging="179"/>
              <w:jc w:val="both"/>
              <w:rPr>
                <w:rFonts w:ascii="Times New Roman" w:hAnsi="Times New Roman"/>
                <w:b/>
                <w:i/>
                <w:sz w:val="20"/>
                <w:szCs w:val="20"/>
              </w:rPr>
            </w:pPr>
            <w:r w:rsidRPr="0001130D">
              <w:rPr>
                <w:rFonts w:ascii="Times New Roman" w:hAnsi="Times New Roman"/>
                <w:b/>
                <w:i/>
                <w:sz w:val="20"/>
                <w:szCs w:val="20"/>
              </w:rPr>
              <w:t>Доходы от продажи земельных участков, находящихся в государственной и муниципальной собственности</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54A79" w:rsidRPr="0001130D" w:rsidRDefault="00B54A79" w:rsidP="00AC4D9A">
            <w:pPr>
              <w:ind w:left="65" w:right="74"/>
              <w:jc w:val="right"/>
              <w:rPr>
                <w:rFonts w:ascii="Times New Roman" w:hAnsi="Times New Roman"/>
                <w:b/>
                <w:i/>
                <w:sz w:val="20"/>
                <w:szCs w:val="20"/>
              </w:rPr>
            </w:pPr>
            <w:r w:rsidRPr="0001130D">
              <w:rPr>
                <w:rFonts w:ascii="Times New Roman" w:hAnsi="Times New Roman"/>
                <w:b/>
                <w:i/>
                <w:sz w:val="20"/>
                <w:szCs w:val="20"/>
              </w:rPr>
              <w:t>5 301,8</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54A79" w:rsidRPr="0001130D" w:rsidRDefault="00B54A79" w:rsidP="00AC4D9A">
            <w:pPr>
              <w:ind w:left="65" w:right="74"/>
              <w:jc w:val="right"/>
              <w:rPr>
                <w:rFonts w:ascii="Times New Roman" w:hAnsi="Times New Roman"/>
                <w:b/>
                <w:i/>
                <w:sz w:val="20"/>
                <w:szCs w:val="20"/>
              </w:rPr>
            </w:pPr>
            <w:r w:rsidRPr="0001130D">
              <w:rPr>
                <w:rFonts w:ascii="Times New Roman" w:hAnsi="Times New Roman"/>
                <w:b/>
                <w:i/>
                <w:sz w:val="20"/>
                <w:szCs w:val="20"/>
              </w:rPr>
              <w:t>5</w:t>
            </w:r>
            <w:r w:rsidR="00AC4D9A">
              <w:rPr>
                <w:rFonts w:ascii="Times New Roman" w:hAnsi="Times New Roman"/>
                <w:b/>
                <w:i/>
                <w:sz w:val="20"/>
                <w:szCs w:val="20"/>
              </w:rPr>
              <w:t> </w:t>
            </w:r>
            <w:r w:rsidRPr="0001130D">
              <w:rPr>
                <w:rFonts w:ascii="Times New Roman" w:hAnsi="Times New Roman"/>
                <w:b/>
                <w:i/>
                <w:sz w:val="20"/>
                <w:szCs w:val="20"/>
              </w:rPr>
              <w:t>5</w:t>
            </w:r>
            <w:r w:rsidR="00AC4D9A">
              <w:rPr>
                <w:rFonts w:ascii="Times New Roman" w:hAnsi="Times New Roman"/>
                <w:b/>
                <w:i/>
                <w:sz w:val="20"/>
                <w:szCs w:val="20"/>
              </w:rPr>
              <w:t>90,0</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54A79" w:rsidRPr="0001130D" w:rsidRDefault="007B44E4" w:rsidP="007B44E4">
            <w:pPr>
              <w:ind w:left="65" w:right="74"/>
              <w:jc w:val="right"/>
              <w:rPr>
                <w:rFonts w:ascii="Times New Roman" w:hAnsi="Times New Roman"/>
                <w:b/>
                <w:i/>
                <w:sz w:val="20"/>
                <w:szCs w:val="20"/>
              </w:rPr>
            </w:pPr>
            <w:r w:rsidRPr="0001130D">
              <w:rPr>
                <w:rFonts w:ascii="Times New Roman" w:hAnsi="Times New Roman"/>
                <w:b/>
                <w:i/>
                <w:sz w:val="20"/>
                <w:szCs w:val="20"/>
              </w:rPr>
              <w:t>105,4</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54A79" w:rsidRPr="0001130D" w:rsidRDefault="007B44E4" w:rsidP="00AC4D9A">
            <w:pPr>
              <w:ind w:left="65" w:right="74"/>
              <w:jc w:val="right"/>
              <w:rPr>
                <w:rFonts w:ascii="Times New Roman" w:hAnsi="Times New Roman"/>
                <w:b/>
                <w:i/>
                <w:sz w:val="20"/>
                <w:szCs w:val="20"/>
              </w:rPr>
            </w:pPr>
            <w:r w:rsidRPr="0001130D">
              <w:rPr>
                <w:rFonts w:ascii="Times New Roman" w:hAnsi="Times New Roman"/>
                <w:b/>
                <w:i/>
                <w:sz w:val="20"/>
                <w:szCs w:val="20"/>
              </w:rPr>
              <w:t>288,</w:t>
            </w:r>
            <w:r w:rsidR="00AC4D9A">
              <w:rPr>
                <w:rFonts w:ascii="Times New Roman" w:hAnsi="Times New Roman"/>
                <w:b/>
                <w:i/>
                <w:sz w:val="20"/>
                <w:szCs w:val="20"/>
              </w:rPr>
              <w:t>2</w:t>
            </w:r>
          </w:p>
        </w:tc>
      </w:tr>
      <w:tr w:rsidR="00C634ED"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tcPr>
          <w:p w:rsidR="00C634ED" w:rsidRPr="00B54A79" w:rsidRDefault="00C634ED" w:rsidP="00182477">
            <w:pPr>
              <w:pStyle w:val="af"/>
              <w:numPr>
                <w:ilvl w:val="0"/>
                <w:numId w:val="17"/>
              </w:numPr>
              <w:ind w:left="196" w:right="58" w:hanging="142"/>
              <w:jc w:val="both"/>
              <w:rPr>
                <w:rFonts w:ascii="Times New Roman" w:hAnsi="Times New Roman"/>
                <w:sz w:val="20"/>
                <w:szCs w:val="20"/>
              </w:rPr>
            </w:pPr>
            <w:r w:rsidRPr="00B54A79">
              <w:rPr>
                <w:rFonts w:ascii="Times New Roman" w:hAnsi="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81" w:type="dxa"/>
            <w:tcBorders>
              <w:top w:val="single" w:sz="4" w:space="0" w:color="000000"/>
              <w:left w:val="single" w:sz="4" w:space="0" w:color="000000"/>
              <w:bottom w:val="single" w:sz="4" w:space="0" w:color="000000"/>
              <w:right w:val="single" w:sz="4" w:space="0" w:color="000000"/>
            </w:tcBorders>
            <w:vAlign w:val="center"/>
          </w:tcPr>
          <w:p w:rsidR="00C634ED" w:rsidRPr="00B54A79" w:rsidRDefault="00B54A79" w:rsidP="00AC4D9A">
            <w:pPr>
              <w:ind w:left="65" w:right="74"/>
              <w:jc w:val="right"/>
              <w:rPr>
                <w:rFonts w:ascii="Times New Roman" w:hAnsi="Times New Roman"/>
                <w:sz w:val="20"/>
                <w:szCs w:val="20"/>
              </w:rPr>
            </w:pPr>
            <w:r w:rsidRPr="00B54A79">
              <w:rPr>
                <w:rFonts w:ascii="Times New Roman" w:hAnsi="Times New Roman"/>
                <w:sz w:val="20"/>
                <w:szCs w:val="20"/>
              </w:rPr>
              <w:t>1 735,8</w:t>
            </w:r>
          </w:p>
        </w:tc>
        <w:tc>
          <w:tcPr>
            <w:tcW w:w="1455" w:type="dxa"/>
            <w:tcBorders>
              <w:top w:val="single" w:sz="4" w:space="0" w:color="000000"/>
              <w:left w:val="single" w:sz="4" w:space="0" w:color="000000"/>
              <w:bottom w:val="single" w:sz="4" w:space="0" w:color="000000"/>
              <w:right w:val="single" w:sz="4" w:space="0" w:color="000000"/>
            </w:tcBorders>
            <w:vAlign w:val="center"/>
          </w:tcPr>
          <w:p w:rsidR="00C634ED" w:rsidRPr="00B54A79" w:rsidRDefault="00B54A79" w:rsidP="00AC4D9A">
            <w:pPr>
              <w:ind w:left="65" w:right="74"/>
              <w:jc w:val="right"/>
              <w:rPr>
                <w:rFonts w:ascii="Times New Roman" w:hAnsi="Times New Roman"/>
                <w:sz w:val="20"/>
                <w:szCs w:val="20"/>
              </w:rPr>
            </w:pPr>
            <w:r w:rsidRPr="00B54A79">
              <w:rPr>
                <w:rFonts w:ascii="Times New Roman" w:hAnsi="Times New Roman"/>
                <w:sz w:val="20"/>
                <w:szCs w:val="20"/>
              </w:rPr>
              <w:t>1 873,</w:t>
            </w:r>
            <w:r w:rsidR="00AC4D9A">
              <w:rPr>
                <w:rFonts w:ascii="Times New Roman" w:hAnsi="Times New Roman"/>
                <w:sz w:val="20"/>
                <w:szCs w:val="20"/>
              </w:rPr>
              <w:t>4</w:t>
            </w:r>
          </w:p>
        </w:tc>
        <w:tc>
          <w:tcPr>
            <w:tcW w:w="796" w:type="dxa"/>
            <w:tcBorders>
              <w:top w:val="single" w:sz="4" w:space="0" w:color="000000"/>
              <w:left w:val="single" w:sz="4" w:space="0" w:color="000000"/>
              <w:bottom w:val="single" w:sz="4" w:space="0" w:color="000000"/>
              <w:right w:val="single" w:sz="4" w:space="0" w:color="000000"/>
            </w:tcBorders>
            <w:vAlign w:val="center"/>
          </w:tcPr>
          <w:p w:rsidR="00C634ED" w:rsidRPr="007D5478" w:rsidRDefault="007D5478" w:rsidP="00C634ED">
            <w:pPr>
              <w:ind w:left="65" w:right="74"/>
              <w:jc w:val="right"/>
              <w:rPr>
                <w:rFonts w:ascii="Times New Roman" w:hAnsi="Times New Roman"/>
                <w:sz w:val="20"/>
                <w:szCs w:val="20"/>
              </w:rPr>
            </w:pPr>
            <w:r w:rsidRPr="007D5478">
              <w:rPr>
                <w:rFonts w:ascii="Times New Roman" w:hAnsi="Times New Roman"/>
                <w:sz w:val="20"/>
                <w:szCs w:val="20"/>
              </w:rPr>
              <w:t>107,9</w:t>
            </w:r>
          </w:p>
        </w:tc>
        <w:tc>
          <w:tcPr>
            <w:tcW w:w="903" w:type="dxa"/>
            <w:tcBorders>
              <w:top w:val="single" w:sz="4" w:space="0" w:color="000000"/>
              <w:left w:val="single" w:sz="4" w:space="0" w:color="000000"/>
              <w:bottom w:val="single" w:sz="4" w:space="0" w:color="000000"/>
              <w:right w:val="single" w:sz="4" w:space="0" w:color="000000"/>
            </w:tcBorders>
            <w:vAlign w:val="center"/>
          </w:tcPr>
          <w:p w:rsidR="00C634ED" w:rsidRPr="007D5478" w:rsidRDefault="007D5478" w:rsidP="00C634ED">
            <w:pPr>
              <w:ind w:left="65" w:right="74"/>
              <w:jc w:val="right"/>
              <w:rPr>
                <w:rFonts w:ascii="Times New Roman" w:hAnsi="Times New Roman"/>
                <w:sz w:val="20"/>
                <w:szCs w:val="20"/>
              </w:rPr>
            </w:pPr>
            <w:r w:rsidRPr="007D5478">
              <w:rPr>
                <w:rFonts w:ascii="Times New Roman" w:hAnsi="Times New Roman"/>
                <w:sz w:val="20"/>
                <w:szCs w:val="20"/>
              </w:rPr>
              <w:t>137,55</w:t>
            </w:r>
          </w:p>
        </w:tc>
      </w:tr>
      <w:tr w:rsidR="00C634ED"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tcPr>
          <w:p w:rsidR="00C634ED" w:rsidRPr="00B54A79" w:rsidRDefault="00C634ED" w:rsidP="00182477">
            <w:pPr>
              <w:pStyle w:val="af"/>
              <w:numPr>
                <w:ilvl w:val="0"/>
                <w:numId w:val="17"/>
              </w:numPr>
              <w:ind w:left="196" w:right="58" w:hanging="142"/>
              <w:jc w:val="both"/>
              <w:rPr>
                <w:rFonts w:ascii="Times New Roman" w:hAnsi="Times New Roman"/>
                <w:sz w:val="20"/>
                <w:szCs w:val="20"/>
              </w:rPr>
            </w:pPr>
            <w:r w:rsidRPr="00B54A79">
              <w:rPr>
                <w:rFonts w:ascii="Times New Roman" w:hAnsi="Times New Roman"/>
                <w:sz w:val="20"/>
                <w:szCs w:val="20"/>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c>
          <w:tcPr>
            <w:tcW w:w="1481" w:type="dxa"/>
            <w:tcBorders>
              <w:top w:val="single" w:sz="4" w:space="0" w:color="000000"/>
              <w:left w:val="single" w:sz="4" w:space="0" w:color="000000"/>
              <w:bottom w:val="single" w:sz="4" w:space="0" w:color="000000"/>
              <w:right w:val="single" w:sz="4" w:space="0" w:color="000000"/>
            </w:tcBorders>
            <w:vAlign w:val="center"/>
          </w:tcPr>
          <w:p w:rsidR="00C634ED" w:rsidRPr="00B54A79" w:rsidRDefault="00B54A79" w:rsidP="00C634ED">
            <w:pPr>
              <w:ind w:left="65" w:right="74"/>
              <w:jc w:val="right"/>
              <w:rPr>
                <w:rFonts w:ascii="Times New Roman" w:hAnsi="Times New Roman"/>
                <w:sz w:val="20"/>
                <w:szCs w:val="20"/>
              </w:rPr>
            </w:pPr>
            <w:r w:rsidRPr="00B54A79">
              <w:rPr>
                <w:rFonts w:ascii="Times New Roman" w:hAnsi="Times New Roman"/>
                <w:sz w:val="20"/>
                <w:szCs w:val="20"/>
              </w:rPr>
              <w:t>3 566,00</w:t>
            </w:r>
          </w:p>
        </w:tc>
        <w:tc>
          <w:tcPr>
            <w:tcW w:w="1455" w:type="dxa"/>
            <w:tcBorders>
              <w:top w:val="single" w:sz="4" w:space="0" w:color="000000"/>
              <w:left w:val="single" w:sz="4" w:space="0" w:color="000000"/>
              <w:bottom w:val="single" w:sz="4" w:space="0" w:color="000000"/>
              <w:right w:val="single" w:sz="4" w:space="0" w:color="000000"/>
            </w:tcBorders>
            <w:vAlign w:val="center"/>
          </w:tcPr>
          <w:p w:rsidR="00B54A79" w:rsidRPr="00B54A79" w:rsidRDefault="00B54A79" w:rsidP="00B54A79">
            <w:pPr>
              <w:ind w:left="65" w:right="74"/>
              <w:jc w:val="right"/>
              <w:rPr>
                <w:rFonts w:ascii="Times New Roman" w:hAnsi="Times New Roman"/>
                <w:sz w:val="20"/>
                <w:szCs w:val="20"/>
              </w:rPr>
            </w:pPr>
            <w:r w:rsidRPr="00B54A79">
              <w:rPr>
                <w:rFonts w:ascii="Times New Roman" w:hAnsi="Times New Roman"/>
                <w:sz w:val="20"/>
                <w:szCs w:val="20"/>
              </w:rPr>
              <w:t>3 716,61</w:t>
            </w:r>
          </w:p>
        </w:tc>
        <w:tc>
          <w:tcPr>
            <w:tcW w:w="796" w:type="dxa"/>
            <w:tcBorders>
              <w:top w:val="single" w:sz="4" w:space="0" w:color="000000"/>
              <w:left w:val="single" w:sz="4" w:space="0" w:color="000000"/>
              <w:bottom w:val="single" w:sz="4" w:space="0" w:color="000000"/>
              <w:right w:val="single" w:sz="4" w:space="0" w:color="000000"/>
            </w:tcBorders>
            <w:vAlign w:val="center"/>
          </w:tcPr>
          <w:p w:rsidR="00C634ED" w:rsidRPr="007D5478" w:rsidRDefault="007D5478" w:rsidP="00C634ED">
            <w:pPr>
              <w:ind w:left="65" w:right="74"/>
              <w:jc w:val="right"/>
              <w:rPr>
                <w:rFonts w:ascii="Times New Roman" w:hAnsi="Times New Roman"/>
                <w:sz w:val="20"/>
                <w:szCs w:val="20"/>
              </w:rPr>
            </w:pPr>
            <w:r w:rsidRPr="007D5478">
              <w:rPr>
                <w:rFonts w:ascii="Times New Roman" w:hAnsi="Times New Roman"/>
                <w:sz w:val="20"/>
                <w:szCs w:val="20"/>
              </w:rPr>
              <w:t>104,2</w:t>
            </w:r>
          </w:p>
        </w:tc>
        <w:tc>
          <w:tcPr>
            <w:tcW w:w="903" w:type="dxa"/>
            <w:tcBorders>
              <w:top w:val="single" w:sz="4" w:space="0" w:color="000000"/>
              <w:left w:val="single" w:sz="4" w:space="0" w:color="000000"/>
              <w:bottom w:val="single" w:sz="4" w:space="0" w:color="000000"/>
              <w:right w:val="single" w:sz="4" w:space="0" w:color="000000"/>
            </w:tcBorders>
            <w:vAlign w:val="center"/>
          </w:tcPr>
          <w:p w:rsidR="00C634ED" w:rsidRPr="007D5478" w:rsidRDefault="007D5478" w:rsidP="00C634ED">
            <w:pPr>
              <w:ind w:left="65" w:right="74"/>
              <w:jc w:val="right"/>
              <w:rPr>
                <w:rFonts w:ascii="Times New Roman" w:hAnsi="Times New Roman"/>
                <w:sz w:val="20"/>
                <w:szCs w:val="20"/>
              </w:rPr>
            </w:pPr>
            <w:r w:rsidRPr="007D5478">
              <w:rPr>
                <w:rFonts w:ascii="Times New Roman" w:hAnsi="Times New Roman"/>
                <w:sz w:val="20"/>
                <w:szCs w:val="20"/>
              </w:rPr>
              <w:t>150,61</w:t>
            </w:r>
          </w:p>
        </w:tc>
      </w:tr>
      <w:tr w:rsidR="007D5478" w:rsidRPr="0001130D"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D5478" w:rsidRPr="0001130D" w:rsidRDefault="007D5478" w:rsidP="00182477">
            <w:pPr>
              <w:pStyle w:val="af"/>
              <w:numPr>
                <w:ilvl w:val="0"/>
                <w:numId w:val="5"/>
              </w:numPr>
              <w:ind w:left="179" w:right="58" w:hanging="142"/>
              <w:jc w:val="both"/>
              <w:rPr>
                <w:rFonts w:ascii="Times New Roman" w:hAnsi="Times New Roman"/>
                <w:b/>
                <w:i/>
                <w:sz w:val="20"/>
                <w:szCs w:val="20"/>
              </w:rPr>
            </w:pPr>
            <w:r w:rsidRPr="0001130D">
              <w:rPr>
                <w:rFonts w:ascii="Times New Roman" w:hAnsi="Times New Roman"/>
                <w:b/>
                <w:i/>
                <w:sz w:val="20"/>
                <w:szCs w:val="20"/>
              </w:rPr>
              <w:t>Прочие неналоговые доходы бюджетов муниципальных районов</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D5478" w:rsidRPr="0001130D" w:rsidRDefault="007D5478" w:rsidP="007D5478">
            <w:pPr>
              <w:ind w:left="65" w:right="74"/>
              <w:jc w:val="right"/>
              <w:rPr>
                <w:rFonts w:ascii="Times New Roman" w:hAnsi="Times New Roman"/>
                <w:b/>
                <w:i/>
                <w:sz w:val="20"/>
                <w:szCs w:val="20"/>
              </w:rPr>
            </w:pPr>
            <w:r w:rsidRPr="0001130D">
              <w:rPr>
                <w:rFonts w:ascii="Times New Roman" w:hAnsi="Times New Roman"/>
                <w:b/>
                <w:i/>
                <w:sz w:val="20"/>
                <w:szCs w:val="20"/>
              </w:rPr>
              <w:t>0,50</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D5478" w:rsidRPr="0001130D" w:rsidRDefault="007D5478" w:rsidP="00B54A79">
            <w:pPr>
              <w:ind w:left="65" w:right="74"/>
              <w:jc w:val="right"/>
              <w:rPr>
                <w:rFonts w:ascii="Times New Roman" w:hAnsi="Times New Roman"/>
                <w:b/>
                <w:i/>
                <w:sz w:val="20"/>
                <w:szCs w:val="20"/>
              </w:rPr>
            </w:pPr>
            <w:r w:rsidRPr="0001130D">
              <w:rPr>
                <w:rFonts w:ascii="Times New Roman" w:hAnsi="Times New Roman"/>
                <w:b/>
                <w:i/>
                <w:sz w:val="20"/>
                <w:szCs w:val="20"/>
              </w:rPr>
              <w:t>-</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D5478" w:rsidRPr="0001130D" w:rsidRDefault="007D5478" w:rsidP="00C634ED">
            <w:pPr>
              <w:ind w:left="65" w:right="74"/>
              <w:jc w:val="right"/>
              <w:rPr>
                <w:rFonts w:ascii="Times New Roman" w:hAnsi="Times New Roman"/>
                <w:b/>
                <w:i/>
                <w:sz w:val="20"/>
                <w:szCs w:val="20"/>
              </w:rPr>
            </w:pPr>
            <w:r w:rsidRPr="0001130D">
              <w:rPr>
                <w:rFonts w:ascii="Times New Roman" w:hAnsi="Times New Roman"/>
                <w:b/>
                <w:i/>
                <w:sz w:val="20"/>
                <w:szCs w:val="20"/>
              </w:rPr>
              <w:t>-</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D5478" w:rsidRPr="0001130D" w:rsidRDefault="007D5478" w:rsidP="00C634ED">
            <w:pPr>
              <w:ind w:left="65" w:right="74"/>
              <w:jc w:val="right"/>
              <w:rPr>
                <w:rFonts w:ascii="Times New Roman" w:hAnsi="Times New Roman"/>
                <w:b/>
                <w:i/>
                <w:sz w:val="20"/>
                <w:szCs w:val="20"/>
              </w:rPr>
            </w:pPr>
            <w:r w:rsidRPr="0001130D">
              <w:rPr>
                <w:rFonts w:ascii="Times New Roman" w:hAnsi="Times New Roman"/>
                <w:b/>
                <w:i/>
                <w:sz w:val="20"/>
                <w:szCs w:val="20"/>
              </w:rPr>
              <w:t>- 0,50</w:t>
            </w:r>
          </w:p>
        </w:tc>
      </w:tr>
    </w:tbl>
    <w:p w:rsidR="00591B77" w:rsidRDefault="00A26DD5" w:rsidP="00703617">
      <w:pPr>
        <w:spacing w:after="0" w:line="240" w:lineRule="auto"/>
        <w:ind w:firstLine="709"/>
        <w:jc w:val="both"/>
        <w:rPr>
          <w:rFonts w:ascii="Times New Roman" w:eastAsia="Times New Roman" w:hAnsi="Times New Roman" w:cs="Times New Roman"/>
          <w:i/>
          <w:sz w:val="24"/>
          <w:lang w:eastAsia="ru-RU"/>
        </w:rPr>
      </w:pPr>
      <w:r w:rsidRPr="00EA2543">
        <w:rPr>
          <w:rFonts w:ascii="Times New Roman" w:eastAsia="Times New Roman" w:hAnsi="Times New Roman" w:cs="Times New Roman"/>
          <w:i/>
          <w:sz w:val="24"/>
          <w:lang w:eastAsia="ru-RU"/>
        </w:rPr>
        <w:t>Данные ф.</w:t>
      </w:r>
      <w:r w:rsidR="00591B77" w:rsidRPr="00EA2543">
        <w:rPr>
          <w:rFonts w:ascii="Times New Roman" w:eastAsia="Times New Roman" w:hAnsi="Times New Roman" w:cs="Times New Roman"/>
          <w:i/>
          <w:sz w:val="24"/>
          <w:lang w:eastAsia="ru-RU"/>
        </w:rPr>
        <w:t xml:space="preserve"> 0503127 «Отчёт об исполнении бюджета» подтверждены </w:t>
      </w:r>
      <w:r w:rsidR="00583C80" w:rsidRPr="00EA2543">
        <w:rPr>
          <w:rFonts w:ascii="Times New Roman" w:eastAsia="Times New Roman" w:hAnsi="Times New Roman" w:cs="Times New Roman"/>
          <w:i/>
          <w:sz w:val="24"/>
          <w:lang w:eastAsia="ru-RU"/>
        </w:rPr>
        <w:t>соответствующими показателями, указанными</w:t>
      </w:r>
      <w:r w:rsidR="00570FEB" w:rsidRPr="00570FEB">
        <w:t xml:space="preserve"> </w:t>
      </w:r>
      <w:r w:rsidR="00570FEB" w:rsidRPr="00570FEB">
        <w:rPr>
          <w:rFonts w:ascii="Times New Roman" w:eastAsia="Times New Roman" w:hAnsi="Times New Roman" w:cs="Times New Roman"/>
          <w:i/>
          <w:sz w:val="24"/>
          <w:lang w:eastAsia="ru-RU"/>
        </w:rPr>
        <w:t xml:space="preserve">ф.0503123 «Отчет о движении денежных средств» </w:t>
      </w:r>
      <w:r w:rsidR="00570FEB">
        <w:rPr>
          <w:rFonts w:ascii="Times New Roman" w:eastAsia="Times New Roman" w:hAnsi="Times New Roman" w:cs="Times New Roman"/>
          <w:i/>
          <w:sz w:val="24"/>
          <w:lang w:eastAsia="ru-RU"/>
        </w:rPr>
        <w:t xml:space="preserve">и </w:t>
      </w:r>
      <w:r w:rsidR="00583C80" w:rsidRPr="00EA2543">
        <w:rPr>
          <w:rFonts w:ascii="Times New Roman" w:eastAsia="Times New Roman" w:hAnsi="Times New Roman" w:cs="Times New Roman"/>
          <w:i/>
          <w:sz w:val="24"/>
          <w:lang w:eastAsia="ru-RU"/>
        </w:rPr>
        <w:t xml:space="preserve"> в форме 0503164 «Сведения об исполнении бюджета»</w:t>
      </w:r>
      <w:r w:rsidR="00F81170" w:rsidRPr="00EA2543">
        <w:rPr>
          <w:rFonts w:ascii="Times New Roman" w:eastAsia="Times New Roman" w:hAnsi="Times New Roman" w:cs="Times New Roman"/>
          <w:i/>
          <w:sz w:val="24"/>
          <w:lang w:eastAsia="ru-RU"/>
        </w:rPr>
        <w:t>.</w:t>
      </w:r>
    </w:p>
    <w:p w:rsidR="00A4312B" w:rsidRPr="00A23B1B" w:rsidRDefault="00A4312B" w:rsidP="008D3189">
      <w:pPr>
        <w:spacing w:after="13" w:line="240" w:lineRule="auto"/>
        <w:ind w:left="127" w:right="39" w:firstLine="567"/>
        <w:jc w:val="both"/>
        <w:rPr>
          <w:rFonts w:ascii="Times New Roman" w:eastAsia="Times New Roman" w:hAnsi="Times New Roman" w:cs="Times New Roman"/>
          <w:color w:val="FF0000"/>
          <w:sz w:val="24"/>
          <w:lang w:eastAsia="ru-RU"/>
        </w:rPr>
      </w:pPr>
    </w:p>
    <w:p w:rsidR="008D659A"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4E5A28">
        <w:rPr>
          <w:rFonts w:ascii="Times New Roman" w:eastAsia="Times New Roman" w:hAnsi="Times New Roman" w:cs="Times New Roman"/>
          <w:b/>
          <w:i/>
          <w:sz w:val="24"/>
          <w:u w:val="single"/>
          <w:lang w:eastAsia="ru-RU"/>
        </w:rPr>
        <w:t>Исполнение плановых назначений по расходам</w:t>
      </w:r>
    </w:p>
    <w:p w:rsidR="00F30DEC" w:rsidRPr="004E5A28" w:rsidRDefault="00F30DEC"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p>
    <w:p w:rsidR="00996484" w:rsidRPr="00F81B29" w:rsidRDefault="00996484" w:rsidP="004E5A28">
      <w:pPr>
        <w:spacing w:after="0" w:line="240" w:lineRule="auto"/>
        <w:ind w:firstLine="709"/>
        <w:jc w:val="both"/>
        <w:rPr>
          <w:rFonts w:ascii="Times New Roman" w:eastAsia="Times New Roman" w:hAnsi="Times New Roman" w:cs="Times New Roman"/>
          <w:sz w:val="24"/>
          <w:lang w:eastAsia="ru-RU"/>
        </w:rPr>
      </w:pPr>
      <w:r w:rsidRPr="00F445E7">
        <w:rPr>
          <w:rFonts w:ascii="Times New Roman" w:eastAsia="Times New Roman" w:hAnsi="Times New Roman" w:cs="Times New Roman"/>
          <w:sz w:val="24"/>
          <w:lang w:eastAsia="ru-RU"/>
        </w:rPr>
        <w:t>В течение 20</w:t>
      </w:r>
      <w:r w:rsidR="004E5A28" w:rsidRPr="00F445E7">
        <w:rPr>
          <w:rFonts w:ascii="Times New Roman" w:eastAsia="Times New Roman" w:hAnsi="Times New Roman" w:cs="Times New Roman"/>
          <w:sz w:val="24"/>
          <w:lang w:eastAsia="ru-RU"/>
        </w:rPr>
        <w:t>20</w:t>
      </w:r>
      <w:r w:rsidRPr="00F445E7">
        <w:rPr>
          <w:rFonts w:ascii="Times New Roman" w:eastAsia="Times New Roman" w:hAnsi="Times New Roman" w:cs="Times New Roman"/>
          <w:sz w:val="24"/>
          <w:lang w:eastAsia="ru-RU"/>
        </w:rPr>
        <w:t xml:space="preserve"> года в Решение о бюджете </w:t>
      </w:r>
      <w:r w:rsidR="004E5A28" w:rsidRPr="00F445E7">
        <w:rPr>
          <w:rFonts w:ascii="Times New Roman" w:eastAsia="Times New Roman" w:hAnsi="Times New Roman" w:cs="Times New Roman"/>
          <w:sz w:val="24"/>
          <w:lang w:eastAsia="ru-RU"/>
        </w:rPr>
        <w:t>от 15.12.2019 №21 «О бюджете муниципального образования «Вяземский район» Смоленской области на 2020 год и на плановый период 2021 и 2022 годов»</w:t>
      </w:r>
      <w:r w:rsidRPr="00F445E7">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4E5A28" w:rsidRPr="00F445E7">
        <w:rPr>
          <w:rFonts w:ascii="Times New Roman" w:eastAsia="Times New Roman" w:hAnsi="Times New Roman" w:cs="Times New Roman"/>
          <w:sz w:val="24"/>
          <w:lang w:eastAsia="ru-RU"/>
        </w:rPr>
        <w:t>.</w:t>
      </w:r>
      <w:r w:rsidR="0094470C">
        <w:rPr>
          <w:rFonts w:ascii="Times New Roman" w:eastAsia="Times New Roman" w:hAnsi="Times New Roman" w:cs="Times New Roman"/>
          <w:sz w:val="24"/>
          <w:lang w:eastAsia="ru-RU"/>
        </w:rPr>
        <w:t xml:space="preserve"> </w:t>
      </w:r>
      <w:r w:rsidR="004E5A28" w:rsidRPr="00F445E7">
        <w:rPr>
          <w:rFonts w:ascii="Times New Roman" w:eastAsia="Times New Roman" w:hAnsi="Times New Roman" w:cs="Times New Roman"/>
          <w:sz w:val="24"/>
          <w:lang w:eastAsia="ru-RU"/>
        </w:rPr>
        <w:t>П</w:t>
      </w:r>
      <w:r w:rsidRPr="00F445E7">
        <w:rPr>
          <w:rFonts w:ascii="Times New Roman" w:eastAsia="Times New Roman" w:hAnsi="Times New Roman" w:cs="Times New Roman"/>
          <w:sz w:val="24"/>
          <w:lang w:eastAsia="ru-RU"/>
        </w:rPr>
        <w:t xml:space="preserve">оследняя корректировка параметров бюджета принята </w:t>
      </w:r>
      <w:r w:rsidRPr="00F81B29">
        <w:rPr>
          <w:rFonts w:ascii="Times New Roman" w:eastAsia="Times New Roman" w:hAnsi="Times New Roman" w:cs="Times New Roman"/>
          <w:sz w:val="24"/>
          <w:lang w:eastAsia="ru-RU"/>
        </w:rPr>
        <w:t>30.12.20</w:t>
      </w:r>
      <w:r w:rsidR="00F81B29" w:rsidRPr="00F81B29">
        <w:rPr>
          <w:rFonts w:ascii="Times New Roman" w:eastAsia="Times New Roman" w:hAnsi="Times New Roman" w:cs="Times New Roman"/>
          <w:sz w:val="24"/>
          <w:lang w:eastAsia="ru-RU"/>
        </w:rPr>
        <w:t>20</w:t>
      </w:r>
      <w:r w:rsidRPr="00F81B29">
        <w:rPr>
          <w:rFonts w:ascii="Times New Roman" w:eastAsia="Times New Roman" w:hAnsi="Times New Roman" w:cs="Times New Roman"/>
          <w:sz w:val="24"/>
          <w:lang w:eastAsia="ru-RU"/>
        </w:rPr>
        <w:t xml:space="preserve"> года (решение Вяземского районного Совета депутатов от 30.12.20</w:t>
      </w:r>
      <w:r w:rsidR="00F81B29" w:rsidRPr="00F81B29">
        <w:rPr>
          <w:rFonts w:ascii="Times New Roman" w:eastAsia="Times New Roman" w:hAnsi="Times New Roman" w:cs="Times New Roman"/>
          <w:sz w:val="24"/>
          <w:lang w:eastAsia="ru-RU"/>
        </w:rPr>
        <w:t>20</w:t>
      </w:r>
      <w:r w:rsidRPr="00F81B29">
        <w:rPr>
          <w:rFonts w:ascii="Times New Roman" w:eastAsia="Times New Roman" w:hAnsi="Times New Roman" w:cs="Times New Roman"/>
          <w:sz w:val="24"/>
          <w:lang w:eastAsia="ru-RU"/>
        </w:rPr>
        <w:t xml:space="preserve"> №</w:t>
      </w:r>
      <w:r w:rsidR="00F81B29" w:rsidRPr="00F81B29">
        <w:rPr>
          <w:rFonts w:ascii="Times New Roman" w:eastAsia="Times New Roman" w:hAnsi="Times New Roman" w:cs="Times New Roman"/>
          <w:sz w:val="24"/>
          <w:lang w:eastAsia="ru-RU"/>
        </w:rPr>
        <w:t>75</w:t>
      </w:r>
      <w:r w:rsidRPr="00F81B29">
        <w:rPr>
          <w:rFonts w:ascii="Times New Roman" w:eastAsia="Times New Roman" w:hAnsi="Times New Roman" w:cs="Times New Roman"/>
          <w:sz w:val="24"/>
          <w:lang w:eastAsia="ru-RU"/>
        </w:rPr>
        <w:t xml:space="preserve"> «О внесении изменений в решение Вяземского районного Совета депутатов </w:t>
      </w:r>
      <w:r w:rsidR="00F81B29" w:rsidRPr="00F81B29">
        <w:rPr>
          <w:rFonts w:ascii="Times New Roman" w:eastAsia="Times New Roman" w:hAnsi="Times New Roman" w:cs="Times New Roman"/>
          <w:sz w:val="24"/>
          <w:lang w:eastAsia="ru-RU"/>
        </w:rPr>
        <w:t>от 15.12.2019 №21</w:t>
      </w:r>
      <w:r w:rsidRPr="00F81B29">
        <w:rPr>
          <w:rFonts w:ascii="Times New Roman" w:eastAsia="Times New Roman" w:hAnsi="Times New Roman" w:cs="Times New Roman"/>
          <w:sz w:val="24"/>
          <w:lang w:eastAsia="ru-RU"/>
        </w:rPr>
        <w:t xml:space="preserve"> «О бюджете муниципального образования «Вяземский район» Смоленской области </w:t>
      </w:r>
      <w:r w:rsidR="00F81B29" w:rsidRPr="00F81B29">
        <w:rPr>
          <w:rFonts w:ascii="Times New Roman" w:eastAsia="Times New Roman" w:hAnsi="Times New Roman" w:cs="Times New Roman"/>
          <w:sz w:val="24"/>
          <w:lang w:eastAsia="ru-RU"/>
        </w:rPr>
        <w:t>на 2020 год и на плановый период 2021 и 2022</w:t>
      </w:r>
      <w:r w:rsidRPr="00F81B29">
        <w:rPr>
          <w:rFonts w:ascii="Times New Roman" w:eastAsia="Times New Roman" w:hAnsi="Times New Roman" w:cs="Times New Roman"/>
          <w:sz w:val="24"/>
          <w:lang w:eastAsia="ru-RU"/>
        </w:rPr>
        <w:t xml:space="preserve"> годов»).  </w:t>
      </w:r>
    </w:p>
    <w:p w:rsidR="00996484" w:rsidRPr="00B103CF" w:rsidRDefault="00996484" w:rsidP="00996484">
      <w:pPr>
        <w:spacing w:after="13" w:line="240" w:lineRule="auto"/>
        <w:ind w:right="39" w:firstLine="567"/>
        <w:jc w:val="both"/>
        <w:rPr>
          <w:rFonts w:ascii="Times New Roman" w:eastAsia="Times New Roman" w:hAnsi="Times New Roman" w:cs="Times New Roman"/>
          <w:color w:val="5B9BD5" w:themeColor="accent1"/>
          <w:sz w:val="24"/>
          <w:lang w:eastAsia="ru-RU"/>
        </w:rPr>
      </w:pPr>
      <w:r w:rsidRPr="000413A5">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630274">
        <w:rPr>
          <w:rFonts w:ascii="Times New Roman" w:eastAsia="Times New Roman" w:hAnsi="Times New Roman" w:cs="Times New Roman"/>
          <w:b/>
          <w:sz w:val="24"/>
          <w:lang w:eastAsia="ru-RU"/>
        </w:rPr>
        <w:t>7 017,4</w:t>
      </w:r>
      <w:r w:rsidRPr="000413A5">
        <w:rPr>
          <w:rFonts w:ascii="Times New Roman" w:eastAsia="Times New Roman" w:hAnsi="Times New Roman" w:cs="Times New Roman"/>
          <w:sz w:val="24"/>
          <w:lang w:eastAsia="ru-RU"/>
        </w:rPr>
        <w:t xml:space="preserve"> тыс.рублей, подтверждено ф.05031</w:t>
      </w:r>
      <w:r w:rsidR="0012719A" w:rsidRPr="000413A5">
        <w:rPr>
          <w:rFonts w:ascii="Times New Roman" w:eastAsia="Times New Roman" w:hAnsi="Times New Roman" w:cs="Times New Roman"/>
          <w:sz w:val="24"/>
          <w:lang w:eastAsia="ru-RU"/>
        </w:rPr>
        <w:t>27</w:t>
      </w:r>
      <w:r w:rsidRPr="000413A5">
        <w:rPr>
          <w:rFonts w:ascii="Times New Roman" w:eastAsia="Times New Roman" w:hAnsi="Times New Roman" w:cs="Times New Roman"/>
          <w:sz w:val="24"/>
          <w:lang w:eastAsia="ru-RU"/>
        </w:rPr>
        <w:t xml:space="preserve"> «Отчет о принятых бюджетных обязательствах»</w:t>
      </w:r>
      <w:r w:rsidR="0012719A" w:rsidRPr="000413A5">
        <w:rPr>
          <w:rFonts w:ascii="Times New Roman" w:eastAsia="Times New Roman" w:hAnsi="Times New Roman" w:cs="Times New Roman"/>
          <w:sz w:val="24"/>
          <w:lang w:eastAsia="ru-RU"/>
        </w:rPr>
        <w:t>, ф. 0503164</w:t>
      </w:r>
      <w:r w:rsidR="000413A5" w:rsidRPr="000413A5">
        <w:rPr>
          <w:rFonts w:ascii="Times New Roman" w:eastAsia="Times New Roman" w:hAnsi="Times New Roman" w:cs="Times New Roman"/>
          <w:sz w:val="24"/>
          <w:lang w:eastAsia="ru-RU"/>
        </w:rPr>
        <w:t xml:space="preserve"> «Сведения об исполнении бюджета»</w:t>
      </w:r>
      <w:r w:rsidRPr="000413A5">
        <w:rPr>
          <w:rFonts w:ascii="Times New Roman" w:eastAsia="Times New Roman" w:hAnsi="Times New Roman" w:cs="Times New Roman"/>
          <w:sz w:val="24"/>
          <w:lang w:eastAsia="ru-RU"/>
        </w:rPr>
        <w:t xml:space="preserve"> и приложением №1</w:t>
      </w:r>
      <w:r w:rsidR="00B270D9">
        <w:rPr>
          <w:rFonts w:ascii="Times New Roman" w:eastAsia="Times New Roman" w:hAnsi="Times New Roman" w:cs="Times New Roman"/>
          <w:sz w:val="24"/>
          <w:lang w:eastAsia="ru-RU"/>
        </w:rPr>
        <w:t>6</w:t>
      </w:r>
      <w:r w:rsidRPr="000413A5">
        <w:rPr>
          <w:rFonts w:ascii="Times New Roman" w:eastAsia="Times New Roman" w:hAnsi="Times New Roman" w:cs="Times New Roman"/>
          <w:sz w:val="24"/>
          <w:lang w:eastAsia="ru-RU"/>
        </w:rPr>
        <w:t xml:space="preserve"> к решению Вяземского районного Совета депутатов </w:t>
      </w:r>
      <w:r w:rsidR="000413A5" w:rsidRPr="000413A5">
        <w:rPr>
          <w:rFonts w:ascii="Times New Roman" w:eastAsia="Times New Roman" w:hAnsi="Times New Roman" w:cs="Times New Roman"/>
          <w:sz w:val="24"/>
          <w:lang w:eastAsia="ru-RU"/>
        </w:rPr>
        <w:t>от 30.12.2020 №75 «О внесении изменений в решение Вяземского районного</w:t>
      </w:r>
      <w:r w:rsidR="000413A5" w:rsidRPr="00F81B29">
        <w:rPr>
          <w:rFonts w:ascii="Times New Roman" w:eastAsia="Times New Roman" w:hAnsi="Times New Roman" w:cs="Times New Roman"/>
          <w:sz w:val="24"/>
          <w:lang w:eastAsia="ru-RU"/>
        </w:rPr>
        <w:t xml:space="preserve"> Совета депутатов от 15.12.2019 №21 «О бюджете муниципального образования «Вяземский район» Смоленской области на 2020 год и на плановый период 2021 и 2022 годов»</w:t>
      </w:r>
      <w:r w:rsidRPr="00B103CF">
        <w:rPr>
          <w:rFonts w:ascii="Times New Roman" w:eastAsia="Times New Roman" w:hAnsi="Times New Roman" w:cs="Times New Roman"/>
          <w:color w:val="5B9BD5" w:themeColor="accent1"/>
          <w:sz w:val="24"/>
          <w:lang w:eastAsia="ru-RU"/>
        </w:rPr>
        <w:t xml:space="preserve">. </w:t>
      </w:r>
    </w:p>
    <w:p w:rsidR="008D659A" w:rsidRPr="00F14722" w:rsidRDefault="005D2497" w:rsidP="008D3189">
      <w:pPr>
        <w:tabs>
          <w:tab w:val="left" w:pos="0"/>
        </w:tabs>
        <w:spacing w:after="0" w:line="240" w:lineRule="auto"/>
        <w:ind w:right="39" w:firstLine="15"/>
        <w:jc w:val="both"/>
        <w:rPr>
          <w:rFonts w:ascii="Times New Roman" w:eastAsia="Times New Roman" w:hAnsi="Times New Roman" w:cs="Times New Roman"/>
          <w:sz w:val="24"/>
          <w:lang w:eastAsia="ru-RU"/>
        </w:rPr>
      </w:pPr>
      <w:r w:rsidRPr="00B103CF">
        <w:rPr>
          <w:rFonts w:ascii="Times New Roman" w:eastAsia="Times New Roman" w:hAnsi="Times New Roman" w:cs="Times New Roman"/>
          <w:color w:val="5B9BD5" w:themeColor="accent1"/>
          <w:sz w:val="24"/>
          <w:lang w:eastAsia="ru-RU"/>
        </w:rPr>
        <w:tab/>
      </w:r>
      <w:r w:rsidR="008D659A" w:rsidRPr="00F14722">
        <w:rPr>
          <w:rFonts w:ascii="Times New Roman" w:eastAsia="Times New Roman" w:hAnsi="Times New Roman" w:cs="Times New Roman"/>
          <w:sz w:val="24"/>
          <w:lang w:eastAsia="ru-RU"/>
        </w:rPr>
        <w:t xml:space="preserve">Денежные обязательства </w:t>
      </w:r>
      <w:r w:rsidR="005E0AA8" w:rsidRPr="00F14722">
        <w:rPr>
          <w:rFonts w:ascii="Times New Roman" w:eastAsia="Times New Roman" w:hAnsi="Times New Roman" w:cs="Times New Roman"/>
          <w:sz w:val="24"/>
          <w:lang w:eastAsia="ru-RU"/>
        </w:rPr>
        <w:t>Комитетом имущественных отношений</w:t>
      </w:r>
      <w:r w:rsidR="00F14722" w:rsidRPr="00F14722">
        <w:rPr>
          <w:rFonts w:ascii="Times New Roman" w:eastAsia="Times New Roman" w:hAnsi="Times New Roman" w:cs="Times New Roman"/>
          <w:sz w:val="24"/>
          <w:lang w:eastAsia="ru-RU"/>
        </w:rPr>
        <w:t xml:space="preserve"> </w:t>
      </w:r>
      <w:r w:rsidR="008D659A" w:rsidRPr="00F14722">
        <w:rPr>
          <w:rFonts w:ascii="Times New Roman" w:eastAsia="Times New Roman" w:hAnsi="Times New Roman" w:cs="Times New Roman"/>
          <w:sz w:val="24"/>
          <w:lang w:eastAsia="ru-RU"/>
        </w:rPr>
        <w:t xml:space="preserve">исполнены в объёме </w:t>
      </w:r>
      <w:r w:rsidR="00240F09" w:rsidRPr="00C4667B">
        <w:rPr>
          <w:rFonts w:ascii="Times New Roman" w:eastAsia="Times New Roman" w:hAnsi="Times New Roman" w:cs="Times New Roman"/>
          <w:b/>
          <w:sz w:val="24"/>
          <w:lang w:eastAsia="ru-RU"/>
        </w:rPr>
        <w:t>6 </w:t>
      </w:r>
      <w:r w:rsidR="00F14722" w:rsidRPr="00C4667B">
        <w:rPr>
          <w:rFonts w:ascii="Times New Roman" w:eastAsia="Times New Roman" w:hAnsi="Times New Roman" w:cs="Times New Roman"/>
          <w:b/>
          <w:sz w:val="24"/>
          <w:lang w:eastAsia="ru-RU"/>
        </w:rPr>
        <w:t>969</w:t>
      </w:r>
      <w:r w:rsidR="00240F09" w:rsidRPr="00C4667B">
        <w:rPr>
          <w:rFonts w:ascii="Times New Roman" w:eastAsia="Times New Roman" w:hAnsi="Times New Roman" w:cs="Times New Roman"/>
          <w:b/>
          <w:sz w:val="24"/>
          <w:lang w:eastAsia="ru-RU"/>
        </w:rPr>
        <w:t>,2</w:t>
      </w:r>
      <w:r w:rsidR="00F14722" w:rsidRPr="00F14722">
        <w:rPr>
          <w:rFonts w:ascii="Times New Roman" w:eastAsia="Times New Roman" w:hAnsi="Times New Roman" w:cs="Times New Roman"/>
          <w:b/>
          <w:sz w:val="24"/>
          <w:lang w:eastAsia="ru-RU"/>
        </w:rPr>
        <w:t xml:space="preserve"> </w:t>
      </w:r>
      <w:r w:rsidR="0095130B" w:rsidRPr="00F14722">
        <w:rPr>
          <w:rFonts w:ascii="Times New Roman" w:eastAsia="Times New Roman" w:hAnsi="Times New Roman" w:cs="Times New Roman"/>
          <w:sz w:val="24"/>
          <w:lang w:eastAsia="ru-RU"/>
        </w:rPr>
        <w:t>тыс.</w:t>
      </w:r>
      <w:r w:rsidR="008D659A" w:rsidRPr="00F14722">
        <w:rPr>
          <w:rFonts w:ascii="Times New Roman" w:eastAsia="Times New Roman" w:hAnsi="Times New Roman" w:cs="Times New Roman"/>
          <w:sz w:val="24"/>
          <w:lang w:eastAsia="ru-RU"/>
        </w:rPr>
        <w:t>рублей</w:t>
      </w:r>
      <w:r w:rsidR="0057636F" w:rsidRPr="00F14722">
        <w:rPr>
          <w:rFonts w:ascii="Times New Roman" w:eastAsia="Times New Roman" w:hAnsi="Times New Roman" w:cs="Times New Roman"/>
          <w:sz w:val="24"/>
          <w:lang w:eastAsia="ru-RU"/>
        </w:rPr>
        <w:t xml:space="preserve"> или </w:t>
      </w:r>
      <w:r w:rsidR="00240F09" w:rsidRPr="00F14722">
        <w:rPr>
          <w:rFonts w:ascii="Times New Roman" w:eastAsia="Times New Roman" w:hAnsi="Times New Roman" w:cs="Times New Roman"/>
          <w:b/>
          <w:sz w:val="24"/>
          <w:lang w:eastAsia="ru-RU"/>
        </w:rPr>
        <w:t>99,</w:t>
      </w:r>
      <w:r w:rsidR="00F14722" w:rsidRPr="00F14722">
        <w:rPr>
          <w:rFonts w:ascii="Times New Roman" w:eastAsia="Times New Roman" w:hAnsi="Times New Roman" w:cs="Times New Roman"/>
          <w:b/>
          <w:sz w:val="24"/>
          <w:lang w:eastAsia="ru-RU"/>
        </w:rPr>
        <w:t>3</w:t>
      </w:r>
      <w:r w:rsidR="0057636F" w:rsidRPr="00F14722">
        <w:rPr>
          <w:rFonts w:ascii="Times New Roman" w:eastAsia="Times New Roman" w:hAnsi="Times New Roman" w:cs="Times New Roman"/>
          <w:sz w:val="24"/>
          <w:lang w:eastAsia="ru-RU"/>
        </w:rPr>
        <w:t>% к утверждённым бюджетным назначениям</w:t>
      </w:r>
      <w:r w:rsidR="008D659A" w:rsidRPr="00F14722">
        <w:rPr>
          <w:rFonts w:ascii="Times New Roman" w:eastAsia="Times New Roman" w:hAnsi="Times New Roman" w:cs="Times New Roman"/>
          <w:sz w:val="24"/>
          <w:lang w:eastAsia="ru-RU"/>
        </w:rPr>
        <w:t xml:space="preserve">, что не </w:t>
      </w:r>
      <w:r w:rsidR="008D659A" w:rsidRPr="00F14722">
        <w:rPr>
          <w:rFonts w:ascii="Times New Roman" w:eastAsia="Times New Roman" w:hAnsi="Times New Roman" w:cs="Times New Roman"/>
          <w:sz w:val="24"/>
          <w:lang w:eastAsia="ru-RU"/>
        </w:rPr>
        <w:lastRenderedPageBreak/>
        <w:t xml:space="preserve">превышает лимитов бюджетных обязательств </w:t>
      </w:r>
      <w:r w:rsidR="00F14722" w:rsidRPr="00F14722">
        <w:rPr>
          <w:rFonts w:ascii="Times New Roman" w:eastAsia="Times New Roman" w:hAnsi="Times New Roman" w:cs="Times New Roman"/>
          <w:sz w:val="24"/>
          <w:lang w:eastAsia="ru-RU"/>
        </w:rPr>
        <w:t xml:space="preserve">и </w:t>
      </w:r>
      <w:r w:rsidR="008D659A" w:rsidRPr="00F14722">
        <w:rPr>
          <w:rFonts w:ascii="Times New Roman" w:eastAsia="Times New Roman" w:hAnsi="Times New Roman" w:cs="Times New Roman"/>
          <w:sz w:val="24"/>
          <w:lang w:eastAsia="ru-RU"/>
        </w:rPr>
        <w:t>подтверждено данными раздела 2 «Отчёта об исполнении бюджета</w:t>
      </w:r>
      <w:r w:rsidR="00CA4186" w:rsidRPr="00F14722">
        <w:rPr>
          <w:rFonts w:ascii="Times New Roman" w:eastAsia="Times New Roman" w:hAnsi="Times New Roman" w:cs="Times New Roman"/>
          <w:sz w:val="24"/>
          <w:lang w:eastAsia="ru-RU"/>
        </w:rPr>
        <w:t>»</w:t>
      </w:r>
      <w:r w:rsidR="008D659A" w:rsidRPr="00F14722">
        <w:rPr>
          <w:rFonts w:ascii="Times New Roman" w:eastAsia="Times New Roman" w:hAnsi="Times New Roman" w:cs="Times New Roman"/>
          <w:sz w:val="24"/>
          <w:lang w:eastAsia="ru-RU"/>
        </w:rPr>
        <w:t xml:space="preserve"> за 20</w:t>
      </w:r>
      <w:r w:rsidR="00703F59">
        <w:rPr>
          <w:rFonts w:ascii="Times New Roman" w:eastAsia="Times New Roman" w:hAnsi="Times New Roman" w:cs="Times New Roman"/>
          <w:sz w:val="24"/>
          <w:lang w:eastAsia="ru-RU"/>
        </w:rPr>
        <w:t xml:space="preserve">20 </w:t>
      </w:r>
      <w:r w:rsidR="008D659A" w:rsidRPr="00F14722">
        <w:rPr>
          <w:rFonts w:ascii="Times New Roman" w:eastAsia="Times New Roman" w:hAnsi="Times New Roman" w:cs="Times New Roman"/>
          <w:sz w:val="24"/>
          <w:lang w:eastAsia="ru-RU"/>
        </w:rPr>
        <w:t>г</w:t>
      </w:r>
      <w:r w:rsidR="00CA4186" w:rsidRPr="00F14722">
        <w:rPr>
          <w:rFonts w:ascii="Times New Roman" w:eastAsia="Times New Roman" w:hAnsi="Times New Roman" w:cs="Times New Roman"/>
          <w:sz w:val="24"/>
          <w:lang w:eastAsia="ru-RU"/>
        </w:rPr>
        <w:t>од (</w:t>
      </w:r>
      <w:r w:rsidR="008D659A" w:rsidRPr="00F14722">
        <w:rPr>
          <w:rFonts w:ascii="Times New Roman" w:eastAsia="Times New Roman" w:hAnsi="Times New Roman" w:cs="Times New Roman"/>
          <w:sz w:val="24"/>
          <w:lang w:eastAsia="ru-RU"/>
        </w:rPr>
        <w:t xml:space="preserve">ф.0503127). </w:t>
      </w:r>
    </w:p>
    <w:p w:rsidR="008D659A" w:rsidRPr="00C7430A" w:rsidRDefault="008D659A" w:rsidP="007C302F">
      <w:pPr>
        <w:spacing w:after="0" w:line="240" w:lineRule="auto"/>
        <w:ind w:left="127" w:right="39" w:firstLine="567"/>
        <w:jc w:val="both"/>
        <w:rPr>
          <w:rFonts w:ascii="Times New Roman" w:eastAsia="Times New Roman" w:hAnsi="Times New Roman" w:cs="Times New Roman"/>
          <w:b/>
          <w:sz w:val="24"/>
          <w:lang w:eastAsia="ru-RU"/>
        </w:rPr>
      </w:pPr>
      <w:r w:rsidRPr="00C7430A">
        <w:rPr>
          <w:rFonts w:ascii="Times New Roman" w:eastAsia="Times New Roman" w:hAnsi="Times New Roman" w:cs="Times New Roman"/>
          <w:sz w:val="24"/>
          <w:lang w:eastAsia="ru-RU"/>
        </w:rPr>
        <w:t xml:space="preserve">Распределение бюджетных ассигнований по разделам функциональной классификации расходов бюджета </w:t>
      </w:r>
      <w:r w:rsidR="005E0AA8" w:rsidRPr="00C7430A">
        <w:rPr>
          <w:rFonts w:ascii="Times New Roman" w:eastAsia="Times New Roman" w:hAnsi="Times New Roman" w:cs="Times New Roman"/>
          <w:sz w:val="24"/>
          <w:lang w:eastAsia="ru-RU"/>
        </w:rPr>
        <w:t>Комитета имущественных отношений</w:t>
      </w:r>
      <w:r w:rsidR="00581E3F">
        <w:rPr>
          <w:rFonts w:ascii="Times New Roman" w:eastAsia="Times New Roman" w:hAnsi="Times New Roman" w:cs="Times New Roman"/>
          <w:sz w:val="24"/>
          <w:lang w:eastAsia="ru-RU"/>
        </w:rPr>
        <w:t xml:space="preserve"> </w:t>
      </w:r>
      <w:r w:rsidR="000C3C41">
        <w:rPr>
          <w:rFonts w:ascii="Times New Roman" w:eastAsia="Times New Roman" w:hAnsi="Times New Roman" w:cs="Times New Roman"/>
          <w:sz w:val="24"/>
          <w:lang w:eastAsia="ru-RU"/>
        </w:rPr>
        <w:t>отражено</w:t>
      </w:r>
      <w:r w:rsidRPr="00C7430A">
        <w:rPr>
          <w:rFonts w:ascii="Times New Roman" w:eastAsia="Times New Roman" w:hAnsi="Times New Roman" w:cs="Times New Roman"/>
          <w:sz w:val="24"/>
          <w:lang w:eastAsia="ru-RU"/>
        </w:rPr>
        <w:t xml:space="preserve"> в таблице</w:t>
      </w:r>
      <w:r w:rsidR="007C302F" w:rsidRPr="00C7430A">
        <w:rPr>
          <w:rFonts w:ascii="Times New Roman" w:eastAsia="Times New Roman" w:hAnsi="Times New Roman" w:cs="Times New Roman"/>
          <w:b/>
          <w:sz w:val="24"/>
          <w:lang w:eastAsia="ru-RU"/>
        </w:rPr>
        <w:t>:</w:t>
      </w:r>
    </w:p>
    <w:p w:rsidR="00EE2B5F" w:rsidRPr="00C7430A"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C7430A">
        <w:rPr>
          <w:rFonts w:ascii="Times New Roman" w:eastAsia="Times New Roman" w:hAnsi="Times New Roman" w:cs="Times New Roman"/>
          <w:b/>
          <w:sz w:val="24"/>
          <w:lang w:eastAsia="ru-RU"/>
        </w:rPr>
        <w:tab/>
      </w:r>
      <w:r w:rsidR="00EE2B5F" w:rsidRPr="00C7430A">
        <w:rPr>
          <w:rFonts w:ascii="Times New Roman" w:eastAsia="Times New Roman" w:hAnsi="Times New Roman" w:cs="Times New Roman"/>
          <w:sz w:val="20"/>
          <w:szCs w:val="20"/>
          <w:lang w:eastAsia="ru-RU"/>
        </w:rPr>
        <w:t>(тыс.рублей)</w:t>
      </w:r>
    </w:p>
    <w:tbl>
      <w:tblPr>
        <w:tblStyle w:val="af0"/>
        <w:tblW w:w="10065" w:type="dxa"/>
        <w:tblInd w:w="-318" w:type="dxa"/>
        <w:tblLayout w:type="fixed"/>
        <w:tblLook w:val="04A0" w:firstRow="1" w:lastRow="0" w:firstColumn="1" w:lastColumn="0" w:noHBand="0" w:noVBand="1"/>
      </w:tblPr>
      <w:tblGrid>
        <w:gridCol w:w="725"/>
        <w:gridCol w:w="4946"/>
        <w:gridCol w:w="1276"/>
        <w:gridCol w:w="1290"/>
        <w:gridCol w:w="978"/>
        <w:gridCol w:w="850"/>
      </w:tblGrid>
      <w:tr w:rsidR="00B103CF" w:rsidRPr="00C7430A" w:rsidTr="007E0997">
        <w:tc>
          <w:tcPr>
            <w:tcW w:w="5671" w:type="dxa"/>
            <w:gridSpan w:val="2"/>
            <w:vMerge w:val="restart"/>
            <w:shd w:val="clear" w:color="auto" w:fill="BFBFBF" w:themeFill="background1" w:themeFillShade="BF"/>
            <w:vAlign w:val="center"/>
          </w:tcPr>
          <w:p w:rsidR="008D659A" w:rsidRPr="00C7430A" w:rsidRDefault="008D659A" w:rsidP="008D3189">
            <w:pPr>
              <w:spacing w:after="13"/>
              <w:ind w:right="39"/>
              <w:jc w:val="center"/>
            </w:pPr>
            <w:r w:rsidRPr="00C7430A">
              <w:t>наименование расходов</w:t>
            </w:r>
          </w:p>
        </w:tc>
        <w:tc>
          <w:tcPr>
            <w:tcW w:w="2566" w:type="dxa"/>
            <w:gridSpan w:val="2"/>
            <w:shd w:val="clear" w:color="auto" w:fill="BFBFBF" w:themeFill="background1" w:themeFillShade="BF"/>
            <w:vAlign w:val="center"/>
          </w:tcPr>
          <w:p w:rsidR="008D659A" w:rsidRPr="00C7430A" w:rsidRDefault="008D659A" w:rsidP="008D3189">
            <w:pPr>
              <w:spacing w:after="13"/>
              <w:ind w:right="39"/>
              <w:jc w:val="center"/>
            </w:pPr>
            <w:r w:rsidRPr="00C7430A">
              <w:t>бюджетные ассигнования</w:t>
            </w:r>
          </w:p>
        </w:tc>
        <w:tc>
          <w:tcPr>
            <w:tcW w:w="1828" w:type="dxa"/>
            <w:gridSpan w:val="2"/>
            <w:vMerge w:val="restart"/>
            <w:shd w:val="clear" w:color="auto" w:fill="BFBFBF" w:themeFill="background1" w:themeFillShade="BF"/>
            <w:vAlign w:val="center"/>
          </w:tcPr>
          <w:p w:rsidR="008D659A" w:rsidRPr="00C7430A" w:rsidRDefault="008D659A" w:rsidP="008D3189">
            <w:pPr>
              <w:spacing w:after="13"/>
              <w:ind w:right="39"/>
              <w:jc w:val="center"/>
            </w:pPr>
            <w:r w:rsidRPr="00C7430A">
              <w:t>отклонения</w:t>
            </w:r>
          </w:p>
        </w:tc>
      </w:tr>
      <w:tr w:rsidR="00B103CF" w:rsidRPr="00C7430A" w:rsidTr="007E0997">
        <w:trPr>
          <w:trHeight w:val="243"/>
        </w:trPr>
        <w:tc>
          <w:tcPr>
            <w:tcW w:w="5671" w:type="dxa"/>
            <w:gridSpan w:val="2"/>
            <w:vMerge/>
            <w:shd w:val="clear" w:color="auto" w:fill="BFBFBF" w:themeFill="background1" w:themeFillShade="BF"/>
            <w:vAlign w:val="center"/>
          </w:tcPr>
          <w:p w:rsidR="008D659A" w:rsidRPr="00C7430A" w:rsidRDefault="008D659A" w:rsidP="008D3189">
            <w:pPr>
              <w:spacing w:after="13"/>
              <w:ind w:right="39"/>
              <w:jc w:val="center"/>
            </w:pPr>
          </w:p>
        </w:tc>
        <w:tc>
          <w:tcPr>
            <w:tcW w:w="1276" w:type="dxa"/>
            <w:vMerge w:val="restart"/>
            <w:shd w:val="clear" w:color="auto" w:fill="BFBFBF" w:themeFill="background1" w:themeFillShade="BF"/>
            <w:vAlign w:val="center"/>
          </w:tcPr>
          <w:p w:rsidR="008D659A" w:rsidRPr="00C7430A" w:rsidRDefault="008D659A" w:rsidP="008D3189">
            <w:pPr>
              <w:spacing w:after="13"/>
              <w:ind w:right="39"/>
              <w:jc w:val="center"/>
            </w:pPr>
            <w:r w:rsidRPr="00C7430A">
              <w:t>утверждено</w:t>
            </w:r>
          </w:p>
        </w:tc>
        <w:tc>
          <w:tcPr>
            <w:tcW w:w="1290" w:type="dxa"/>
            <w:vMerge w:val="restart"/>
            <w:shd w:val="clear" w:color="auto" w:fill="BFBFBF" w:themeFill="background1" w:themeFillShade="BF"/>
            <w:vAlign w:val="center"/>
          </w:tcPr>
          <w:p w:rsidR="008D659A" w:rsidRPr="00C7430A" w:rsidRDefault="008D659A" w:rsidP="008D3189">
            <w:pPr>
              <w:spacing w:after="13"/>
              <w:ind w:right="39"/>
              <w:jc w:val="center"/>
            </w:pPr>
            <w:r w:rsidRPr="00C7430A">
              <w:t>исполнено</w:t>
            </w:r>
          </w:p>
        </w:tc>
        <w:tc>
          <w:tcPr>
            <w:tcW w:w="1828" w:type="dxa"/>
            <w:gridSpan w:val="2"/>
            <w:vMerge/>
            <w:shd w:val="clear" w:color="auto" w:fill="BFBFBF" w:themeFill="background1" w:themeFillShade="BF"/>
            <w:vAlign w:val="center"/>
          </w:tcPr>
          <w:p w:rsidR="008D659A" w:rsidRPr="00C7430A" w:rsidRDefault="008D659A" w:rsidP="008D3189">
            <w:pPr>
              <w:spacing w:after="13"/>
              <w:ind w:right="39"/>
              <w:jc w:val="center"/>
            </w:pPr>
          </w:p>
        </w:tc>
      </w:tr>
      <w:tr w:rsidR="00B103CF" w:rsidRPr="00C7430A" w:rsidTr="007E0997">
        <w:trPr>
          <w:trHeight w:val="156"/>
        </w:trPr>
        <w:tc>
          <w:tcPr>
            <w:tcW w:w="5671" w:type="dxa"/>
            <w:gridSpan w:val="2"/>
            <w:vMerge/>
            <w:shd w:val="clear" w:color="auto" w:fill="BFBFBF" w:themeFill="background1" w:themeFillShade="BF"/>
            <w:vAlign w:val="center"/>
          </w:tcPr>
          <w:p w:rsidR="008D659A" w:rsidRPr="00C7430A" w:rsidRDefault="008D659A" w:rsidP="008D3189">
            <w:pPr>
              <w:spacing w:after="13"/>
              <w:ind w:right="39"/>
              <w:jc w:val="center"/>
            </w:pPr>
          </w:p>
        </w:tc>
        <w:tc>
          <w:tcPr>
            <w:tcW w:w="1276" w:type="dxa"/>
            <w:vMerge/>
            <w:shd w:val="clear" w:color="auto" w:fill="BFBFBF" w:themeFill="background1" w:themeFillShade="BF"/>
            <w:vAlign w:val="center"/>
          </w:tcPr>
          <w:p w:rsidR="008D659A" w:rsidRPr="00C7430A" w:rsidRDefault="008D659A" w:rsidP="008D3189">
            <w:pPr>
              <w:spacing w:after="13"/>
              <w:ind w:right="39"/>
              <w:jc w:val="center"/>
            </w:pPr>
          </w:p>
        </w:tc>
        <w:tc>
          <w:tcPr>
            <w:tcW w:w="1290" w:type="dxa"/>
            <w:vMerge/>
            <w:shd w:val="clear" w:color="auto" w:fill="BFBFBF" w:themeFill="background1" w:themeFillShade="BF"/>
            <w:vAlign w:val="center"/>
          </w:tcPr>
          <w:p w:rsidR="008D659A" w:rsidRPr="00C7430A" w:rsidRDefault="008D659A" w:rsidP="008D3189">
            <w:pPr>
              <w:spacing w:after="13"/>
              <w:ind w:right="39"/>
              <w:jc w:val="center"/>
            </w:pPr>
          </w:p>
        </w:tc>
        <w:tc>
          <w:tcPr>
            <w:tcW w:w="978" w:type="dxa"/>
            <w:shd w:val="clear" w:color="auto" w:fill="BFBFBF" w:themeFill="background1" w:themeFillShade="BF"/>
            <w:vAlign w:val="center"/>
          </w:tcPr>
          <w:p w:rsidR="008D659A" w:rsidRPr="00C7430A" w:rsidRDefault="008D659A" w:rsidP="008D3189">
            <w:pPr>
              <w:spacing w:after="13"/>
              <w:ind w:right="39"/>
              <w:jc w:val="center"/>
            </w:pPr>
            <w:r w:rsidRPr="00C7430A">
              <w:t>+/-</w:t>
            </w:r>
          </w:p>
        </w:tc>
        <w:tc>
          <w:tcPr>
            <w:tcW w:w="850" w:type="dxa"/>
            <w:shd w:val="clear" w:color="auto" w:fill="BFBFBF" w:themeFill="background1" w:themeFillShade="BF"/>
          </w:tcPr>
          <w:p w:rsidR="008D659A" w:rsidRPr="00C7430A" w:rsidRDefault="008D659A" w:rsidP="008D3189">
            <w:pPr>
              <w:spacing w:after="13"/>
              <w:ind w:right="39"/>
              <w:jc w:val="center"/>
            </w:pPr>
            <w:r w:rsidRPr="00C7430A">
              <w:t>%</w:t>
            </w:r>
          </w:p>
        </w:tc>
      </w:tr>
      <w:tr w:rsidR="00FA58BA" w:rsidRPr="00B103CF" w:rsidTr="007E0997">
        <w:tc>
          <w:tcPr>
            <w:tcW w:w="725" w:type="dxa"/>
            <w:shd w:val="clear" w:color="auto" w:fill="D9D9D9" w:themeFill="background1" w:themeFillShade="D9"/>
            <w:vAlign w:val="center"/>
          </w:tcPr>
          <w:p w:rsidR="00FA58BA" w:rsidRPr="007E0997" w:rsidRDefault="00FA58BA" w:rsidP="00FA58BA">
            <w:pPr>
              <w:jc w:val="center"/>
              <w:rPr>
                <w:b/>
                <w:bCs/>
              </w:rPr>
            </w:pPr>
            <w:r w:rsidRPr="007E0997">
              <w:rPr>
                <w:b/>
                <w:bCs/>
              </w:rPr>
              <w:t>0100</w:t>
            </w:r>
          </w:p>
        </w:tc>
        <w:tc>
          <w:tcPr>
            <w:tcW w:w="4946" w:type="dxa"/>
            <w:shd w:val="clear" w:color="auto" w:fill="D9D9D9" w:themeFill="background1" w:themeFillShade="D9"/>
            <w:vAlign w:val="center"/>
          </w:tcPr>
          <w:p w:rsidR="00FA58BA" w:rsidRPr="007E0997" w:rsidRDefault="00FA58BA" w:rsidP="00FA58BA">
            <w:pPr>
              <w:spacing w:line="256" w:lineRule="auto"/>
              <w:rPr>
                <w:b/>
                <w:bCs/>
              </w:rPr>
            </w:pPr>
            <w:r w:rsidRPr="007E0997">
              <w:rPr>
                <w:b/>
                <w:bCs/>
              </w:rPr>
              <w:t>ОБЩЕГОСУДАРСТВЕННЫЕ ВОПРОСЫ</w:t>
            </w:r>
          </w:p>
        </w:tc>
        <w:tc>
          <w:tcPr>
            <w:tcW w:w="1276" w:type="dxa"/>
            <w:shd w:val="clear" w:color="auto" w:fill="D9D9D9" w:themeFill="background1" w:themeFillShade="D9"/>
            <w:vAlign w:val="center"/>
          </w:tcPr>
          <w:p w:rsidR="00FA58BA" w:rsidRPr="007E0997" w:rsidRDefault="00630274" w:rsidP="00FA58BA">
            <w:pPr>
              <w:spacing w:line="256" w:lineRule="auto"/>
              <w:jc w:val="right"/>
              <w:rPr>
                <w:b/>
                <w:bCs/>
              </w:rPr>
            </w:pPr>
            <w:r>
              <w:rPr>
                <w:b/>
                <w:bCs/>
              </w:rPr>
              <w:t xml:space="preserve"> 6 556,6</w:t>
            </w:r>
          </w:p>
        </w:tc>
        <w:tc>
          <w:tcPr>
            <w:tcW w:w="1290" w:type="dxa"/>
            <w:shd w:val="clear" w:color="auto" w:fill="D9D9D9" w:themeFill="background1" w:themeFillShade="D9"/>
            <w:vAlign w:val="center"/>
          </w:tcPr>
          <w:p w:rsidR="00FA58BA" w:rsidRPr="007E0997" w:rsidRDefault="00FA58BA" w:rsidP="000661A8">
            <w:pPr>
              <w:spacing w:line="256" w:lineRule="auto"/>
              <w:jc w:val="right"/>
              <w:rPr>
                <w:b/>
                <w:bCs/>
              </w:rPr>
            </w:pPr>
            <w:r w:rsidRPr="007E0997">
              <w:rPr>
                <w:b/>
                <w:bCs/>
              </w:rPr>
              <w:t>6</w:t>
            </w:r>
            <w:r w:rsidR="000661A8">
              <w:rPr>
                <w:b/>
                <w:bCs/>
              </w:rPr>
              <w:t> 521,1</w:t>
            </w:r>
          </w:p>
        </w:tc>
        <w:tc>
          <w:tcPr>
            <w:tcW w:w="978" w:type="dxa"/>
            <w:shd w:val="clear" w:color="auto" w:fill="D9D9D9" w:themeFill="background1" w:themeFillShade="D9"/>
            <w:vAlign w:val="center"/>
          </w:tcPr>
          <w:p w:rsidR="00FA58BA" w:rsidRPr="000F3D78" w:rsidRDefault="000661A8" w:rsidP="00FA58BA">
            <w:pPr>
              <w:spacing w:after="13"/>
              <w:ind w:right="39"/>
              <w:jc w:val="right"/>
              <w:rPr>
                <w:b/>
              </w:rPr>
            </w:pPr>
            <w:r w:rsidRPr="000F3D78">
              <w:rPr>
                <w:b/>
              </w:rPr>
              <w:t>-35,5</w:t>
            </w:r>
          </w:p>
        </w:tc>
        <w:tc>
          <w:tcPr>
            <w:tcW w:w="850" w:type="dxa"/>
            <w:shd w:val="clear" w:color="auto" w:fill="D9D9D9" w:themeFill="background1" w:themeFillShade="D9"/>
            <w:vAlign w:val="center"/>
          </w:tcPr>
          <w:p w:rsidR="00FA58BA" w:rsidRPr="000F3D78" w:rsidRDefault="00FA58BA" w:rsidP="000661A8">
            <w:pPr>
              <w:spacing w:after="13"/>
              <w:ind w:right="39"/>
              <w:jc w:val="right"/>
              <w:rPr>
                <w:b/>
              </w:rPr>
            </w:pPr>
            <w:r w:rsidRPr="000F3D78">
              <w:rPr>
                <w:b/>
              </w:rPr>
              <w:t>99,</w:t>
            </w:r>
            <w:r w:rsidR="000661A8" w:rsidRPr="000F3D78">
              <w:rPr>
                <w:b/>
              </w:rPr>
              <w:t>5</w:t>
            </w:r>
          </w:p>
        </w:tc>
      </w:tr>
      <w:tr w:rsidR="00FA58BA" w:rsidRPr="00B103CF" w:rsidTr="007E0997">
        <w:tc>
          <w:tcPr>
            <w:tcW w:w="725" w:type="dxa"/>
            <w:vAlign w:val="center"/>
          </w:tcPr>
          <w:p w:rsidR="00FA58BA" w:rsidRPr="00E92882" w:rsidRDefault="00FA58BA" w:rsidP="00FA58BA">
            <w:pPr>
              <w:spacing w:after="13"/>
              <w:ind w:right="39"/>
              <w:jc w:val="both"/>
              <w:rPr>
                <w:i/>
              </w:rPr>
            </w:pPr>
            <w:r w:rsidRPr="00E92882">
              <w:rPr>
                <w:i/>
              </w:rPr>
              <w:t>0113</w:t>
            </w:r>
          </w:p>
        </w:tc>
        <w:tc>
          <w:tcPr>
            <w:tcW w:w="4946" w:type="dxa"/>
            <w:tcBorders>
              <w:bottom w:val="single" w:sz="4" w:space="0" w:color="auto"/>
            </w:tcBorders>
            <w:vAlign w:val="center"/>
          </w:tcPr>
          <w:p w:rsidR="00FA58BA" w:rsidRPr="00E92882" w:rsidRDefault="00FA58BA" w:rsidP="00FA58BA">
            <w:pPr>
              <w:spacing w:after="13"/>
              <w:ind w:right="39"/>
              <w:rPr>
                <w:i/>
              </w:rPr>
            </w:pPr>
            <w:r w:rsidRPr="00E92882">
              <w:rPr>
                <w:i/>
              </w:rPr>
              <w:t>другие общегосударственные вопросы</w:t>
            </w:r>
          </w:p>
        </w:tc>
        <w:tc>
          <w:tcPr>
            <w:tcW w:w="1276" w:type="dxa"/>
            <w:tcBorders>
              <w:bottom w:val="single" w:sz="4" w:space="0" w:color="auto"/>
            </w:tcBorders>
            <w:vAlign w:val="center"/>
          </w:tcPr>
          <w:p w:rsidR="00FA58BA" w:rsidRPr="007E0997" w:rsidRDefault="00630274" w:rsidP="00FA58BA">
            <w:pPr>
              <w:spacing w:line="256" w:lineRule="auto"/>
              <w:jc w:val="right"/>
              <w:rPr>
                <w:i/>
                <w:iCs/>
              </w:rPr>
            </w:pPr>
            <w:r>
              <w:rPr>
                <w:i/>
                <w:iCs/>
              </w:rPr>
              <w:t>6 556,6</w:t>
            </w:r>
          </w:p>
        </w:tc>
        <w:tc>
          <w:tcPr>
            <w:tcW w:w="1290" w:type="dxa"/>
            <w:tcBorders>
              <w:bottom w:val="single" w:sz="4" w:space="0" w:color="auto"/>
            </w:tcBorders>
            <w:vAlign w:val="center"/>
          </w:tcPr>
          <w:p w:rsidR="00FA58BA" w:rsidRPr="007E0997" w:rsidRDefault="00FA58BA" w:rsidP="000661A8">
            <w:pPr>
              <w:spacing w:line="256" w:lineRule="auto"/>
              <w:jc w:val="right"/>
              <w:rPr>
                <w:i/>
                <w:iCs/>
              </w:rPr>
            </w:pPr>
            <w:r w:rsidRPr="007E0997">
              <w:rPr>
                <w:i/>
                <w:iCs/>
              </w:rPr>
              <w:t>6</w:t>
            </w:r>
            <w:r w:rsidR="000661A8">
              <w:rPr>
                <w:i/>
                <w:iCs/>
              </w:rPr>
              <w:t> 521,1</w:t>
            </w:r>
          </w:p>
        </w:tc>
        <w:tc>
          <w:tcPr>
            <w:tcW w:w="978" w:type="dxa"/>
            <w:tcBorders>
              <w:bottom w:val="single" w:sz="4" w:space="0" w:color="auto"/>
            </w:tcBorders>
            <w:vAlign w:val="center"/>
          </w:tcPr>
          <w:p w:rsidR="00FA58BA" w:rsidRPr="000F3D78" w:rsidRDefault="00FA58BA" w:rsidP="000661A8">
            <w:pPr>
              <w:spacing w:after="13"/>
              <w:ind w:right="39"/>
              <w:jc w:val="right"/>
              <w:rPr>
                <w:i/>
              </w:rPr>
            </w:pPr>
            <w:r w:rsidRPr="000F3D78">
              <w:rPr>
                <w:i/>
              </w:rPr>
              <w:t xml:space="preserve">- </w:t>
            </w:r>
            <w:r w:rsidR="000661A8" w:rsidRPr="000F3D78">
              <w:rPr>
                <w:i/>
              </w:rPr>
              <w:t>35,5</w:t>
            </w:r>
          </w:p>
        </w:tc>
        <w:tc>
          <w:tcPr>
            <w:tcW w:w="850" w:type="dxa"/>
            <w:tcBorders>
              <w:bottom w:val="single" w:sz="4" w:space="0" w:color="auto"/>
            </w:tcBorders>
            <w:vAlign w:val="center"/>
          </w:tcPr>
          <w:p w:rsidR="00FA58BA" w:rsidRPr="000F3D78" w:rsidRDefault="00FA58BA" w:rsidP="000661A8">
            <w:pPr>
              <w:spacing w:after="13"/>
              <w:ind w:right="39"/>
              <w:jc w:val="right"/>
              <w:rPr>
                <w:i/>
              </w:rPr>
            </w:pPr>
            <w:r w:rsidRPr="000F3D78">
              <w:rPr>
                <w:i/>
              </w:rPr>
              <w:t>99,</w:t>
            </w:r>
            <w:r w:rsidR="000661A8" w:rsidRPr="000F3D78">
              <w:rPr>
                <w:i/>
              </w:rPr>
              <w:t>5</w:t>
            </w:r>
          </w:p>
        </w:tc>
      </w:tr>
      <w:tr w:rsidR="00FA58BA" w:rsidRPr="00B103CF" w:rsidTr="007E0997">
        <w:tc>
          <w:tcPr>
            <w:tcW w:w="725" w:type="dxa"/>
            <w:tcBorders>
              <w:right w:val="nil"/>
            </w:tcBorders>
            <w:vAlign w:val="center"/>
          </w:tcPr>
          <w:p w:rsidR="00FA58BA" w:rsidRPr="00E92882" w:rsidRDefault="00FA58BA" w:rsidP="00FA58BA">
            <w:pPr>
              <w:spacing w:after="13"/>
              <w:ind w:right="39"/>
              <w:jc w:val="both"/>
              <w:rPr>
                <w:i/>
              </w:rPr>
            </w:pPr>
          </w:p>
        </w:tc>
        <w:tc>
          <w:tcPr>
            <w:tcW w:w="9340" w:type="dxa"/>
            <w:gridSpan w:val="5"/>
            <w:tcBorders>
              <w:top w:val="single" w:sz="4" w:space="0" w:color="auto"/>
              <w:left w:val="nil"/>
              <w:bottom w:val="single" w:sz="4" w:space="0" w:color="auto"/>
            </w:tcBorders>
            <w:vAlign w:val="center"/>
          </w:tcPr>
          <w:p w:rsidR="00FA58BA" w:rsidRPr="000F3D78" w:rsidRDefault="00FA58BA" w:rsidP="00FA58BA">
            <w:pPr>
              <w:spacing w:line="256" w:lineRule="auto"/>
              <w:jc w:val="center"/>
              <w:rPr>
                <w:b/>
                <w:i/>
              </w:rPr>
            </w:pPr>
            <w:r w:rsidRPr="000F3D78">
              <w:rPr>
                <w:b/>
                <w:i/>
              </w:rPr>
              <w:t>Обеспечивающая программа. Основное мероприятие "Обеспечение организационных условий для реализации муниципальной программы"</w:t>
            </w:r>
          </w:p>
        </w:tc>
      </w:tr>
      <w:tr w:rsidR="00FA58BA" w:rsidRPr="007E0997" w:rsidTr="007E0997">
        <w:tc>
          <w:tcPr>
            <w:tcW w:w="725" w:type="dxa"/>
            <w:vAlign w:val="center"/>
          </w:tcPr>
          <w:p w:rsidR="00FA58BA" w:rsidRPr="007E0997" w:rsidRDefault="00FA58BA" w:rsidP="00FA58BA">
            <w:pPr>
              <w:spacing w:after="13"/>
              <w:ind w:left="414" w:right="39" w:hanging="360"/>
              <w:jc w:val="both"/>
              <w:rPr>
                <w:i/>
                <w:color w:val="5B9BD5" w:themeColor="accent1"/>
              </w:rPr>
            </w:pPr>
          </w:p>
        </w:tc>
        <w:tc>
          <w:tcPr>
            <w:tcW w:w="4946" w:type="dxa"/>
            <w:tcBorders>
              <w:top w:val="single" w:sz="4" w:space="0" w:color="auto"/>
            </w:tcBorders>
            <w:vAlign w:val="center"/>
          </w:tcPr>
          <w:p w:rsidR="00FA58BA" w:rsidRPr="007E0997" w:rsidRDefault="00FA58BA" w:rsidP="00182477">
            <w:pPr>
              <w:pStyle w:val="af"/>
              <w:numPr>
                <w:ilvl w:val="0"/>
                <w:numId w:val="9"/>
              </w:numPr>
              <w:spacing w:after="13"/>
              <w:ind w:left="414" w:right="39"/>
              <w:rPr>
                <w:i/>
                <w:color w:val="5B9BD5" w:themeColor="accent1"/>
              </w:rPr>
            </w:pPr>
            <w:r w:rsidRPr="007E0997">
              <w:rPr>
                <w:color w:val="000000"/>
              </w:rPr>
              <w:t>расходы на выплаты персоналу государственных (муниципальных) органов</w:t>
            </w:r>
          </w:p>
        </w:tc>
        <w:tc>
          <w:tcPr>
            <w:tcW w:w="1276" w:type="dxa"/>
            <w:tcBorders>
              <w:top w:val="single" w:sz="4" w:space="0" w:color="auto"/>
            </w:tcBorders>
            <w:vAlign w:val="center"/>
          </w:tcPr>
          <w:p w:rsidR="00FA58BA" w:rsidRPr="007E0997" w:rsidRDefault="00630274" w:rsidP="00FA58BA">
            <w:pPr>
              <w:spacing w:after="13"/>
              <w:ind w:left="414" w:right="39" w:hanging="360"/>
              <w:jc w:val="right"/>
              <w:rPr>
                <w:i/>
              </w:rPr>
            </w:pPr>
            <w:r>
              <w:rPr>
                <w:i/>
              </w:rPr>
              <w:t>5 931,3</w:t>
            </w:r>
          </w:p>
        </w:tc>
        <w:tc>
          <w:tcPr>
            <w:tcW w:w="1290" w:type="dxa"/>
            <w:tcBorders>
              <w:top w:val="single" w:sz="4" w:space="0" w:color="auto"/>
            </w:tcBorders>
            <w:vAlign w:val="center"/>
          </w:tcPr>
          <w:p w:rsidR="00FA58BA" w:rsidRPr="007E0997" w:rsidRDefault="00FA58BA" w:rsidP="000D5768">
            <w:pPr>
              <w:spacing w:after="13"/>
              <w:ind w:left="414" w:right="39" w:hanging="360"/>
              <w:jc w:val="right"/>
              <w:rPr>
                <w:i/>
              </w:rPr>
            </w:pPr>
            <w:r w:rsidRPr="00C00453">
              <w:rPr>
                <w:i/>
              </w:rPr>
              <w:t>5</w:t>
            </w:r>
            <w:r w:rsidR="000D5768">
              <w:rPr>
                <w:i/>
              </w:rPr>
              <w:t> 918,3</w:t>
            </w:r>
          </w:p>
        </w:tc>
        <w:tc>
          <w:tcPr>
            <w:tcW w:w="978" w:type="dxa"/>
            <w:tcBorders>
              <w:top w:val="single" w:sz="4" w:space="0" w:color="auto"/>
            </w:tcBorders>
            <w:vAlign w:val="center"/>
          </w:tcPr>
          <w:p w:rsidR="00FA58BA" w:rsidRPr="000F3D78" w:rsidRDefault="000661A8" w:rsidP="00FA58BA">
            <w:pPr>
              <w:spacing w:after="13"/>
              <w:ind w:left="414" w:right="39" w:hanging="360"/>
              <w:jc w:val="right"/>
              <w:rPr>
                <w:i/>
              </w:rPr>
            </w:pPr>
            <w:r w:rsidRPr="000F3D78">
              <w:rPr>
                <w:i/>
              </w:rPr>
              <w:t>-13,0</w:t>
            </w:r>
          </w:p>
        </w:tc>
        <w:tc>
          <w:tcPr>
            <w:tcW w:w="850" w:type="dxa"/>
            <w:tcBorders>
              <w:top w:val="single" w:sz="4" w:space="0" w:color="auto"/>
            </w:tcBorders>
            <w:vAlign w:val="center"/>
          </w:tcPr>
          <w:p w:rsidR="00FA58BA" w:rsidRPr="000F3D78" w:rsidRDefault="000F3D78" w:rsidP="00FA58BA">
            <w:pPr>
              <w:spacing w:after="13"/>
              <w:ind w:right="39"/>
              <w:jc w:val="right"/>
              <w:rPr>
                <w:i/>
              </w:rPr>
            </w:pPr>
            <w:r w:rsidRPr="000F3D78">
              <w:rPr>
                <w:i/>
              </w:rPr>
              <w:t>99,8</w:t>
            </w:r>
          </w:p>
        </w:tc>
      </w:tr>
      <w:tr w:rsidR="00630274" w:rsidRPr="007E0997" w:rsidTr="007E0997">
        <w:tc>
          <w:tcPr>
            <w:tcW w:w="725" w:type="dxa"/>
            <w:vAlign w:val="center"/>
          </w:tcPr>
          <w:p w:rsidR="00630274" w:rsidRPr="007E0997" w:rsidRDefault="00630274" w:rsidP="00FA58BA">
            <w:pPr>
              <w:spacing w:after="13"/>
              <w:ind w:left="414" w:right="39" w:hanging="360"/>
              <w:jc w:val="both"/>
              <w:rPr>
                <w:i/>
                <w:color w:val="5B9BD5" w:themeColor="accent1"/>
              </w:rPr>
            </w:pPr>
          </w:p>
        </w:tc>
        <w:tc>
          <w:tcPr>
            <w:tcW w:w="4946" w:type="dxa"/>
            <w:tcBorders>
              <w:top w:val="single" w:sz="4" w:space="0" w:color="auto"/>
            </w:tcBorders>
            <w:vAlign w:val="center"/>
          </w:tcPr>
          <w:p w:rsidR="00630274" w:rsidRPr="007E0997" w:rsidRDefault="00630274" w:rsidP="00182477">
            <w:pPr>
              <w:pStyle w:val="af"/>
              <w:numPr>
                <w:ilvl w:val="0"/>
                <w:numId w:val="9"/>
              </w:numPr>
              <w:spacing w:after="13"/>
              <w:ind w:left="414" w:right="39"/>
              <w:rPr>
                <w:color w:val="000000"/>
              </w:rPr>
            </w:pPr>
            <w:r w:rsidRPr="00630274">
              <w:rPr>
                <w:color w:val="000000"/>
              </w:rPr>
              <w:t>закупка товаров, работ и услуг для обеспечения государственных (муниципальных) нужд</w:t>
            </w:r>
          </w:p>
        </w:tc>
        <w:tc>
          <w:tcPr>
            <w:tcW w:w="1276" w:type="dxa"/>
            <w:tcBorders>
              <w:top w:val="single" w:sz="4" w:space="0" w:color="auto"/>
            </w:tcBorders>
            <w:vAlign w:val="center"/>
          </w:tcPr>
          <w:p w:rsidR="00630274" w:rsidRDefault="00630274" w:rsidP="00FA58BA">
            <w:pPr>
              <w:spacing w:after="13"/>
              <w:ind w:left="414" w:right="39" w:hanging="360"/>
              <w:jc w:val="right"/>
              <w:rPr>
                <w:i/>
              </w:rPr>
            </w:pPr>
            <w:r>
              <w:rPr>
                <w:i/>
              </w:rPr>
              <w:t>593,3</w:t>
            </w:r>
          </w:p>
        </w:tc>
        <w:tc>
          <w:tcPr>
            <w:tcW w:w="1290" w:type="dxa"/>
            <w:tcBorders>
              <w:top w:val="single" w:sz="4" w:space="0" w:color="auto"/>
            </w:tcBorders>
            <w:vAlign w:val="center"/>
          </w:tcPr>
          <w:p w:rsidR="00630274" w:rsidRPr="00C00453" w:rsidRDefault="000661A8" w:rsidP="00630274">
            <w:pPr>
              <w:spacing w:after="13"/>
              <w:ind w:left="414" w:right="39" w:hanging="360"/>
              <w:jc w:val="right"/>
              <w:rPr>
                <w:i/>
              </w:rPr>
            </w:pPr>
            <w:r>
              <w:rPr>
                <w:i/>
              </w:rPr>
              <w:t>574,3</w:t>
            </w:r>
          </w:p>
        </w:tc>
        <w:tc>
          <w:tcPr>
            <w:tcW w:w="978" w:type="dxa"/>
            <w:tcBorders>
              <w:top w:val="single" w:sz="4" w:space="0" w:color="auto"/>
            </w:tcBorders>
            <w:vAlign w:val="center"/>
          </w:tcPr>
          <w:p w:rsidR="00630274" w:rsidRPr="000F3D78" w:rsidRDefault="000F3D78" w:rsidP="00FA58BA">
            <w:pPr>
              <w:spacing w:after="13"/>
              <w:ind w:left="414" w:right="39" w:hanging="360"/>
              <w:jc w:val="right"/>
              <w:rPr>
                <w:i/>
              </w:rPr>
            </w:pPr>
            <w:r w:rsidRPr="000F3D78">
              <w:rPr>
                <w:i/>
              </w:rPr>
              <w:t>-19,0</w:t>
            </w:r>
          </w:p>
        </w:tc>
        <w:tc>
          <w:tcPr>
            <w:tcW w:w="850" w:type="dxa"/>
            <w:tcBorders>
              <w:top w:val="single" w:sz="4" w:space="0" w:color="auto"/>
            </w:tcBorders>
            <w:vAlign w:val="center"/>
          </w:tcPr>
          <w:p w:rsidR="00630274" w:rsidRPr="000F3D78" w:rsidRDefault="000F3D78" w:rsidP="00FA58BA">
            <w:pPr>
              <w:spacing w:after="13"/>
              <w:ind w:right="39"/>
              <w:jc w:val="right"/>
              <w:rPr>
                <w:i/>
              </w:rPr>
            </w:pPr>
            <w:r w:rsidRPr="000F3D78">
              <w:rPr>
                <w:i/>
              </w:rPr>
              <w:t>96,8</w:t>
            </w:r>
          </w:p>
        </w:tc>
      </w:tr>
      <w:tr w:rsidR="00FA58BA" w:rsidRPr="00B103CF" w:rsidTr="007E0997">
        <w:tc>
          <w:tcPr>
            <w:tcW w:w="725" w:type="dxa"/>
            <w:vAlign w:val="center"/>
          </w:tcPr>
          <w:p w:rsidR="00FA58BA" w:rsidRPr="00B103CF" w:rsidRDefault="00FA58BA" w:rsidP="00FA58BA">
            <w:pPr>
              <w:spacing w:after="13"/>
              <w:ind w:right="39"/>
              <w:jc w:val="both"/>
              <w:rPr>
                <w:i/>
                <w:color w:val="5B9BD5" w:themeColor="accent1"/>
              </w:rPr>
            </w:pPr>
          </w:p>
        </w:tc>
        <w:tc>
          <w:tcPr>
            <w:tcW w:w="4946" w:type="dxa"/>
            <w:tcBorders>
              <w:bottom w:val="single" w:sz="4" w:space="0" w:color="auto"/>
            </w:tcBorders>
            <w:vAlign w:val="center"/>
          </w:tcPr>
          <w:p w:rsidR="00FA58BA" w:rsidRPr="004F4FB0" w:rsidRDefault="00FA58BA" w:rsidP="00182477">
            <w:pPr>
              <w:pStyle w:val="af"/>
              <w:numPr>
                <w:ilvl w:val="0"/>
                <w:numId w:val="9"/>
              </w:numPr>
              <w:spacing w:after="13"/>
              <w:ind w:left="414" w:right="39"/>
              <w:rPr>
                <w:color w:val="000000"/>
              </w:rPr>
            </w:pPr>
            <w:r>
              <w:rPr>
                <w:color w:val="000000"/>
              </w:rPr>
              <w:t>у</w:t>
            </w:r>
            <w:r w:rsidRPr="004F4FB0">
              <w:rPr>
                <w:color w:val="000000"/>
              </w:rPr>
              <w:t>плата налогов, сборов и иных платежей</w:t>
            </w:r>
          </w:p>
        </w:tc>
        <w:tc>
          <w:tcPr>
            <w:tcW w:w="1276" w:type="dxa"/>
            <w:tcBorders>
              <w:bottom w:val="single" w:sz="4" w:space="0" w:color="auto"/>
            </w:tcBorders>
            <w:vAlign w:val="center"/>
          </w:tcPr>
          <w:p w:rsidR="00FA58BA" w:rsidRPr="007E0997" w:rsidRDefault="00630274" w:rsidP="00FA58BA">
            <w:pPr>
              <w:spacing w:line="256" w:lineRule="auto"/>
              <w:jc w:val="right"/>
              <w:rPr>
                <w:i/>
                <w:iCs/>
              </w:rPr>
            </w:pPr>
            <w:r>
              <w:rPr>
                <w:i/>
                <w:iCs/>
              </w:rPr>
              <w:t>32,0</w:t>
            </w:r>
          </w:p>
        </w:tc>
        <w:tc>
          <w:tcPr>
            <w:tcW w:w="1290" w:type="dxa"/>
            <w:tcBorders>
              <w:bottom w:val="single" w:sz="4" w:space="0" w:color="auto"/>
            </w:tcBorders>
            <w:vAlign w:val="center"/>
          </w:tcPr>
          <w:p w:rsidR="00FA58BA" w:rsidRPr="007E0997" w:rsidRDefault="00630274" w:rsidP="00FA58BA">
            <w:pPr>
              <w:spacing w:line="256" w:lineRule="auto"/>
              <w:jc w:val="right"/>
              <w:rPr>
                <w:i/>
                <w:iCs/>
              </w:rPr>
            </w:pPr>
            <w:r>
              <w:rPr>
                <w:i/>
                <w:iCs/>
              </w:rPr>
              <w:t>28,5</w:t>
            </w:r>
          </w:p>
        </w:tc>
        <w:tc>
          <w:tcPr>
            <w:tcW w:w="978" w:type="dxa"/>
            <w:tcBorders>
              <w:bottom w:val="single" w:sz="4" w:space="0" w:color="auto"/>
            </w:tcBorders>
            <w:vAlign w:val="center"/>
          </w:tcPr>
          <w:p w:rsidR="00FA58BA" w:rsidRPr="000F3D78" w:rsidRDefault="000F3D78" w:rsidP="00FA58BA">
            <w:pPr>
              <w:spacing w:after="13"/>
              <w:ind w:right="39"/>
              <w:jc w:val="right"/>
              <w:rPr>
                <w:i/>
              </w:rPr>
            </w:pPr>
            <w:r w:rsidRPr="000F3D78">
              <w:rPr>
                <w:i/>
              </w:rPr>
              <w:t>-3,5</w:t>
            </w:r>
          </w:p>
        </w:tc>
        <w:tc>
          <w:tcPr>
            <w:tcW w:w="850" w:type="dxa"/>
            <w:tcBorders>
              <w:bottom w:val="single" w:sz="4" w:space="0" w:color="auto"/>
            </w:tcBorders>
            <w:vAlign w:val="center"/>
          </w:tcPr>
          <w:p w:rsidR="00FA58BA" w:rsidRPr="000F3D78" w:rsidRDefault="000F3D78" w:rsidP="00FA58BA">
            <w:pPr>
              <w:spacing w:after="13"/>
              <w:ind w:right="39"/>
              <w:jc w:val="right"/>
              <w:rPr>
                <w:i/>
              </w:rPr>
            </w:pPr>
            <w:r w:rsidRPr="000F3D78">
              <w:rPr>
                <w:i/>
              </w:rPr>
              <w:t>89,1</w:t>
            </w:r>
          </w:p>
        </w:tc>
      </w:tr>
      <w:tr w:rsidR="00FA58BA" w:rsidRPr="00B103CF" w:rsidTr="007E0997">
        <w:tc>
          <w:tcPr>
            <w:tcW w:w="725" w:type="dxa"/>
            <w:tcBorders>
              <w:right w:val="nil"/>
            </w:tcBorders>
            <w:vAlign w:val="center"/>
          </w:tcPr>
          <w:p w:rsidR="00FA58BA" w:rsidRPr="00B103CF" w:rsidRDefault="00FA58BA" w:rsidP="00FA58BA">
            <w:pPr>
              <w:spacing w:after="13"/>
              <w:ind w:right="39"/>
              <w:jc w:val="both"/>
              <w:rPr>
                <w:i/>
                <w:color w:val="5B9BD5" w:themeColor="accent1"/>
              </w:rPr>
            </w:pPr>
          </w:p>
        </w:tc>
        <w:tc>
          <w:tcPr>
            <w:tcW w:w="9340" w:type="dxa"/>
            <w:gridSpan w:val="5"/>
            <w:tcBorders>
              <w:top w:val="single" w:sz="4" w:space="0" w:color="auto"/>
              <w:left w:val="nil"/>
              <w:bottom w:val="single" w:sz="4" w:space="0" w:color="auto"/>
            </w:tcBorders>
            <w:vAlign w:val="center"/>
          </w:tcPr>
          <w:p w:rsidR="00FA58BA" w:rsidRPr="000F3D78" w:rsidRDefault="00FA58BA" w:rsidP="00FA58BA">
            <w:pPr>
              <w:spacing w:line="256" w:lineRule="auto"/>
              <w:jc w:val="center"/>
              <w:rPr>
                <w:i/>
              </w:rPr>
            </w:pPr>
            <w:r w:rsidRPr="000F3D78">
              <w:rPr>
                <w:b/>
                <w:i/>
              </w:rPr>
              <w:t>Основное мероприятие (вне подпрограмм) - "Обеспечение обслуживания, содержания и распоряжения объектами муниципальной собственности муниципального образования</w:t>
            </w:r>
            <w:r w:rsidRPr="000F3D78">
              <w:t xml:space="preserve"> </w:t>
            </w:r>
            <w:r w:rsidRPr="000F3D78">
              <w:rPr>
                <w:b/>
                <w:i/>
              </w:rPr>
              <w:t>"Вяземский район" Смоленской области"</w:t>
            </w:r>
          </w:p>
        </w:tc>
      </w:tr>
      <w:tr w:rsidR="00FA58BA" w:rsidRPr="00B103CF" w:rsidTr="007E0997">
        <w:tc>
          <w:tcPr>
            <w:tcW w:w="725" w:type="dxa"/>
            <w:vAlign w:val="center"/>
          </w:tcPr>
          <w:p w:rsidR="00FA58BA" w:rsidRPr="00B103CF" w:rsidRDefault="00FA58BA" w:rsidP="00FA58BA">
            <w:pPr>
              <w:spacing w:after="13"/>
              <w:ind w:right="39"/>
              <w:jc w:val="both"/>
              <w:rPr>
                <w:i/>
                <w:color w:val="5B9BD5" w:themeColor="accent1"/>
              </w:rPr>
            </w:pPr>
          </w:p>
        </w:tc>
        <w:tc>
          <w:tcPr>
            <w:tcW w:w="4946" w:type="dxa"/>
            <w:tcBorders>
              <w:top w:val="single" w:sz="4" w:space="0" w:color="auto"/>
            </w:tcBorders>
            <w:vAlign w:val="center"/>
          </w:tcPr>
          <w:p w:rsidR="00FA58BA" w:rsidRDefault="00FA58BA" w:rsidP="00182477">
            <w:pPr>
              <w:pStyle w:val="af"/>
              <w:numPr>
                <w:ilvl w:val="0"/>
                <w:numId w:val="9"/>
              </w:numPr>
              <w:spacing w:after="13"/>
              <w:ind w:left="414" w:right="39"/>
              <w:rPr>
                <w:color w:val="000000"/>
              </w:rPr>
            </w:pPr>
            <w:r>
              <w:rPr>
                <w:color w:val="000000"/>
              </w:rPr>
              <w:t>с</w:t>
            </w:r>
            <w:r w:rsidRPr="004F4FB0">
              <w:rPr>
                <w:color w:val="000000"/>
              </w:rPr>
              <w:t>одержание объектов, находящихся в муниципальной казне, муниципального образования "Вяземский район" Смоленской области</w:t>
            </w:r>
          </w:p>
        </w:tc>
        <w:tc>
          <w:tcPr>
            <w:tcW w:w="1276" w:type="dxa"/>
            <w:tcBorders>
              <w:top w:val="single" w:sz="4" w:space="0" w:color="auto"/>
            </w:tcBorders>
            <w:vAlign w:val="center"/>
          </w:tcPr>
          <w:p w:rsidR="00FA58BA" w:rsidRPr="00C00453" w:rsidRDefault="00630274" w:rsidP="00FA58BA">
            <w:pPr>
              <w:spacing w:after="13"/>
              <w:ind w:right="39"/>
              <w:jc w:val="right"/>
              <w:rPr>
                <w:i/>
              </w:rPr>
            </w:pPr>
            <w:r>
              <w:rPr>
                <w:i/>
              </w:rPr>
              <w:t>136,4</w:t>
            </w:r>
          </w:p>
        </w:tc>
        <w:tc>
          <w:tcPr>
            <w:tcW w:w="1290" w:type="dxa"/>
            <w:tcBorders>
              <w:top w:val="single" w:sz="4" w:space="0" w:color="auto"/>
            </w:tcBorders>
            <w:vAlign w:val="center"/>
          </w:tcPr>
          <w:p w:rsidR="00FA58BA" w:rsidRPr="00C00453" w:rsidRDefault="000661A8" w:rsidP="00FA58BA">
            <w:pPr>
              <w:spacing w:after="13"/>
              <w:ind w:right="39"/>
              <w:jc w:val="right"/>
              <w:rPr>
                <w:i/>
              </w:rPr>
            </w:pPr>
            <w:r>
              <w:rPr>
                <w:i/>
              </w:rPr>
              <w:t>135,9</w:t>
            </w:r>
          </w:p>
        </w:tc>
        <w:tc>
          <w:tcPr>
            <w:tcW w:w="978" w:type="dxa"/>
            <w:tcBorders>
              <w:top w:val="single" w:sz="4" w:space="0" w:color="auto"/>
            </w:tcBorders>
            <w:vAlign w:val="center"/>
          </w:tcPr>
          <w:p w:rsidR="00FA58BA" w:rsidRPr="000F3D78" w:rsidRDefault="000F3D78" w:rsidP="00FA58BA">
            <w:pPr>
              <w:spacing w:after="13"/>
              <w:ind w:right="39"/>
              <w:jc w:val="right"/>
              <w:rPr>
                <w:i/>
              </w:rPr>
            </w:pPr>
            <w:r w:rsidRPr="000F3D78">
              <w:rPr>
                <w:i/>
              </w:rPr>
              <w:t>-0,5</w:t>
            </w:r>
          </w:p>
        </w:tc>
        <w:tc>
          <w:tcPr>
            <w:tcW w:w="850" w:type="dxa"/>
            <w:tcBorders>
              <w:top w:val="single" w:sz="4" w:space="0" w:color="auto"/>
            </w:tcBorders>
            <w:vAlign w:val="center"/>
          </w:tcPr>
          <w:p w:rsidR="00FA58BA" w:rsidRPr="000F3D78" w:rsidRDefault="000F3D78" w:rsidP="00FA58BA">
            <w:pPr>
              <w:spacing w:after="13"/>
              <w:ind w:right="39"/>
              <w:jc w:val="right"/>
              <w:rPr>
                <w:i/>
              </w:rPr>
            </w:pPr>
            <w:r w:rsidRPr="000F3D78">
              <w:rPr>
                <w:i/>
              </w:rPr>
              <w:t>99,6</w:t>
            </w:r>
          </w:p>
        </w:tc>
      </w:tr>
      <w:tr w:rsidR="00FA58BA" w:rsidRPr="00B103CF" w:rsidTr="007E0997">
        <w:tc>
          <w:tcPr>
            <w:tcW w:w="725" w:type="dxa"/>
            <w:vAlign w:val="center"/>
          </w:tcPr>
          <w:p w:rsidR="00FA58BA" w:rsidRPr="00B103CF" w:rsidRDefault="00FA58BA" w:rsidP="00FA58BA">
            <w:pPr>
              <w:spacing w:after="13"/>
              <w:ind w:right="39"/>
              <w:jc w:val="both"/>
              <w:rPr>
                <w:i/>
                <w:color w:val="5B9BD5" w:themeColor="accent1"/>
              </w:rPr>
            </w:pPr>
          </w:p>
        </w:tc>
        <w:tc>
          <w:tcPr>
            <w:tcW w:w="4946" w:type="dxa"/>
            <w:vAlign w:val="center"/>
          </w:tcPr>
          <w:p w:rsidR="00FA58BA" w:rsidRDefault="00FA58BA" w:rsidP="00182477">
            <w:pPr>
              <w:pStyle w:val="af"/>
              <w:numPr>
                <w:ilvl w:val="0"/>
                <w:numId w:val="9"/>
              </w:numPr>
              <w:spacing w:after="13"/>
              <w:ind w:left="414" w:right="39"/>
              <w:rPr>
                <w:color w:val="000000"/>
              </w:rPr>
            </w:pPr>
            <w:r>
              <w:rPr>
                <w:color w:val="000000"/>
              </w:rPr>
              <w:t>з</w:t>
            </w:r>
            <w:r w:rsidRPr="004F4FB0">
              <w:rPr>
                <w:color w:val="000000"/>
              </w:rPr>
              <w:t>акупка товаров, работ и услуг для обеспечения государственных (муниципальных) нужд</w:t>
            </w:r>
          </w:p>
        </w:tc>
        <w:tc>
          <w:tcPr>
            <w:tcW w:w="1276" w:type="dxa"/>
            <w:vAlign w:val="center"/>
          </w:tcPr>
          <w:p w:rsidR="00FA58BA" w:rsidRPr="00C00453" w:rsidRDefault="00630274" w:rsidP="00FA58BA">
            <w:pPr>
              <w:spacing w:after="13"/>
              <w:ind w:right="39"/>
              <w:jc w:val="right"/>
              <w:rPr>
                <w:i/>
              </w:rPr>
            </w:pPr>
            <w:r>
              <w:rPr>
                <w:i/>
              </w:rPr>
              <w:t>134,0</w:t>
            </w:r>
          </w:p>
        </w:tc>
        <w:tc>
          <w:tcPr>
            <w:tcW w:w="1290" w:type="dxa"/>
            <w:vAlign w:val="center"/>
          </w:tcPr>
          <w:p w:rsidR="00FA58BA" w:rsidRPr="00C00453" w:rsidRDefault="00630274" w:rsidP="00FA58BA">
            <w:pPr>
              <w:spacing w:after="13"/>
              <w:ind w:right="39"/>
              <w:jc w:val="right"/>
              <w:rPr>
                <w:i/>
              </w:rPr>
            </w:pPr>
            <w:r>
              <w:rPr>
                <w:i/>
              </w:rPr>
              <w:t>133,5</w:t>
            </w:r>
          </w:p>
        </w:tc>
        <w:tc>
          <w:tcPr>
            <w:tcW w:w="978" w:type="dxa"/>
            <w:vAlign w:val="center"/>
          </w:tcPr>
          <w:p w:rsidR="00FA58BA" w:rsidRPr="000F3D78" w:rsidRDefault="000F3D78" w:rsidP="00FA58BA">
            <w:pPr>
              <w:spacing w:after="13"/>
              <w:ind w:right="39"/>
              <w:jc w:val="right"/>
              <w:rPr>
                <w:i/>
              </w:rPr>
            </w:pPr>
            <w:r w:rsidRPr="000F3D78">
              <w:rPr>
                <w:i/>
              </w:rPr>
              <w:t>-0,5</w:t>
            </w:r>
          </w:p>
        </w:tc>
        <w:tc>
          <w:tcPr>
            <w:tcW w:w="850" w:type="dxa"/>
            <w:vAlign w:val="center"/>
          </w:tcPr>
          <w:p w:rsidR="00FA58BA" w:rsidRPr="000F3D78" w:rsidRDefault="000F3D78" w:rsidP="00FA58BA">
            <w:pPr>
              <w:spacing w:after="13"/>
              <w:ind w:right="39"/>
              <w:jc w:val="right"/>
              <w:rPr>
                <w:i/>
              </w:rPr>
            </w:pPr>
            <w:r w:rsidRPr="000F3D78">
              <w:rPr>
                <w:i/>
              </w:rPr>
              <w:t>99,6</w:t>
            </w:r>
          </w:p>
        </w:tc>
      </w:tr>
      <w:tr w:rsidR="00FA58BA" w:rsidRPr="00B103CF" w:rsidTr="007E0997">
        <w:tc>
          <w:tcPr>
            <w:tcW w:w="725" w:type="dxa"/>
            <w:vAlign w:val="center"/>
          </w:tcPr>
          <w:p w:rsidR="00FA58BA" w:rsidRPr="00B103CF" w:rsidRDefault="00FA58BA" w:rsidP="00FA58BA">
            <w:pPr>
              <w:spacing w:after="13"/>
              <w:ind w:right="39"/>
              <w:jc w:val="both"/>
              <w:rPr>
                <w:i/>
                <w:color w:val="5B9BD5" w:themeColor="accent1"/>
              </w:rPr>
            </w:pPr>
          </w:p>
        </w:tc>
        <w:tc>
          <w:tcPr>
            <w:tcW w:w="4946" w:type="dxa"/>
            <w:vAlign w:val="center"/>
          </w:tcPr>
          <w:p w:rsidR="00FA58BA" w:rsidRDefault="00FA58BA" w:rsidP="00182477">
            <w:pPr>
              <w:pStyle w:val="af"/>
              <w:numPr>
                <w:ilvl w:val="0"/>
                <w:numId w:val="9"/>
              </w:numPr>
              <w:spacing w:after="13"/>
              <w:ind w:left="414" w:right="39"/>
              <w:rPr>
                <w:color w:val="000000"/>
              </w:rPr>
            </w:pPr>
            <w:r>
              <w:rPr>
                <w:color w:val="000000"/>
              </w:rPr>
              <w:t>у</w:t>
            </w:r>
            <w:r w:rsidRPr="004F4FB0">
              <w:rPr>
                <w:color w:val="000000"/>
              </w:rPr>
              <w:t>плата налогов, сборов и иных платежей</w:t>
            </w:r>
          </w:p>
        </w:tc>
        <w:tc>
          <w:tcPr>
            <w:tcW w:w="1276" w:type="dxa"/>
            <w:vAlign w:val="center"/>
          </w:tcPr>
          <w:p w:rsidR="00FA58BA" w:rsidRDefault="00630274" w:rsidP="00FA58BA">
            <w:pPr>
              <w:spacing w:after="13"/>
              <w:ind w:right="39"/>
              <w:jc w:val="right"/>
              <w:rPr>
                <w:i/>
              </w:rPr>
            </w:pPr>
            <w:r>
              <w:rPr>
                <w:i/>
              </w:rPr>
              <w:t>2,4</w:t>
            </w:r>
          </w:p>
        </w:tc>
        <w:tc>
          <w:tcPr>
            <w:tcW w:w="1290" w:type="dxa"/>
            <w:vAlign w:val="center"/>
          </w:tcPr>
          <w:p w:rsidR="00FA58BA" w:rsidRDefault="00FA58BA" w:rsidP="00FA58BA">
            <w:pPr>
              <w:spacing w:after="13"/>
              <w:ind w:right="39"/>
              <w:jc w:val="right"/>
              <w:rPr>
                <w:i/>
              </w:rPr>
            </w:pPr>
            <w:r>
              <w:rPr>
                <w:i/>
              </w:rPr>
              <w:t>2,4</w:t>
            </w:r>
          </w:p>
        </w:tc>
        <w:tc>
          <w:tcPr>
            <w:tcW w:w="978" w:type="dxa"/>
            <w:vAlign w:val="center"/>
          </w:tcPr>
          <w:p w:rsidR="00FA58BA" w:rsidRPr="000F3D78" w:rsidRDefault="000F3D78" w:rsidP="00FA58BA">
            <w:pPr>
              <w:spacing w:after="13"/>
              <w:ind w:right="39"/>
              <w:jc w:val="right"/>
              <w:rPr>
                <w:i/>
              </w:rPr>
            </w:pPr>
            <w:r w:rsidRPr="000F3D78">
              <w:rPr>
                <w:i/>
              </w:rPr>
              <w:t>0,0</w:t>
            </w:r>
          </w:p>
        </w:tc>
        <w:tc>
          <w:tcPr>
            <w:tcW w:w="850" w:type="dxa"/>
            <w:vAlign w:val="center"/>
          </w:tcPr>
          <w:p w:rsidR="00FA58BA" w:rsidRPr="000F3D78" w:rsidRDefault="000F3D78" w:rsidP="00FA58BA">
            <w:pPr>
              <w:spacing w:after="13"/>
              <w:ind w:right="39"/>
              <w:jc w:val="right"/>
              <w:rPr>
                <w:i/>
              </w:rPr>
            </w:pPr>
            <w:r w:rsidRPr="000F3D78">
              <w:rPr>
                <w:i/>
              </w:rPr>
              <w:t>100,0</w:t>
            </w:r>
          </w:p>
        </w:tc>
      </w:tr>
      <w:tr w:rsidR="00FA58BA" w:rsidRPr="00B103CF" w:rsidTr="007E0997">
        <w:tc>
          <w:tcPr>
            <w:tcW w:w="725" w:type="dxa"/>
            <w:vAlign w:val="center"/>
          </w:tcPr>
          <w:p w:rsidR="00FA58BA" w:rsidRPr="00B103CF" w:rsidRDefault="00FA58BA" w:rsidP="00FA58BA">
            <w:pPr>
              <w:spacing w:after="13"/>
              <w:ind w:right="39"/>
              <w:jc w:val="both"/>
              <w:rPr>
                <w:i/>
                <w:color w:val="5B9BD5" w:themeColor="accent1"/>
              </w:rPr>
            </w:pPr>
          </w:p>
        </w:tc>
        <w:tc>
          <w:tcPr>
            <w:tcW w:w="4946" w:type="dxa"/>
            <w:vAlign w:val="center"/>
          </w:tcPr>
          <w:p w:rsidR="00FA58BA" w:rsidRDefault="00FA58BA" w:rsidP="00182477">
            <w:pPr>
              <w:pStyle w:val="af"/>
              <w:numPr>
                <w:ilvl w:val="0"/>
                <w:numId w:val="9"/>
              </w:numPr>
              <w:spacing w:after="13"/>
              <w:ind w:left="414" w:right="39"/>
              <w:rPr>
                <w:color w:val="000000"/>
              </w:rPr>
            </w:pPr>
            <w:r>
              <w:rPr>
                <w:color w:val="000000"/>
              </w:rPr>
              <w:t>п</w:t>
            </w:r>
            <w:r w:rsidRPr="004F4FB0">
              <w:rPr>
                <w:color w:val="000000"/>
              </w:rPr>
              <w:t>роведение оценки рыночной стоимости объектов гражданских прав</w:t>
            </w:r>
          </w:p>
        </w:tc>
        <w:tc>
          <w:tcPr>
            <w:tcW w:w="1276" w:type="dxa"/>
            <w:vAlign w:val="center"/>
          </w:tcPr>
          <w:p w:rsidR="00FA58BA" w:rsidRPr="00C00453" w:rsidRDefault="00630274" w:rsidP="00FA58BA">
            <w:pPr>
              <w:spacing w:after="13"/>
              <w:ind w:right="39"/>
              <w:jc w:val="right"/>
              <w:rPr>
                <w:i/>
              </w:rPr>
            </w:pPr>
            <w:r>
              <w:rPr>
                <w:i/>
              </w:rPr>
              <w:t>209,0</w:t>
            </w:r>
          </w:p>
        </w:tc>
        <w:tc>
          <w:tcPr>
            <w:tcW w:w="1290" w:type="dxa"/>
            <w:vAlign w:val="center"/>
          </w:tcPr>
          <w:p w:rsidR="00FA58BA" w:rsidRPr="00C00453" w:rsidRDefault="00FA58BA" w:rsidP="00FA58BA">
            <w:pPr>
              <w:spacing w:after="13"/>
              <w:ind w:right="39"/>
              <w:jc w:val="right"/>
              <w:rPr>
                <w:i/>
              </w:rPr>
            </w:pPr>
            <w:r w:rsidRPr="00C00453">
              <w:rPr>
                <w:i/>
              </w:rPr>
              <w:t>209,0</w:t>
            </w:r>
          </w:p>
        </w:tc>
        <w:tc>
          <w:tcPr>
            <w:tcW w:w="978" w:type="dxa"/>
            <w:vAlign w:val="center"/>
          </w:tcPr>
          <w:p w:rsidR="00FA58BA" w:rsidRPr="000F3D78" w:rsidRDefault="000F3D78" w:rsidP="00FA58BA">
            <w:pPr>
              <w:spacing w:after="13"/>
              <w:ind w:right="39"/>
              <w:jc w:val="right"/>
              <w:rPr>
                <w:i/>
              </w:rPr>
            </w:pPr>
            <w:r w:rsidRPr="000F3D78">
              <w:rPr>
                <w:i/>
              </w:rPr>
              <w:t>0,0</w:t>
            </w:r>
          </w:p>
        </w:tc>
        <w:tc>
          <w:tcPr>
            <w:tcW w:w="850" w:type="dxa"/>
            <w:vAlign w:val="center"/>
          </w:tcPr>
          <w:p w:rsidR="00FA58BA" w:rsidRPr="000F3D78" w:rsidRDefault="000F3D78" w:rsidP="00FA58BA">
            <w:pPr>
              <w:spacing w:after="13"/>
              <w:ind w:right="39"/>
              <w:jc w:val="right"/>
              <w:rPr>
                <w:i/>
              </w:rPr>
            </w:pPr>
            <w:r w:rsidRPr="000F3D78">
              <w:rPr>
                <w:i/>
              </w:rPr>
              <w:t>100,0</w:t>
            </w:r>
          </w:p>
        </w:tc>
      </w:tr>
      <w:tr w:rsidR="00FA58BA" w:rsidRPr="00B103CF" w:rsidTr="007E0997">
        <w:tc>
          <w:tcPr>
            <w:tcW w:w="725" w:type="dxa"/>
            <w:shd w:val="clear" w:color="auto" w:fill="D9D9D9" w:themeFill="background1" w:themeFillShade="D9"/>
            <w:vAlign w:val="center"/>
          </w:tcPr>
          <w:p w:rsidR="00FA58BA" w:rsidRPr="00E92882" w:rsidRDefault="00FA58BA" w:rsidP="00FA58BA">
            <w:pPr>
              <w:spacing w:after="13"/>
              <w:ind w:right="39"/>
              <w:jc w:val="both"/>
              <w:rPr>
                <w:b/>
              </w:rPr>
            </w:pPr>
            <w:r w:rsidRPr="00E92882">
              <w:rPr>
                <w:b/>
              </w:rPr>
              <w:t>0400</w:t>
            </w:r>
          </w:p>
        </w:tc>
        <w:tc>
          <w:tcPr>
            <w:tcW w:w="4946" w:type="dxa"/>
            <w:shd w:val="clear" w:color="auto" w:fill="D9D9D9" w:themeFill="background1" w:themeFillShade="D9"/>
            <w:vAlign w:val="center"/>
          </w:tcPr>
          <w:p w:rsidR="00FA58BA" w:rsidRPr="007E0997" w:rsidRDefault="00FA58BA" w:rsidP="00FA58BA">
            <w:pPr>
              <w:spacing w:line="256" w:lineRule="auto"/>
              <w:rPr>
                <w:b/>
                <w:bCs/>
              </w:rPr>
            </w:pPr>
            <w:r w:rsidRPr="007E0997">
              <w:rPr>
                <w:b/>
                <w:bCs/>
              </w:rPr>
              <w:t>НАЦИОНАЛЬНАЯ ЭКОНОМИКА</w:t>
            </w:r>
          </w:p>
        </w:tc>
        <w:tc>
          <w:tcPr>
            <w:tcW w:w="1276" w:type="dxa"/>
            <w:shd w:val="clear" w:color="auto" w:fill="D9D9D9" w:themeFill="background1" w:themeFillShade="D9"/>
            <w:vAlign w:val="center"/>
          </w:tcPr>
          <w:p w:rsidR="00FA58BA" w:rsidRPr="00E92882" w:rsidRDefault="00630274" w:rsidP="00FA58BA">
            <w:pPr>
              <w:spacing w:after="13"/>
              <w:ind w:right="39"/>
              <w:jc w:val="right"/>
              <w:rPr>
                <w:b/>
              </w:rPr>
            </w:pPr>
            <w:r>
              <w:rPr>
                <w:b/>
              </w:rPr>
              <w:t>115,4</w:t>
            </w:r>
          </w:p>
        </w:tc>
        <w:tc>
          <w:tcPr>
            <w:tcW w:w="1290" w:type="dxa"/>
            <w:shd w:val="clear" w:color="auto" w:fill="D9D9D9" w:themeFill="background1" w:themeFillShade="D9"/>
            <w:vAlign w:val="center"/>
          </w:tcPr>
          <w:p w:rsidR="00FA58BA" w:rsidRPr="00E92882" w:rsidRDefault="00FA58BA" w:rsidP="00FA58BA">
            <w:pPr>
              <w:spacing w:after="13"/>
              <w:ind w:right="39"/>
              <w:jc w:val="right"/>
              <w:rPr>
                <w:b/>
              </w:rPr>
            </w:pPr>
            <w:r>
              <w:rPr>
                <w:b/>
              </w:rPr>
              <w:t>103,2</w:t>
            </w:r>
          </w:p>
        </w:tc>
        <w:tc>
          <w:tcPr>
            <w:tcW w:w="978" w:type="dxa"/>
            <w:shd w:val="clear" w:color="auto" w:fill="D9D9D9" w:themeFill="background1" w:themeFillShade="D9"/>
            <w:vAlign w:val="center"/>
          </w:tcPr>
          <w:p w:rsidR="00FA58BA" w:rsidRPr="000F3D78" w:rsidRDefault="000F3D78" w:rsidP="00FA58BA">
            <w:pPr>
              <w:spacing w:after="13"/>
              <w:ind w:right="39"/>
              <w:jc w:val="right"/>
              <w:rPr>
                <w:b/>
              </w:rPr>
            </w:pPr>
            <w:r w:rsidRPr="000F3D78">
              <w:rPr>
                <w:b/>
              </w:rPr>
              <w:t>-12,2</w:t>
            </w:r>
          </w:p>
        </w:tc>
        <w:tc>
          <w:tcPr>
            <w:tcW w:w="850" w:type="dxa"/>
            <w:shd w:val="clear" w:color="auto" w:fill="D9D9D9" w:themeFill="background1" w:themeFillShade="D9"/>
            <w:vAlign w:val="center"/>
          </w:tcPr>
          <w:p w:rsidR="00FA58BA" w:rsidRPr="000F3D78" w:rsidRDefault="000F3D78" w:rsidP="00FA58BA">
            <w:pPr>
              <w:spacing w:after="13"/>
              <w:ind w:right="39"/>
              <w:jc w:val="right"/>
              <w:rPr>
                <w:b/>
              </w:rPr>
            </w:pPr>
            <w:r w:rsidRPr="000F3D78">
              <w:rPr>
                <w:b/>
              </w:rPr>
              <w:t>89,4</w:t>
            </w:r>
          </w:p>
        </w:tc>
      </w:tr>
      <w:tr w:rsidR="00FA58BA" w:rsidRPr="00E92882" w:rsidTr="007E0997">
        <w:tc>
          <w:tcPr>
            <w:tcW w:w="725" w:type="dxa"/>
            <w:vAlign w:val="center"/>
          </w:tcPr>
          <w:p w:rsidR="00FA58BA" w:rsidRPr="00E92882" w:rsidRDefault="00FA58BA" w:rsidP="00FA58BA">
            <w:pPr>
              <w:spacing w:after="13"/>
              <w:ind w:right="39"/>
              <w:jc w:val="both"/>
              <w:rPr>
                <w:i/>
              </w:rPr>
            </w:pPr>
            <w:r w:rsidRPr="00E92882">
              <w:rPr>
                <w:i/>
              </w:rPr>
              <w:t>0412</w:t>
            </w:r>
          </w:p>
        </w:tc>
        <w:tc>
          <w:tcPr>
            <w:tcW w:w="4946" w:type="dxa"/>
            <w:vAlign w:val="center"/>
          </w:tcPr>
          <w:p w:rsidR="00FA58BA" w:rsidRPr="00E92882" w:rsidRDefault="00FA58BA" w:rsidP="00FA58BA">
            <w:pPr>
              <w:pStyle w:val="ab"/>
              <w:rPr>
                <w:i/>
              </w:rPr>
            </w:pPr>
            <w:r w:rsidRPr="00E92882">
              <w:rPr>
                <w:i/>
              </w:rPr>
              <w:t>другие вопросы в области национальной экономики (</w:t>
            </w:r>
            <w:r w:rsidRPr="00E92882">
              <w:t>проведение землеустроительных работ в отношении земельных участков и постановки земельных участков на кадастровый учет</w:t>
            </w:r>
            <w:r w:rsidRPr="00E92882">
              <w:rPr>
                <w:i/>
              </w:rPr>
              <w:t>)</w:t>
            </w:r>
          </w:p>
        </w:tc>
        <w:tc>
          <w:tcPr>
            <w:tcW w:w="1276" w:type="dxa"/>
            <w:vAlign w:val="center"/>
          </w:tcPr>
          <w:p w:rsidR="00FA58BA" w:rsidRPr="00E92882" w:rsidRDefault="00630274" w:rsidP="00FA58BA">
            <w:pPr>
              <w:spacing w:after="13"/>
              <w:ind w:right="39"/>
              <w:jc w:val="right"/>
              <w:rPr>
                <w:i/>
              </w:rPr>
            </w:pPr>
            <w:r>
              <w:rPr>
                <w:i/>
              </w:rPr>
              <w:t>115,4</w:t>
            </w:r>
          </w:p>
        </w:tc>
        <w:tc>
          <w:tcPr>
            <w:tcW w:w="1290" w:type="dxa"/>
            <w:vAlign w:val="center"/>
          </w:tcPr>
          <w:p w:rsidR="00FA58BA" w:rsidRPr="00E92882" w:rsidRDefault="00FA58BA" w:rsidP="00FA58BA">
            <w:pPr>
              <w:spacing w:after="13"/>
              <w:ind w:right="39"/>
              <w:jc w:val="right"/>
              <w:rPr>
                <w:i/>
              </w:rPr>
            </w:pPr>
            <w:r>
              <w:rPr>
                <w:i/>
              </w:rPr>
              <w:t>103,2</w:t>
            </w:r>
          </w:p>
        </w:tc>
        <w:tc>
          <w:tcPr>
            <w:tcW w:w="978" w:type="dxa"/>
            <w:vAlign w:val="center"/>
          </w:tcPr>
          <w:p w:rsidR="00FA58BA" w:rsidRPr="000F3D78" w:rsidRDefault="000F3D78" w:rsidP="00FA58BA">
            <w:pPr>
              <w:spacing w:after="13"/>
              <w:ind w:right="39"/>
              <w:jc w:val="right"/>
              <w:rPr>
                <w:i/>
              </w:rPr>
            </w:pPr>
            <w:r w:rsidRPr="000F3D78">
              <w:rPr>
                <w:i/>
              </w:rPr>
              <w:t>-12,2</w:t>
            </w:r>
          </w:p>
        </w:tc>
        <w:tc>
          <w:tcPr>
            <w:tcW w:w="850" w:type="dxa"/>
            <w:vAlign w:val="center"/>
          </w:tcPr>
          <w:p w:rsidR="00FA58BA" w:rsidRPr="000F3D78" w:rsidRDefault="000F3D78" w:rsidP="00FA58BA">
            <w:pPr>
              <w:spacing w:after="13"/>
              <w:ind w:right="39"/>
              <w:jc w:val="right"/>
              <w:rPr>
                <w:i/>
              </w:rPr>
            </w:pPr>
            <w:r w:rsidRPr="000F3D78">
              <w:rPr>
                <w:i/>
              </w:rPr>
              <w:t>89,4</w:t>
            </w:r>
          </w:p>
        </w:tc>
      </w:tr>
      <w:tr w:rsidR="00FA58BA" w:rsidRPr="003617C3" w:rsidTr="007E0997">
        <w:tc>
          <w:tcPr>
            <w:tcW w:w="5671" w:type="dxa"/>
            <w:gridSpan w:val="2"/>
            <w:shd w:val="clear" w:color="auto" w:fill="BFBFBF" w:themeFill="background1" w:themeFillShade="BF"/>
            <w:vAlign w:val="center"/>
          </w:tcPr>
          <w:p w:rsidR="00FA58BA" w:rsidRPr="003617C3" w:rsidRDefault="00FA58BA" w:rsidP="00FA58BA">
            <w:pPr>
              <w:spacing w:after="13"/>
              <w:ind w:right="39"/>
              <w:jc w:val="both"/>
              <w:rPr>
                <w:b/>
              </w:rPr>
            </w:pPr>
            <w:r w:rsidRPr="003617C3">
              <w:rPr>
                <w:b/>
              </w:rPr>
              <w:t>ИТОГО</w:t>
            </w:r>
          </w:p>
        </w:tc>
        <w:tc>
          <w:tcPr>
            <w:tcW w:w="1276" w:type="dxa"/>
            <w:shd w:val="clear" w:color="auto" w:fill="D9D9D9" w:themeFill="background1" w:themeFillShade="D9"/>
            <w:vAlign w:val="center"/>
          </w:tcPr>
          <w:p w:rsidR="00FA58BA" w:rsidRPr="000F3D78" w:rsidRDefault="00FA58BA" w:rsidP="000F3D78">
            <w:pPr>
              <w:spacing w:line="256" w:lineRule="auto"/>
              <w:jc w:val="right"/>
              <w:rPr>
                <w:b/>
                <w:bCs/>
              </w:rPr>
            </w:pPr>
            <w:r w:rsidRPr="000F3D78">
              <w:rPr>
                <w:b/>
                <w:bCs/>
              </w:rPr>
              <w:t>7 017,4</w:t>
            </w:r>
          </w:p>
        </w:tc>
        <w:tc>
          <w:tcPr>
            <w:tcW w:w="1290" w:type="dxa"/>
            <w:shd w:val="clear" w:color="auto" w:fill="D9D9D9" w:themeFill="background1" w:themeFillShade="D9"/>
            <w:vAlign w:val="center"/>
          </w:tcPr>
          <w:p w:rsidR="00FA58BA" w:rsidRPr="000F3D78" w:rsidRDefault="00FA58BA" w:rsidP="000F3D78">
            <w:pPr>
              <w:spacing w:line="256" w:lineRule="auto"/>
              <w:jc w:val="right"/>
              <w:rPr>
                <w:b/>
                <w:bCs/>
              </w:rPr>
            </w:pPr>
            <w:r w:rsidRPr="000F3D78">
              <w:rPr>
                <w:b/>
                <w:bCs/>
              </w:rPr>
              <w:t>6 969,2</w:t>
            </w:r>
          </w:p>
        </w:tc>
        <w:tc>
          <w:tcPr>
            <w:tcW w:w="978" w:type="dxa"/>
            <w:shd w:val="clear" w:color="auto" w:fill="D9D9D9" w:themeFill="background1" w:themeFillShade="D9"/>
            <w:vAlign w:val="center"/>
          </w:tcPr>
          <w:p w:rsidR="00FA58BA" w:rsidRPr="000F3D78" w:rsidRDefault="00FA58BA" w:rsidP="000F3D78">
            <w:pPr>
              <w:spacing w:line="256" w:lineRule="auto"/>
              <w:jc w:val="right"/>
              <w:rPr>
                <w:b/>
                <w:bCs/>
              </w:rPr>
            </w:pPr>
            <w:r w:rsidRPr="000F3D78">
              <w:rPr>
                <w:b/>
                <w:bCs/>
              </w:rPr>
              <w:t>-48,</w:t>
            </w:r>
            <w:r w:rsidR="000F3D78" w:rsidRPr="000F3D78">
              <w:rPr>
                <w:b/>
                <w:bCs/>
              </w:rPr>
              <w:t>2</w:t>
            </w:r>
          </w:p>
        </w:tc>
        <w:tc>
          <w:tcPr>
            <w:tcW w:w="850" w:type="dxa"/>
            <w:shd w:val="clear" w:color="auto" w:fill="D9D9D9" w:themeFill="background1" w:themeFillShade="D9"/>
            <w:vAlign w:val="center"/>
          </w:tcPr>
          <w:p w:rsidR="00FA58BA" w:rsidRPr="000F3D78" w:rsidRDefault="00FA58BA" w:rsidP="000F3D78">
            <w:pPr>
              <w:spacing w:line="256" w:lineRule="auto"/>
              <w:jc w:val="right"/>
              <w:rPr>
                <w:b/>
                <w:bCs/>
              </w:rPr>
            </w:pPr>
            <w:r w:rsidRPr="000F3D78">
              <w:rPr>
                <w:b/>
                <w:bCs/>
              </w:rPr>
              <w:t>99,3</w:t>
            </w:r>
          </w:p>
        </w:tc>
      </w:tr>
    </w:tbl>
    <w:p w:rsidR="008D659A" w:rsidRPr="00B103CF" w:rsidRDefault="008D659A" w:rsidP="008D3189">
      <w:pPr>
        <w:spacing w:after="0" w:line="240" w:lineRule="auto"/>
        <w:ind w:left="142"/>
        <w:rPr>
          <w:rFonts w:ascii="Times New Roman" w:eastAsia="Times New Roman" w:hAnsi="Times New Roman" w:cs="Times New Roman"/>
          <w:b/>
          <w:color w:val="5B9BD5" w:themeColor="accent1"/>
          <w:sz w:val="24"/>
          <w:lang w:eastAsia="ru-RU"/>
        </w:rPr>
      </w:pPr>
    </w:p>
    <w:p w:rsidR="008D659A" w:rsidRPr="009343BD" w:rsidRDefault="008D659A" w:rsidP="008D3189">
      <w:pPr>
        <w:spacing w:after="0" w:line="240" w:lineRule="auto"/>
        <w:ind w:left="127" w:right="39" w:firstLine="567"/>
        <w:jc w:val="both"/>
        <w:rPr>
          <w:rFonts w:ascii="Times New Roman" w:eastAsia="Times New Roman" w:hAnsi="Times New Roman" w:cs="Times New Roman"/>
          <w:sz w:val="24"/>
          <w:lang w:eastAsia="ru-RU"/>
        </w:rPr>
      </w:pPr>
      <w:r w:rsidRPr="003D0F32">
        <w:rPr>
          <w:rFonts w:ascii="Times New Roman" w:eastAsia="Times New Roman" w:hAnsi="Times New Roman" w:cs="Times New Roman"/>
          <w:i/>
          <w:sz w:val="24"/>
          <w:lang w:eastAsia="ru-RU"/>
        </w:rPr>
        <w:t xml:space="preserve">Утверждённые ассигнования по расходным назначениям выполнены в объёме </w:t>
      </w:r>
      <w:r w:rsidR="003D0F32" w:rsidRPr="003D0F32">
        <w:rPr>
          <w:rFonts w:ascii="Times New Roman" w:eastAsia="Times New Roman" w:hAnsi="Times New Roman" w:cs="Times New Roman"/>
          <w:b/>
          <w:i/>
          <w:sz w:val="24"/>
          <w:lang w:eastAsia="ru-RU"/>
        </w:rPr>
        <w:t>6 969,2</w:t>
      </w:r>
      <w:r w:rsidRPr="003D0F32">
        <w:rPr>
          <w:rFonts w:ascii="Times New Roman" w:eastAsia="Times New Roman" w:hAnsi="Times New Roman" w:cs="Times New Roman"/>
          <w:i/>
          <w:sz w:val="24"/>
          <w:lang w:eastAsia="ru-RU"/>
        </w:rPr>
        <w:t xml:space="preserve"> тыс. рублей</w:t>
      </w:r>
      <w:r w:rsidRPr="00B103CF">
        <w:rPr>
          <w:rFonts w:ascii="Times New Roman" w:eastAsia="Times New Roman" w:hAnsi="Times New Roman" w:cs="Times New Roman"/>
          <w:i/>
          <w:color w:val="5B9BD5" w:themeColor="accent1"/>
          <w:sz w:val="24"/>
          <w:lang w:eastAsia="ru-RU"/>
        </w:rPr>
        <w:t xml:space="preserve">, </w:t>
      </w:r>
      <w:r w:rsidRPr="009343BD">
        <w:rPr>
          <w:rFonts w:ascii="Times New Roman" w:eastAsia="Times New Roman" w:hAnsi="Times New Roman" w:cs="Times New Roman"/>
          <w:sz w:val="24"/>
          <w:lang w:eastAsia="ru-RU"/>
        </w:rPr>
        <w:t xml:space="preserve">в том числе по подразделам:  </w:t>
      </w:r>
    </w:p>
    <w:p w:rsidR="008D659A" w:rsidRPr="009343BD" w:rsidRDefault="008D659A" w:rsidP="00182477">
      <w:pPr>
        <w:pStyle w:val="af"/>
        <w:numPr>
          <w:ilvl w:val="0"/>
          <w:numId w:val="6"/>
        </w:numPr>
        <w:spacing w:after="13" w:line="240" w:lineRule="auto"/>
        <w:ind w:right="39"/>
        <w:jc w:val="both"/>
        <w:rPr>
          <w:rFonts w:ascii="Times New Roman" w:eastAsia="Times New Roman" w:hAnsi="Times New Roman" w:cs="Times New Roman"/>
          <w:sz w:val="24"/>
          <w:lang w:eastAsia="ru-RU"/>
        </w:rPr>
      </w:pPr>
      <w:r w:rsidRPr="009343BD">
        <w:rPr>
          <w:rFonts w:ascii="Times New Roman" w:eastAsia="Times New Roman" w:hAnsi="Times New Roman" w:cs="Times New Roman"/>
          <w:sz w:val="24"/>
          <w:lang w:eastAsia="ru-RU"/>
        </w:rPr>
        <w:t>«</w:t>
      </w:r>
      <w:r w:rsidR="003C0676" w:rsidRPr="009343BD">
        <w:rPr>
          <w:rFonts w:ascii="Times New Roman" w:eastAsia="Times New Roman" w:hAnsi="Times New Roman" w:cs="Times New Roman"/>
          <w:sz w:val="24"/>
          <w:lang w:eastAsia="ru-RU"/>
        </w:rPr>
        <w:t>Другие общегосударственные вопросы</w:t>
      </w:r>
      <w:r w:rsidR="00884BEF" w:rsidRPr="009343BD">
        <w:rPr>
          <w:rFonts w:ascii="Times New Roman" w:eastAsia="Times New Roman" w:hAnsi="Times New Roman" w:cs="Times New Roman"/>
          <w:sz w:val="24"/>
          <w:lang w:eastAsia="ru-RU"/>
        </w:rPr>
        <w:t>»</w:t>
      </w:r>
      <w:r w:rsidRPr="009343BD">
        <w:rPr>
          <w:rFonts w:ascii="Times New Roman" w:eastAsia="Times New Roman" w:hAnsi="Times New Roman" w:cs="Times New Roman"/>
          <w:sz w:val="24"/>
          <w:lang w:eastAsia="ru-RU"/>
        </w:rPr>
        <w:t xml:space="preserve"> - </w:t>
      </w:r>
      <w:r w:rsidR="009343BD" w:rsidRPr="009343BD">
        <w:rPr>
          <w:rFonts w:ascii="Times New Roman" w:eastAsia="Times New Roman" w:hAnsi="Times New Roman" w:cs="Times New Roman"/>
          <w:b/>
          <w:sz w:val="24"/>
          <w:lang w:eastAsia="ru-RU"/>
        </w:rPr>
        <w:t>6</w:t>
      </w:r>
      <w:r w:rsidR="000661A8">
        <w:rPr>
          <w:rFonts w:ascii="Times New Roman" w:eastAsia="Times New Roman" w:hAnsi="Times New Roman" w:cs="Times New Roman"/>
          <w:b/>
          <w:sz w:val="24"/>
          <w:lang w:eastAsia="ru-RU"/>
        </w:rPr>
        <w:t> 521,1</w:t>
      </w:r>
      <w:r w:rsidR="009343BD" w:rsidRPr="009343BD">
        <w:rPr>
          <w:rFonts w:ascii="Times New Roman" w:eastAsia="Times New Roman" w:hAnsi="Times New Roman" w:cs="Times New Roman"/>
          <w:b/>
          <w:sz w:val="24"/>
          <w:lang w:eastAsia="ru-RU"/>
        </w:rPr>
        <w:t xml:space="preserve"> </w:t>
      </w:r>
      <w:r w:rsidR="00884BEF" w:rsidRPr="009343BD">
        <w:rPr>
          <w:rFonts w:ascii="Times New Roman" w:eastAsia="Times New Roman" w:hAnsi="Times New Roman" w:cs="Times New Roman"/>
          <w:sz w:val="24"/>
          <w:lang w:eastAsia="ru-RU"/>
        </w:rPr>
        <w:t>тыс.</w:t>
      </w:r>
      <w:r w:rsidRPr="009343BD">
        <w:rPr>
          <w:rFonts w:ascii="Times New Roman" w:eastAsia="Times New Roman" w:hAnsi="Times New Roman" w:cs="Times New Roman"/>
          <w:sz w:val="24"/>
          <w:lang w:eastAsia="ru-RU"/>
        </w:rPr>
        <w:t xml:space="preserve">рублей;  </w:t>
      </w:r>
    </w:p>
    <w:p w:rsidR="008D659A" w:rsidRPr="009343BD" w:rsidRDefault="008D659A" w:rsidP="00182477">
      <w:pPr>
        <w:pStyle w:val="af"/>
        <w:numPr>
          <w:ilvl w:val="0"/>
          <w:numId w:val="6"/>
        </w:numPr>
        <w:spacing w:after="13" w:line="240" w:lineRule="auto"/>
        <w:ind w:right="39"/>
        <w:jc w:val="both"/>
        <w:rPr>
          <w:rFonts w:ascii="Times New Roman" w:eastAsia="Times New Roman" w:hAnsi="Times New Roman" w:cs="Times New Roman"/>
          <w:sz w:val="24"/>
          <w:lang w:eastAsia="ru-RU"/>
        </w:rPr>
      </w:pPr>
      <w:r w:rsidRPr="009343BD">
        <w:rPr>
          <w:rFonts w:ascii="Times New Roman" w:eastAsia="Times New Roman" w:hAnsi="Times New Roman" w:cs="Times New Roman"/>
          <w:sz w:val="24"/>
          <w:lang w:eastAsia="ru-RU"/>
        </w:rPr>
        <w:t>«</w:t>
      </w:r>
      <w:r w:rsidR="003C0676" w:rsidRPr="009343BD">
        <w:rPr>
          <w:rFonts w:ascii="Times New Roman" w:eastAsia="Times New Roman" w:hAnsi="Times New Roman" w:cs="Times New Roman"/>
          <w:sz w:val="24"/>
          <w:lang w:eastAsia="ru-RU"/>
        </w:rPr>
        <w:t>Другие вопросы в области национальной экономики</w:t>
      </w:r>
      <w:r w:rsidRPr="009343BD">
        <w:rPr>
          <w:rFonts w:ascii="Times New Roman" w:eastAsia="Times New Roman" w:hAnsi="Times New Roman" w:cs="Times New Roman"/>
          <w:sz w:val="24"/>
          <w:lang w:eastAsia="ru-RU"/>
        </w:rPr>
        <w:t xml:space="preserve">» - </w:t>
      </w:r>
      <w:r w:rsidR="000661A8">
        <w:rPr>
          <w:rFonts w:ascii="Times New Roman" w:eastAsia="Times New Roman" w:hAnsi="Times New Roman" w:cs="Times New Roman"/>
          <w:b/>
          <w:sz w:val="24"/>
          <w:lang w:eastAsia="ru-RU"/>
        </w:rPr>
        <w:t>103,2</w:t>
      </w:r>
      <w:r w:rsidR="00A560EF" w:rsidRPr="009343BD">
        <w:rPr>
          <w:rFonts w:ascii="Times New Roman" w:eastAsia="Times New Roman" w:hAnsi="Times New Roman" w:cs="Times New Roman"/>
          <w:b/>
          <w:sz w:val="24"/>
          <w:lang w:eastAsia="ru-RU"/>
        </w:rPr>
        <w:t xml:space="preserve"> </w:t>
      </w:r>
      <w:r w:rsidRPr="009343BD">
        <w:rPr>
          <w:rFonts w:ascii="Times New Roman" w:eastAsia="Times New Roman" w:hAnsi="Times New Roman" w:cs="Times New Roman"/>
          <w:sz w:val="24"/>
          <w:lang w:eastAsia="ru-RU"/>
        </w:rPr>
        <w:t>тыс.рублей</w:t>
      </w:r>
      <w:r w:rsidR="003C0676" w:rsidRPr="009343BD">
        <w:rPr>
          <w:rFonts w:ascii="Times New Roman" w:eastAsia="Times New Roman" w:hAnsi="Times New Roman" w:cs="Times New Roman"/>
          <w:sz w:val="24"/>
          <w:lang w:eastAsia="ru-RU"/>
        </w:rPr>
        <w:t>.</w:t>
      </w:r>
    </w:p>
    <w:p w:rsidR="00066BAD" w:rsidRPr="00DF2197" w:rsidRDefault="00FB6EE4" w:rsidP="008D3189">
      <w:pPr>
        <w:spacing w:after="13" w:line="240" w:lineRule="auto"/>
        <w:ind w:left="10" w:right="39" w:hanging="10"/>
        <w:jc w:val="both"/>
        <w:rPr>
          <w:rFonts w:ascii="Times New Roman" w:eastAsia="Times New Roman" w:hAnsi="Times New Roman" w:cs="Times New Roman"/>
          <w:i/>
          <w:sz w:val="24"/>
          <w:lang w:eastAsia="ru-RU"/>
        </w:rPr>
      </w:pPr>
      <w:r w:rsidRPr="00B103CF">
        <w:rPr>
          <w:rFonts w:ascii="Times New Roman" w:eastAsia="Times New Roman" w:hAnsi="Times New Roman" w:cs="Times New Roman"/>
          <w:i/>
          <w:color w:val="5B9BD5" w:themeColor="accent1"/>
          <w:sz w:val="24"/>
          <w:lang w:eastAsia="ru-RU"/>
        </w:rPr>
        <w:tab/>
      </w:r>
      <w:r w:rsidR="00066BAD" w:rsidRPr="00DF2197">
        <w:rPr>
          <w:rFonts w:ascii="Times New Roman" w:eastAsia="Times New Roman" w:hAnsi="Times New Roman" w:cs="Times New Roman"/>
          <w:i/>
          <w:sz w:val="24"/>
          <w:lang w:eastAsia="ru-RU"/>
        </w:rPr>
        <w:t>Данное исполнение подтверждается соответствующими показателями в форме 0503164 «Сведения об исполнении бюджета»</w:t>
      </w:r>
      <w:r w:rsidRPr="00DF2197">
        <w:rPr>
          <w:rFonts w:ascii="Times New Roman" w:eastAsia="Times New Roman" w:hAnsi="Times New Roman" w:cs="Times New Roman"/>
          <w:i/>
          <w:sz w:val="24"/>
          <w:lang w:eastAsia="ru-RU"/>
        </w:rPr>
        <w:t>.</w:t>
      </w:r>
    </w:p>
    <w:p w:rsidR="00FB6EE4" w:rsidRPr="00DF2197" w:rsidRDefault="00FB6EE4" w:rsidP="00FB6EE4">
      <w:pPr>
        <w:spacing w:after="13" w:line="240" w:lineRule="auto"/>
        <w:ind w:left="10" w:right="39" w:firstLine="698"/>
        <w:jc w:val="both"/>
        <w:rPr>
          <w:rFonts w:ascii="Times New Roman" w:eastAsia="Times New Roman" w:hAnsi="Times New Roman" w:cs="Times New Roman"/>
          <w:sz w:val="24"/>
          <w:lang w:eastAsia="ru-RU"/>
        </w:rPr>
      </w:pPr>
      <w:r w:rsidRPr="00DF2197">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p>
    <w:p w:rsidR="00FB6EE4" w:rsidRPr="00DF2197" w:rsidRDefault="00FB6EE4" w:rsidP="00FB6EE4">
      <w:pPr>
        <w:spacing w:after="13" w:line="240" w:lineRule="auto"/>
        <w:ind w:left="10" w:right="39" w:firstLine="698"/>
        <w:jc w:val="both"/>
        <w:rPr>
          <w:rFonts w:ascii="Times New Roman" w:eastAsia="Times New Roman" w:hAnsi="Times New Roman" w:cs="Times New Roman"/>
          <w:i/>
          <w:sz w:val="24"/>
          <w:lang w:eastAsia="ru-RU"/>
        </w:rPr>
      </w:pPr>
      <w:r w:rsidRPr="00DF2197">
        <w:rPr>
          <w:rFonts w:ascii="Times New Roman" w:eastAsia="Times New Roman" w:hAnsi="Times New Roman" w:cs="Times New Roman"/>
          <w:i/>
          <w:sz w:val="24"/>
          <w:lang w:eastAsia="ru-RU"/>
        </w:rPr>
        <w:t>При подготовке заключения расхождений показателей ф.0503164</w:t>
      </w:r>
      <w:r w:rsidR="005C18C3" w:rsidRPr="00DF2197">
        <w:rPr>
          <w:rFonts w:ascii="Times New Roman" w:eastAsia="Times New Roman" w:hAnsi="Times New Roman" w:cs="Times New Roman"/>
          <w:i/>
          <w:sz w:val="24"/>
          <w:lang w:eastAsia="ru-RU"/>
        </w:rPr>
        <w:t xml:space="preserve"> </w:t>
      </w:r>
      <w:r w:rsidRPr="00DF2197">
        <w:rPr>
          <w:rFonts w:ascii="Times New Roman" w:eastAsia="Times New Roman" w:hAnsi="Times New Roman" w:cs="Times New Roman"/>
          <w:i/>
          <w:sz w:val="24"/>
          <w:lang w:eastAsia="ru-RU"/>
        </w:rPr>
        <w:t>и ф.0503127 годовой бюджетной отчетности не установлено.</w:t>
      </w:r>
    </w:p>
    <w:p w:rsidR="00F30DEC" w:rsidRDefault="00FB6EE4" w:rsidP="00163962">
      <w:pPr>
        <w:spacing w:after="13" w:line="240" w:lineRule="auto"/>
        <w:ind w:left="10" w:right="39" w:hanging="10"/>
        <w:jc w:val="both"/>
        <w:rPr>
          <w:rFonts w:ascii="Times New Roman" w:eastAsia="Times New Roman" w:hAnsi="Times New Roman" w:cs="Times New Roman"/>
          <w:b/>
          <w:i/>
          <w:sz w:val="24"/>
          <w:u w:val="single"/>
          <w:lang w:eastAsia="ru-RU"/>
        </w:rPr>
      </w:pPr>
      <w:r w:rsidRPr="00B103CF">
        <w:rPr>
          <w:rFonts w:ascii="Times New Roman" w:eastAsia="Times New Roman" w:hAnsi="Times New Roman" w:cs="Times New Roman"/>
          <w:i/>
          <w:color w:val="5B9BD5" w:themeColor="accent1"/>
          <w:sz w:val="24"/>
          <w:lang w:eastAsia="ru-RU"/>
        </w:rPr>
        <w:tab/>
      </w:r>
      <w:r w:rsidR="006506F2">
        <w:rPr>
          <w:rFonts w:ascii="Times New Roman" w:eastAsia="Times New Roman" w:hAnsi="Times New Roman" w:cs="Times New Roman"/>
          <w:i/>
          <w:color w:val="5B9BD5" w:themeColor="accent1"/>
          <w:sz w:val="24"/>
          <w:lang w:eastAsia="ru-RU"/>
        </w:rPr>
        <w:tab/>
      </w:r>
    </w:p>
    <w:p w:rsidR="00E423A0" w:rsidRDefault="00E423A0" w:rsidP="00A209B8">
      <w:pPr>
        <w:pStyle w:val="af"/>
        <w:tabs>
          <w:tab w:val="left" w:pos="426"/>
        </w:tabs>
        <w:spacing w:after="13" w:line="240" w:lineRule="auto"/>
        <w:ind w:left="0" w:right="-143"/>
        <w:jc w:val="center"/>
        <w:rPr>
          <w:rFonts w:ascii="Times New Roman" w:eastAsia="Times New Roman" w:hAnsi="Times New Roman" w:cs="Times New Roman"/>
          <w:b/>
          <w:i/>
          <w:sz w:val="24"/>
          <w:u w:val="single"/>
          <w:lang w:eastAsia="ru-RU"/>
        </w:rPr>
      </w:pPr>
      <w:r w:rsidRPr="000507FC">
        <w:rPr>
          <w:rFonts w:ascii="Times New Roman" w:eastAsia="Times New Roman" w:hAnsi="Times New Roman" w:cs="Times New Roman"/>
          <w:b/>
          <w:i/>
          <w:sz w:val="24"/>
          <w:u w:val="single"/>
          <w:lang w:eastAsia="ru-RU"/>
        </w:rPr>
        <w:t>Кассовые и фактические результаты исполнения бюджета</w:t>
      </w:r>
    </w:p>
    <w:p w:rsidR="006F506E" w:rsidRDefault="006F506E" w:rsidP="00570FEB">
      <w:pPr>
        <w:pStyle w:val="af"/>
        <w:tabs>
          <w:tab w:val="left" w:pos="0"/>
          <w:tab w:val="left" w:pos="709"/>
        </w:tabs>
        <w:spacing w:after="0" w:line="240" w:lineRule="auto"/>
        <w:ind w:left="0" w:right="-1"/>
        <w:jc w:val="both"/>
        <w:rPr>
          <w:rFonts w:ascii="Times New Roman" w:eastAsia="Times New Roman" w:hAnsi="Times New Roman" w:cs="Times New Roman"/>
          <w:color w:val="5B9BD5" w:themeColor="accent1"/>
          <w:sz w:val="24"/>
          <w:lang w:eastAsia="ru-RU"/>
        </w:rPr>
      </w:pPr>
    </w:p>
    <w:p w:rsidR="00E423A0" w:rsidRPr="00570FEB" w:rsidRDefault="008D3189" w:rsidP="00570FEB">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B103CF">
        <w:rPr>
          <w:rFonts w:ascii="Times New Roman" w:eastAsia="Times New Roman" w:hAnsi="Times New Roman" w:cs="Times New Roman"/>
          <w:color w:val="5B9BD5" w:themeColor="accent1"/>
          <w:sz w:val="24"/>
          <w:lang w:eastAsia="ru-RU"/>
        </w:rPr>
        <w:tab/>
      </w:r>
      <w:r w:rsidR="00E423A0" w:rsidRPr="00C504B3">
        <w:rPr>
          <w:rFonts w:ascii="Times New Roman" w:eastAsia="Times New Roman" w:hAnsi="Times New Roman" w:cs="Times New Roman"/>
          <w:b/>
          <w:sz w:val="24"/>
          <w:lang w:eastAsia="ru-RU"/>
        </w:rPr>
        <w:t xml:space="preserve">По </w:t>
      </w:r>
      <w:r w:rsidR="000B4C24" w:rsidRPr="00C504B3">
        <w:rPr>
          <w:rFonts w:ascii="Times New Roman" w:eastAsia="Times New Roman" w:hAnsi="Times New Roman" w:cs="Times New Roman"/>
          <w:b/>
          <w:sz w:val="24"/>
          <w:lang w:eastAsia="ru-RU"/>
        </w:rPr>
        <w:t>данным раздела 1</w:t>
      </w:r>
      <w:r w:rsidR="00E423A0" w:rsidRPr="00C504B3">
        <w:rPr>
          <w:rFonts w:ascii="Times New Roman" w:eastAsia="Times New Roman" w:hAnsi="Times New Roman" w:cs="Times New Roman"/>
          <w:b/>
          <w:sz w:val="24"/>
          <w:lang w:eastAsia="ru-RU"/>
        </w:rPr>
        <w:t xml:space="preserve"> «Доходы </w:t>
      </w:r>
      <w:r w:rsidR="000B4C24" w:rsidRPr="00C504B3">
        <w:rPr>
          <w:rFonts w:ascii="Times New Roman" w:eastAsia="Times New Roman" w:hAnsi="Times New Roman" w:cs="Times New Roman"/>
          <w:b/>
          <w:sz w:val="24"/>
          <w:lang w:eastAsia="ru-RU"/>
        </w:rPr>
        <w:t>бюджета»</w:t>
      </w:r>
      <w:r w:rsidR="000B4C24" w:rsidRPr="00570FEB">
        <w:rPr>
          <w:rFonts w:ascii="Times New Roman" w:eastAsia="Times New Roman" w:hAnsi="Times New Roman" w:cs="Times New Roman"/>
          <w:sz w:val="24"/>
          <w:lang w:eastAsia="ru-RU"/>
        </w:rPr>
        <w:t xml:space="preserve"> ф.</w:t>
      </w:r>
      <w:r w:rsidR="00E423A0" w:rsidRPr="00570FEB">
        <w:rPr>
          <w:rFonts w:ascii="Times New Roman" w:eastAsia="Times New Roman" w:hAnsi="Times New Roman" w:cs="Times New Roman"/>
          <w:sz w:val="24"/>
          <w:lang w:eastAsia="ru-RU"/>
        </w:rPr>
        <w:t xml:space="preserve">0503127 «Отчет об </w:t>
      </w:r>
      <w:r w:rsidR="000B4C24" w:rsidRPr="00570FEB">
        <w:rPr>
          <w:rFonts w:ascii="Times New Roman" w:eastAsia="Times New Roman" w:hAnsi="Times New Roman" w:cs="Times New Roman"/>
          <w:sz w:val="24"/>
          <w:lang w:eastAsia="ru-RU"/>
        </w:rPr>
        <w:t>исполнении бюджета</w:t>
      </w:r>
      <w:r w:rsidR="007045E4" w:rsidRPr="00570FEB">
        <w:rPr>
          <w:rFonts w:ascii="Times New Roman" w:eastAsia="Times New Roman" w:hAnsi="Times New Roman" w:cs="Times New Roman"/>
          <w:sz w:val="24"/>
          <w:lang w:eastAsia="ru-RU"/>
        </w:rPr>
        <w:t xml:space="preserve"> </w:t>
      </w:r>
      <w:r w:rsidR="000B4C24" w:rsidRPr="00570FEB">
        <w:rPr>
          <w:rFonts w:ascii="Times New Roman" w:eastAsia="Times New Roman" w:hAnsi="Times New Roman" w:cs="Times New Roman"/>
          <w:sz w:val="24"/>
          <w:lang w:eastAsia="ru-RU"/>
        </w:rPr>
        <w:t>ГАБС» на</w:t>
      </w:r>
      <w:r w:rsidR="00E423A0" w:rsidRPr="00570FEB">
        <w:rPr>
          <w:rFonts w:ascii="Times New Roman" w:eastAsia="Times New Roman" w:hAnsi="Times New Roman" w:cs="Times New Roman"/>
          <w:sz w:val="24"/>
          <w:lang w:eastAsia="ru-RU"/>
        </w:rPr>
        <w:t xml:space="preserve"> 01.01.202</w:t>
      </w:r>
      <w:r w:rsidR="007045E4" w:rsidRPr="00570FEB">
        <w:rPr>
          <w:rFonts w:ascii="Times New Roman" w:eastAsia="Times New Roman" w:hAnsi="Times New Roman" w:cs="Times New Roman"/>
          <w:sz w:val="24"/>
          <w:lang w:eastAsia="ru-RU"/>
        </w:rPr>
        <w:t xml:space="preserve">1 </w:t>
      </w:r>
      <w:r w:rsidR="00E423A0" w:rsidRPr="00570FEB">
        <w:rPr>
          <w:rFonts w:ascii="Times New Roman" w:eastAsia="Times New Roman" w:hAnsi="Times New Roman" w:cs="Times New Roman"/>
          <w:sz w:val="24"/>
          <w:lang w:eastAsia="ru-RU"/>
        </w:rPr>
        <w:t>г</w:t>
      </w:r>
      <w:r w:rsidR="00C133E1" w:rsidRPr="00570FEB">
        <w:rPr>
          <w:rFonts w:ascii="Times New Roman" w:eastAsia="Times New Roman" w:hAnsi="Times New Roman" w:cs="Times New Roman"/>
          <w:sz w:val="24"/>
          <w:lang w:eastAsia="ru-RU"/>
        </w:rPr>
        <w:t>ода</w:t>
      </w:r>
      <w:r w:rsidR="00E423A0" w:rsidRPr="00570FEB">
        <w:rPr>
          <w:rFonts w:ascii="Times New Roman" w:eastAsia="Times New Roman" w:hAnsi="Times New Roman" w:cs="Times New Roman"/>
          <w:sz w:val="24"/>
          <w:lang w:eastAsia="ru-RU"/>
        </w:rPr>
        <w:t xml:space="preserve"> доходы составили </w:t>
      </w:r>
      <w:r w:rsidR="007045E4" w:rsidRPr="00570FEB">
        <w:rPr>
          <w:rFonts w:ascii="Times New Roman" w:eastAsia="Times New Roman" w:hAnsi="Times New Roman" w:cs="Times New Roman"/>
          <w:b/>
          <w:sz w:val="24"/>
          <w:lang w:eastAsia="ru-RU"/>
        </w:rPr>
        <w:t xml:space="preserve">23 441,2 </w:t>
      </w:r>
      <w:r w:rsidR="00E423A0" w:rsidRPr="00570FEB">
        <w:rPr>
          <w:rFonts w:ascii="Times New Roman" w:eastAsia="Times New Roman" w:hAnsi="Times New Roman" w:cs="Times New Roman"/>
          <w:sz w:val="24"/>
          <w:lang w:eastAsia="ru-RU"/>
        </w:rPr>
        <w:t>тыс.</w:t>
      </w:r>
      <w:r w:rsidR="000B4C24" w:rsidRPr="00570FEB">
        <w:rPr>
          <w:rFonts w:ascii="Times New Roman" w:eastAsia="Times New Roman" w:hAnsi="Times New Roman" w:cs="Times New Roman"/>
          <w:sz w:val="24"/>
          <w:lang w:eastAsia="ru-RU"/>
        </w:rPr>
        <w:t xml:space="preserve">рублей, что </w:t>
      </w:r>
      <w:r w:rsidR="000B4C24" w:rsidRPr="00570FEB">
        <w:rPr>
          <w:rFonts w:ascii="Times New Roman" w:eastAsia="Times New Roman" w:hAnsi="Times New Roman" w:cs="Times New Roman"/>
          <w:sz w:val="24"/>
          <w:lang w:eastAsia="ru-RU"/>
        </w:rPr>
        <w:lastRenderedPageBreak/>
        <w:t>подтверждается показателями</w:t>
      </w:r>
      <w:r w:rsidR="00570FEB" w:rsidRPr="00570FEB">
        <w:t xml:space="preserve"> </w:t>
      </w:r>
      <w:r w:rsidR="00570FEB" w:rsidRPr="00570FEB">
        <w:rPr>
          <w:rFonts w:ascii="Times New Roman" w:eastAsia="Times New Roman" w:hAnsi="Times New Roman" w:cs="Times New Roman"/>
          <w:sz w:val="24"/>
          <w:lang w:eastAsia="ru-RU"/>
        </w:rPr>
        <w:t>ф.0503123 «Отчет о движении денежных средств» и ф.503164 «Сведения об исполнении бюджета»</w:t>
      </w:r>
      <w:r w:rsidR="00E423A0" w:rsidRPr="00570FEB">
        <w:rPr>
          <w:rFonts w:ascii="Times New Roman" w:eastAsia="Times New Roman" w:hAnsi="Times New Roman" w:cs="Times New Roman"/>
          <w:sz w:val="24"/>
          <w:lang w:eastAsia="ru-RU"/>
        </w:rPr>
        <w:t xml:space="preserve">. </w:t>
      </w:r>
    </w:p>
    <w:p w:rsidR="007D6CC2" w:rsidRPr="007D6CC2" w:rsidRDefault="007D6CC2" w:rsidP="007D6CC2">
      <w:pPr>
        <w:spacing w:after="0" w:line="240" w:lineRule="auto"/>
        <w:ind w:firstLine="709"/>
        <w:jc w:val="both"/>
        <w:rPr>
          <w:rFonts w:ascii="Times New Roman" w:eastAsia="Times New Roman" w:hAnsi="Times New Roman" w:cs="Times New Roman"/>
          <w:i/>
          <w:sz w:val="24"/>
          <w:lang w:eastAsia="ru-RU"/>
        </w:rPr>
      </w:pPr>
      <w:r w:rsidRPr="007D6CC2">
        <w:rPr>
          <w:rFonts w:ascii="Times New Roman" w:eastAsia="Times New Roman" w:hAnsi="Times New Roman" w:cs="Times New Roman"/>
          <w:i/>
          <w:sz w:val="24"/>
          <w:lang w:eastAsia="ru-RU"/>
        </w:rPr>
        <w:t xml:space="preserve">Согласно «Пояснительной записки» (ф.0503160) фактические доходы Комитета имущественных отношений Администрации муниципального образования «Вяземский район» Смоленской области по бюджетной деятельности составили </w:t>
      </w:r>
      <w:r w:rsidRPr="007D6CC2">
        <w:rPr>
          <w:rFonts w:ascii="Times New Roman" w:eastAsia="Times New Roman" w:hAnsi="Times New Roman" w:cs="Times New Roman"/>
          <w:b/>
          <w:i/>
          <w:sz w:val="24"/>
          <w:lang w:eastAsia="ru-RU"/>
        </w:rPr>
        <w:t>68 552,0</w:t>
      </w:r>
      <w:r w:rsidRPr="007D6CC2">
        <w:rPr>
          <w:rFonts w:ascii="Times New Roman" w:eastAsia="Times New Roman" w:hAnsi="Times New Roman" w:cs="Times New Roman"/>
          <w:i/>
          <w:sz w:val="24"/>
          <w:lang w:eastAsia="ru-RU"/>
        </w:rPr>
        <w:t xml:space="preserve"> тыс.рублей. Отклонение фактического исполнения доходов от кассового исполнения доходов составило </w:t>
      </w:r>
      <w:r w:rsidRPr="007D6CC2">
        <w:rPr>
          <w:rFonts w:ascii="Times New Roman" w:eastAsia="Times New Roman" w:hAnsi="Times New Roman" w:cs="Times New Roman"/>
          <w:b/>
          <w:i/>
          <w:sz w:val="24"/>
          <w:lang w:eastAsia="ru-RU"/>
        </w:rPr>
        <w:t>45 110,8</w:t>
      </w:r>
      <w:r w:rsidRPr="007D6CC2">
        <w:rPr>
          <w:rFonts w:ascii="Times New Roman" w:eastAsia="Times New Roman" w:hAnsi="Times New Roman" w:cs="Times New Roman"/>
          <w:i/>
          <w:sz w:val="24"/>
          <w:lang w:eastAsia="ru-RU"/>
        </w:rPr>
        <w:t xml:space="preserve"> тыс.рублей (причины отклонения отражены в пояснительной записке).</w:t>
      </w:r>
    </w:p>
    <w:p w:rsidR="005A779B" w:rsidRPr="00B103CF" w:rsidRDefault="005A779B" w:rsidP="000B4C24">
      <w:pPr>
        <w:pStyle w:val="af"/>
        <w:tabs>
          <w:tab w:val="left" w:pos="0"/>
          <w:tab w:val="left" w:pos="709"/>
        </w:tabs>
        <w:spacing w:after="0" w:line="240" w:lineRule="auto"/>
        <w:ind w:left="0" w:right="-1"/>
        <w:jc w:val="both"/>
        <w:rPr>
          <w:rFonts w:ascii="Times New Roman" w:eastAsia="Times New Roman" w:hAnsi="Times New Roman" w:cs="Times New Roman"/>
          <w:color w:val="5B9BD5" w:themeColor="accent1"/>
          <w:sz w:val="24"/>
          <w:lang w:eastAsia="ru-RU"/>
        </w:rPr>
      </w:pPr>
    </w:p>
    <w:p w:rsidR="00E423A0" w:rsidRPr="009F69D6" w:rsidRDefault="00E423A0" w:rsidP="000B4C24">
      <w:pPr>
        <w:tabs>
          <w:tab w:val="left" w:pos="0"/>
        </w:tabs>
        <w:spacing w:after="13" w:line="240" w:lineRule="auto"/>
        <w:ind w:right="-1" w:hanging="10"/>
        <w:jc w:val="both"/>
        <w:rPr>
          <w:rFonts w:ascii="Times New Roman" w:eastAsia="Times New Roman" w:hAnsi="Times New Roman" w:cs="Times New Roman"/>
          <w:sz w:val="24"/>
          <w:szCs w:val="24"/>
          <w:lang w:eastAsia="ru-RU"/>
        </w:rPr>
      </w:pPr>
      <w:r w:rsidRPr="00C504B3">
        <w:rPr>
          <w:rFonts w:ascii="Times New Roman" w:eastAsia="Times New Roman" w:hAnsi="Times New Roman" w:cs="Times New Roman"/>
          <w:b/>
          <w:color w:val="5B9BD5" w:themeColor="accent1"/>
          <w:sz w:val="24"/>
          <w:lang w:eastAsia="ru-RU"/>
        </w:rPr>
        <w:t xml:space="preserve">         </w:t>
      </w:r>
      <w:r w:rsidRPr="00C504B3">
        <w:rPr>
          <w:rFonts w:ascii="Times New Roman" w:eastAsia="Times New Roman" w:hAnsi="Times New Roman" w:cs="Times New Roman"/>
          <w:b/>
          <w:sz w:val="24"/>
          <w:szCs w:val="24"/>
          <w:lang w:eastAsia="ru-RU"/>
        </w:rPr>
        <w:t>По данным раздела 2 «Расходы бюджета»</w:t>
      </w:r>
      <w:r w:rsidRPr="009F69D6">
        <w:rPr>
          <w:rFonts w:ascii="Times New Roman" w:eastAsia="Times New Roman" w:hAnsi="Times New Roman" w:cs="Times New Roman"/>
          <w:sz w:val="24"/>
          <w:szCs w:val="24"/>
          <w:lang w:eastAsia="ru-RU"/>
        </w:rPr>
        <w:t xml:space="preserve"> ф.0503127 «Отчет об </w:t>
      </w:r>
      <w:r w:rsidR="000B4C24" w:rsidRPr="009F69D6">
        <w:rPr>
          <w:rFonts w:ascii="Times New Roman" w:eastAsia="Times New Roman" w:hAnsi="Times New Roman" w:cs="Times New Roman"/>
          <w:sz w:val="24"/>
          <w:szCs w:val="24"/>
          <w:lang w:eastAsia="ru-RU"/>
        </w:rPr>
        <w:t>исполнении бюджета</w:t>
      </w:r>
      <w:r w:rsidRPr="009F69D6">
        <w:rPr>
          <w:rFonts w:ascii="Times New Roman" w:eastAsia="Times New Roman" w:hAnsi="Times New Roman" w:cs="Times New Roman"/>
          <w:sz w:val="24"/>
          <w:szCs w:val="24"/>
          <w:lang w:eastAsia="ru-RU"/>
        </w:rPr>
        <w:t xml:space="preserve"> ГАБС» на 01.01.202</w:t>
      </w:r>
      <w:r w:rsidR="00C504B3">
        <w:rPr>
          <w:rFonts w:ascii="Times New Roman" w:eastAsia="Times New Roman" w:hAnsi="Times New Roman" w:cs="Times New Roman"/>
          <w:sz w:val="24"/>
          <w:szCs w:val="24"/>
          <w:lang w:eastAsia="ru-RU"/>
        </w:rPr>
        <w:t xml:space="preserve">1 </w:t>
      </w:r>
      <w:r w:rsidRPr="009F69D6">
        <w:rPr>
          <w:rFonts w:ascii="Times New Roman" w:eastAsia="Times New Roman" w:hAnsi="Times New Roman" w:cs="Times New Roman"/>
          <w:sz w:val="24"/>
          <w:szCs w:val="24"/>
          <w:lang w:eastAsia="ru-RU"/>
        </w:rPr>
        <w:t>г</w:t>
      </w:r>
      <w:r w:rsidR="00C133E1" w:rsidRPr="009F69D6">
        <w:rPr>
          <w:rFonts w:ascii="Times New Roman" w:eastAsia="Times New Roman" w:hAnsi="Times New Roman" w:cs="Times New Roman"/>
          <w:sz w:val="24"/>
          <w:szCs w:val="24"/>
          <w:lang w:eastAsia="ru-RU"/>
        </w:rPr>
        <w:t>ода</w:t>
      </w:r>
      <w:r w:rsidRPr="009F69D6">
        <w:rPr>
          <w:rFonts w:ascii="Times New Roman" w:eastAsia="Times New Roman" w:hAnsi="Times New Roman" w:cs="Times New Roman"/>
          <w:sz w:val="24"/>
          <w:szCs w:val="24"/>
          <w:lang w:eastAsia="ru-RU"/>
        </w:rPr>
        <w:t xml:space="preserve"> расходы составили </w:t>
      </w:r>
      <w:r w:rsidR="00EB5828" w:rsidRPr="009F69D6">
        <w:rPr>
          <w:rFonts w:ascii="Times New Roman" w:eastAsia="Times New Roman" w:hAnsi="Times New Roman" w:cs="Times New Roman"/>
          <w:b/>
          <w:sz w:val="24"/>
          <w:szCs w:val="24"/>
          <w:lang w:eastAsia="ru-RU"/>
        </w:rPr>
        <w:t>6</w:t>
      </w:r>
      <w:r w:rsidR="009F69D6" w:rsidRPr="009F69D6">
        <w:rPr>
          <w:rFonts w:ascii="Times New Roman" w:eastAsia="Times New Roman" w:hAnsi="Times New Roman" w:cs="Times New Roman"/>
          <w:b/>
          <w:sz w:val="24"/>
          <w:szCs w:val="24"/>
          <w:lang w:eastAsia="ru-RU"/>
        </w:rPr>
        <w:t xml:space="preserve"> 696,2 </w:t>
      </w:r>
      <w:r w:rsidRPr="009F69D6">
        <w:rPr>
          <w:rFonts w:ascii="Times New Roman" w:eastAsia="Times New Roman" w:hAnsi="Times New Roman" w:cs="Times New Roman"/>
          <w:sz w:val="24"/>
          <w:szCs w:val="24"/>
          <w:lang w:eastAsia="ru-RU"/>
        </w:rPr>
        <w:t>тыс.</w:t>
      </w:r>
      <w:r w:rsidR="000B4C24" w:rsidRPr="009F69D6">
        <w:rPr>
          <w:rFonts w:ascii="Times New Roman" w:eastAsia="Times New Roman" w:hAnsi="Times New Roman" w:cs="Times New Roman"/>
          <w:sz w:val="24"/>
          <w:szCs w:val="24"/>
          <w:lang w:eastAsia="ru-RU"/>
        </w:rPr>
        <w:t>рублей,</w:t>
      </w:r>
      <w:r w:rsidRPr="009F69D6">
        <w:rPr>
          <w:rFonts w:ascii="Times New Roman" w:eastAsia="Times New Roman" w:hAnsi="Times New Roman" w:cs="Times New Roman"/>
          <w:sz w:val="24"/>
          <w:szCs w:val="24"/>
          <w:lang w:eastAsia="ru-RU"/>
        </w:rPr>
        <w:t xml:space="preserve"> что</w:t>
      </w:r>
      <w:r w:rsidR="00C133E1" w:rsidRPr="009F69D6">
        <w:rPr>
          <w:rFonts w:ascii="Times New Roman" w:eastAsia="Times New Roman" w:hAnsi="Times New Roman" w:cs="Times New Roman"/>
          <w:sz w:val="24"/>
          <w:szCs w:val="24"/>
          <w:lang w:eastAsia="ru-RU"/>
        </w:rPr>
        <w:t xml:space="preserve"> так же</w:t>
      </w:r>
      <w:r w:rsidRPr="009F69D6">
        <w:rPr>
          <w:rFonts w:ascii="Times New Roman" w:eastAsia="Times New Roman" w:hAnsi="Times New Roman" w:cs="Times New Roman"/>
          <w:sz w:val="24"/>
          <w:szCs w:val="24"/>
          <w:lang w:eastAsia="ru-RU"/>
        </w:rPr>
        <w:t xml:space="preserve"> подтверждается показателями</w:t>
      </w:r>
      <w:r w:rsidR="00C504B3" w:rsidRPr="00C504B3">
        <w:t xml:space="preserve"> </w:t>
      </w:r>
      <w:r w:rsidR="00C504B3" w:rsidRPr="00C504B3">
        <w:rPr>
          <w:rFonts w:ascii="Times New Roman" w:eastAsia="Times New Roman" w:hAnsi="Times New Roman" w:cs="Times New Roman"/>
          <w:sz w:val="24"/>
          <w:szCs w:val="24"/>
          <w:lang w:eastAsia="ru-RU"/>
        </w:rPr>
        <w:t>ф.0503123 «Отчет о движении денежных средств» и</w:t>
      </w:r>
      <w:r w:rsidRPr="009F69D6">
        <w:rPr>
          <w:rFonts w:ascii="Times New Roman" w:eastAsia="Times New Roman" w:hAnsi="Times New Roman" w:cs="Times New Roman"/>
          <w:sz w:val="24"/>
          <w:szCs w:val="24"/>
          <w:lang w:eastAsia="ru-RU"/>
        </w:rPr>
        <w:t xml:space="preserve"> </w:t>
      </w:r>
      <w:r w:rsidR="00C133E1" w:rsidRPr="009F69D6">
        <w:rPr>
          <w:rFonts w:ascii="Times New Roman" w:eastAsia="Times New Roman" w:hAnsi="Times New Roman" w:cs="Times New Roman"/>
          <w:sz w:val="24"/>
          <w:szCs w:val="24"/>
          <w:lang w:eastAsia="ru-RU"/>
        </w:rPr>
        <w:t>ф.05031</w:t>
      </w:r>
      <w:r w:rsidR="009F69D6" w:rsidRPr="009F69D6">
        <w:rPr>
          <w:rFonts w:ascii="Times New Roman" w:eastAsia="Times New Roman" w:hAnsi="Times New Roman" w:cs="Times New Roman"/>
          <w:sz w:val="24"/>
          <w:szCs w:val="24"/>
          <w:lang w:eastAsia="ru-RU"/>
        </w:rPr>
        <w:t>64</w:t>
      </w:r>
      <w:r w:rsidR="00C133E1" w:rsidRPr="009F69D6">
        <w:rPr>
          <w:rFonts w:ascii="Times New Roman" w:eastAsia="Times New Roman" w:hAnsi="Times New Roman" w:cs="Times New Roman"/>
          <w:sz w:val="24"/>
          <w:szCs w:val="24"/>
          <w:lang w:eastAsia="ru-RU"/>
        </w:rPr>
        <w:t xml:space="preserve"> «</w:t>
      </w:r>
      <w:r w:rsidR="009F69D6" w:rsidRPr="009F69D6">
        <w:rPr>
          <w:rFonts w:ascii="Times New Roman" w:hAnsi="Times New Roman" w:cs="Times New Roman"/>
          <w:sz w:val="24"/>
          <w:szCs w:val="24"/>
        </w:rPr>
        <w:t>Сведения об исполнении бюджета</w:t>
      </w:r>
      <w:r w:rsidR="00C133E1" w:rsidRPr="009F69D6">
        <w:rPr>
          <w:rFonts w:ascii="Times New Roman" w:eastAsia="Times New Roman" w:hAnsi="Times New Roman" w:cs="Times New Roman"/>
          <w:sz w:val="24"/>
          <w:szCs w:val="24"/>
          <w:lang w:eastAsia="ru-RU"/>
        </w:rPr>
        <w:t>».</w:t>
      </w:r>
    </w:p>
    <w:p w:rsidR="0048725E" w:rsidRDefault="0048725E" w:rsidP="00BA4106">
      <w:pPr>
        <w:tabs>
          <w:tab w:val="left" w:pos="0"/>
        </w:tabs>
        <w:spacing w:after="0" w:line="240" w:lineRule="auto"/>
        <w:ind w:right="-1" w:firstLine="709"/>
        <w:jc w:val="both"/>
        <w:textAlignment w:val="top"/>
        <w:rPr>
          <w:rFonts w:ascii="Times New Roman" w:hAnsi="Times New Roman" w:cs="Times New Roman"/>
          <w:i/>
          <w:sz w:val="24"/>
          <w:szCs w:val="24"/>
        </w:rPr>
      </w:pPr>
      <w:r w:rsidRPr="00A57A0D">
        <w:rPr>
          <w:rFonts w:ascii="Times New Roman" w:hAnsi="Times New Roman" w:cs="Times New Roman"/>
          <w:i/>
          <w:sz w:val="24"/>
          <w:szCs w:val="24"/>
        </w:rPr>
        <w:t xml:space="preserve">Согласно </w:t>
      </w:r>
      <w:r w:rsidR="00A24597" w:rsidRPr="00A57A0D">
        <w:rPr>
          <w:rFonts w:ascii="Times New Roman" w:hAnsi="Times New Roman" w:cs="Times New Roman"/>
          <w:i/>
          <w:sz w:val="24"/>
          <w:szCs w:val="24"/>
        </w:rPr>
        <w:t>«Пояснительной записк</w:t>
      </w:r>
      <w:r w:rsidR="00A209B8" w:rsidRPr="00A57A0D">
        <w:rPr>
          <w:rFonts w:ascii="Times New Roman" w:hAnsi="Times New Roman" w:cs="Times New Roman"/>
          <w:i/>
          <w:sz w:val="24"/>
          <w:szCs w:val="24"/>
        </w:rPr>
        <w:t>и</w:t>
      </w:r>
      <w:r w:rsidR="00A24597" w:rsidRPr="00A57A0D">
        <w:rPr>
          <w:rFonts w:ascii="Times New Roman" w:hAnsi="Times New Roman" w:cs="Times New Roman"/>
          <w:i/>
          <w:sz w:val="24"/>
          <w:szCs w:val="24"/>
        </w:rPr>
        <w:t>» (ф.0503160</w:t>
      </w:r>
      <w:r w:rsidR="00EB5828" w:rsidRPr="00A57A0D">
        <w:rPr>
          <w:rFonts w:ascii="Times New Roman" w:hAnsi="Times New Roman" w:cs="Times New Roman"/>
          <w:i/>
          <w:sz w:val="24"/>
          <w:szCs w:val="24"/>
        </w:rPr>
        <w:t xml:space="preserve">) фактические расходы </w:t>
      </w:r>
      <w:r w:rsidR="005E0AA8" w:rsidRPr="00A57A0D">
        <w:rPr>
          <w:rFonts w:ascii="Times New Roman" w:hAnsi="Times New Roman" w:cs="Times New Roman"/>
          <w:i/>
          <w:sz w:val="24"/>
          <w:szCs w:val="24"/>
        </w:rPr>
        <w:t>Комитета имущественных отношений</w:t>
      </w:r>
      <w:r w:rsidR="006530B6" w:rsidRPr="00A57A0D">
        <w:rPr>
          <w:rFonts w:ascii="Times New Roman" w:hAnsi="Times New Roman" w:cs="Times New Roman"/>
          <w:i/>
          <w:sz w:val="24"/>
          <w:szCs w:val="24"/>
        </w:rPr>
        <w:t xml:space="preserve"> </w:t>
      </w:r>
      <w:r w:rsidR="007A59FA" w:rsidRPr="00A57A0D">
        <w:rPr>
          <w:rFonts w:ascii="Times New Roman" w:hAnsi="Times New Roman" w:cs="Times New Roman"/>
          <w:i/>
          <w:sz w:val="24"/>
          <w:szCs w:val="24"/>
        </w:rPr>
        <w:t>Администрации муниципального образования «Вяземский район» Смоленской области по бюджетной деятельности соста</w:t>
      </w:r>
      <w:r w:rsidR="008755A8" w:rsidRPr="00A57A0D">
        <w:rPr>
          <w:rFonts w:ascii="Times New Roman" w:hAnsi="Times New Roman" w:cs="Times New Roman"/>
          <w:i/>
          <w:sz w:val="24"/>
          <w:szCs w:val="24"/>
        </w:rPr>
        <w:t>вили</w:t>
      </w:r>
      <w:r w:rsidR="006530B6" w:rsidRPr="00A57A0D">
        <w:rPr>
          <w:rFonts w:ascii="Times New Roman" w:hAnsi="Times New Roman" w:cs="Times New Roman"/>
          <w:i/>
          <w:sz w:val="24"/>
          <w:szCs w:val="24"/>
        </w:rPr>
        <w:t xml:space="preserve"> </w:t>
      </w:r>
      <w:r w:rsidR="00C504B3" w:rsidRPr="00A57A0D">
        <w:rPr>
          <w:rFonts w:ascii="Times New Roman" w:hAnsi="Times New Roman" w:cs="Times New Roman"/>
          <w:b/>
          <w:i/>
          <w:sz w:val="24"/>
          <w:szCs w:val="24"/>
        </w:rPr>
        <w:t>53 226,5</w:t>
      </w:r>
      <w:r w:rsidR="000507FC" w:rsidRPr="00A57A0D">
        <w:rPr>
          <w:rFonts w:ascii="Times New Roman" w:hAnsi="Times New Roman" w:cs="Times New Roman"/>
          <w:b/>
          <w:i/>
          <w:sz w:val="24"/>
          <w:szCs w:val="24"/>
        </w:rPr>
        <w:t xml:space="preserve"> </w:t>
      </w:r>
      <w:r w:rsidR="007A59FA" w:rsidRPr="00A57A0D">
        <w:rPr>
          <w:rFonts w:ascii="Times New Roman" w:hAnsi="Times New Roman" w:cs="Times New Roman"/>
          <w:i/>
          <w:sz w:val="24"/>
          <w:szCs w:val="24"/>
        </w:rPr>
        <w:t xml:space="preserve">тыс.рублей. Отклонение фактического исполнения </w:t>
      </w:r>
      <w:r w:rsidR="008755A8" w:rsidRPr="00A57A0D">
        <w:rPr>
          <w:rFonts w:ascii="Times New Roman" w:hAnsi="Times New Roman" w:cs="Times New Roman"/>
          <w:i/>
          <w:sz w:val="24"/>
          <w:szCs w:val="24"/>
        </w:rPr>
        <w:t>расходо</w:t>
      </w:r>
      <w:r w:rsidR="007A59FA" w:rsidRPr="00A57A0D">
        <w:rPr>
          <w:rFonts w:ascii="Times New Roman" w:hAnsi="Times New Roman" w:cs="Times New Roman"/>
          <w:i/>
          <w:sz w:val="24"/>
          <w:szCs w:val="24"/>
        </w:rPr>
        <w:t xml:space="preserve">в от кассового исполнения </w:t>
      </w:r>
      <w:r w:rsidR="008755A8" w:rsidRPr="00A57A0D">
        <w:rPr>
          <w:rFonts w:ascii="Times New Roman" w:hAnsi="Times New Roman" w:cs="Times New Roman"/>
          <w:i/>
          <w:sz w:val="24"/>
          <w:szCs w:val="24"/>
        </w:rPr>
        <w:t>расходов</w:t>
      </w:r>
      <w:r w:rsidR="007A59FA" w:rsidRPr="00A57A0D">
        <w:rPr>
          <w:rFonts w:ascii="Times New Roman" w:hAnsi="Times New Roman" w:cs="Times New Roman"/>
          <w:i/>
          <w:sz w:val="24"/>
          <w:szCs w:val="24"/>
        </w:rPr>
        <w:t xml:space="preserve"> составило </w:t>
      </w:r>
      <w:r w:rsidR="00C504B3" w:rsidRPr="00A57A0D">
        <w:rPr>
          <w:rFonts w:ascii="Times New Roman" w:hAnsi="Times New Roman" w:cs="Times New Roman"/>
          <w:b/>
          <w:i/>
          <w:sz w:val="24"/>
          <w:szCs w:val="24"/>
        </w:rPr>
        <w:t>46 257,3</w:t>
      </w:r>
      <w:r w:rsidR="000507FC" w:rsidRPr="00A57A0D">
        <w:rPr>
          <w:rFonts w:ascii="Times New Roman" w:hAnsi="Times New Roman" w:cs="Times New Roman"/>
          <w:b/>
          <w:i/>
          <w:sz w:val="24"/>
          <w:szCs w:val="24"/>
        </w:rPr>
        <w:t xml:space="preserve"> </w:t>
      </w:r>
      <w:r w:rsidR="007A59FA" w:rsidRPr="00A57A0D">
        <w:rPr>
          <w:rFonts w:ascii="Times New Roman" w:hAnsi="Times New Roman" w:cs="Times New Roman"/>
          <w:i/>
          <w:sz w:val="24"/>
          <w:szCs w:val="24"/>
        </w:rPr>
        <w:t xml:space="preserve">тыс.рублей, причины отклонения </w:t>
      </w:r>
      <w:r w:rsidR="0080210B" w:rsidRPr="00A57A0D">
        <w:rPr>
          <w:rFonts w:ascii="Times New Roman" w:hAnsi="Times New Roman" w:cs="Times New Roman"/>
          <w:i/>
          <w:sz w:val="24"/>
          <w:szCs w:val="24"/>
        </w:rPr>
        <w:t xml:space="preserve">отражены </w:t>
      </w:r>
      <w:r w:rsidR="00163962" w:rsidRPr="00163962">
        <w:rPr>
          <w:rFonts w:ascii="Times New Roman" w:hAnsi="Times New Roman" w:cs="Times New Roman"/>
          <w:i/>
          <w:sz w:val="24"/>
          <w:szCs w:val="24"/>
        </w:rPr>
        <w:t>в разрезе кодов по КОСГУ</w:t>
      </w:r>
      <w:r w:rsidR="00163962" w:rsidRPr="00A57A0D">
        <w:rPr>
          <w:rFonts w:ascii="Times New Roman" w:hAnsi="Times New Roman" w:cs="Times New Roman"/>
          <w:i/>
          <w:sz w:val="24"/>
          <w:szCs w:val="24"/>
        </w:rPr>
        <w:t xml:space="preserve"> </w:t>
      </w:r>
      <w:r w:rsidR="007A59FA" w:rsidRPr="00A57A0D">
        <w:rPr>
          <w:rFonts w:ascii="Times New Roman" w:hAnsi="Times New Roman" w:cs="Times New Roman"/>
          <w:i/>
          <w:sz w:val="24"/>
          <w:szCs w:val="24"/>
        </w:rPr>
        <w:t>в пояснительной записке</w:t>
      </w:r>
      <w:r w:rsidR="0080210B" w:rsidRPr="00A57A0D">
        <w:rPr>
          <w:rFonts w:ascii="Times New Roman" w:hAnsi="Times New Roman" w:cs="Times New Roman"/>
          <w:i/>
          <w:sz w:val="24"/>
          <w:szCs w:val="24"/>
        </w:rPr>
        <w:t xml:space="preserve">. </w:t>
      </w:r>
    </w:p>
    <w:p w:rsidR="008A3B71" w:rsidRPr="00A57A0D" w:rsidRDefault="008A3B71" w:rsidP="008A3B71">
      <w:pPr>
        <w:tabs>
          <w:tab w:val="left" w:pos="0"/>
        </w:tabs>
        <w:spacing w:after="0" w:line="240" w:lineRule="auto"/>
        <w:ind w:right="-1" w:firstLine="709"/>
        <w:jc w:val="both"/>
        <w:textAlignment w:val="top"/>
        <w:rPr>
          <w:rFonts w:ascii="Times New Roman" w:eastAsia="Calibri" w:hAnsi="Times New Roman" w:cs="Times New Roman"/>
          <w:i/>
          <w:sz w:val="24"/>
          <w:szCs w:val="24"/>
        </w:rPr>
      </w:pPr>
      <w:r w:rsidRPr="00A57A0D">
        <w:rPr>
          <w:rFonts w:ascii="Times New Roman" w:eastAsia="Calibri" w:hAnsi="Times New Roman" w:cs="Times New Roman"/>
          <w:i/>
          <w:sz w:val="24"/>
          <w:szCs w:val="24"/>
        </w:rPr>
        <w:t>Также согласно «Пояснительной записки» (ф.0503160), ненадлежащее исполнение функций Комитета повлекло дополнительные расходы бюджетных ассигнований</w:t>
      </w:r>
      <w:r w:rsidR="0091663E">
        <w:rPr>
          <w:rFonts w:ascii="Times New Roman" w:eastAsia="Calibri" w:hAnsi="Times New Roman" w:cs="Times New Roman"/>
          <w:i/>
          <w:sz w:val="24"/>
          <w:szCs w:val="24"/>
        </w:rPr>
        <w:t xml:space="preserve"> (кассовое исполнение)</w:t>
      </w:r>
      <w:r w:rsidRPr="00A57A0D">
        <w:rPr>
          <w:rFonts w:ascii="Times New Roman" w:eastAsia="Calibri" w:hAnsi="Times New Roman" w:cs="Times New Roman"/>
          <w:i/>
          <w:sz w:val="24"/>
          <w:szCs w:val="24"/>
        </w:rPr>
        <w:t xml:space="preserve"> на оплату в 20</w:t>
      </w:r>
      <w:r w:rsidR="00C504B3" w:rsidRPr="00A57A0D">
        <w:rPr>
          <w:rFonts w:ascii="Times New Roman" w:eastAsia="Calibri" w:hAnsi="Times New Roman" w:cs="Times New Roman"/>
          <w:i/>
          <w:sz w:val="24"/>
          <w:szCs w:val="24"/>
        </w:rPr>
        <w:t>20</w:t>
      </w:r>
      <w:r w:rsidR="00A57A0D" w:rsidRPr="00A57A0D">
        <w:rPr>
          <w:rFonts w:ascii="Times New Roman" w:eastAsia="Calibri" w:hAnsi="Times New Roman" w:cs="Times New Roman"/>
          <w:i/>
          <w:sz w:val="24"/>
          <w:szCs w:val="24"/>
        </w:rPr>
        <w:t xml:space="preserve"> </w:t>
      </w:r>
      <w:r w:rsidRPr="00A57A0D">
        <w:rPr>
          <w:rFonts w:ascii="Times New Roman" w:eastAsia="Calibri" w:hAnsi="Times New Roman" w:cs="Times New Roman"/>
          <w:i/>
          <w:sz w:val="24"/>
          <w:szCs w:val="24"/>
        </w:rPr>
        <w:t xml:space="preserve">году штрафов (пени) в сумме </w:t>
      </w:r>
      <w:r w:rsidR="00A57A0D" w:rsidRPr="00A57A0D">
        <w:rPr>
          <w:rFonts w:ascii="Times New Roman" w:eastAsia="Calibri" w:hAnsi="Times New Roman" w:cs="Times New Roman"/>
          <w:b/>
          <w:i/>
          <w:sz w:val="24"/>
          <w:szCs w:val="24"/>
        </w:rPr>
        <w:t xml:space="preserve">28,5 </w:t>
      </w:r>
      <w:r w:rsidRPr="00A57A0D">
        <w:rPr>
          <w:rFonts w:ascii="Times New Roman" w:eastAsia="Calibri" w:hAnsi="Times New Roman" w:cs="Times New Roman"/>
          <w:i/>
          <w:sz w:val="24"/>
          <w:szCs w:val="24"/>
        </w:rPr>
        <w:t>тыс.рублей.</w:t>
      </w:r>
    </w:p>
    <w:p w:rsidR="008A3B71" w:rsidRPr="00A57A0D" w:rsidRDefault="008A3B71" w:rsidP="00BA4106">
      <w:pPr>
        <w:tabs>
          <w:tab w:val="left" w:pos="0"/>
        </w:tabs>
        <w:spacing w:after="0" w:line="240" w:lineRule="auto"/>
        <w:ind w:right="-1" w:firstLine="709"/>
        <w:jc w:val="both"/>
        <w:textAlignment w:val="top"/>
        <w:rPr>
          <w:rFonts w:ascii="Times New Roman" w:hAnsi="Times New Roman" w:cs="Times New Roman"/>
          <w:sz w:val="24"/>
          <w:szCs w:val="24"/>
        </w:rPr>
      </w:pPr>
    </w:p>
    <w:p w:rsidR="006D798C" w:rsidRPr="007375A3" w:rsidRDefault="006D798C" w:rsidP="00182477">
      <w:pPr>
        <w:pStyle w:val="af"/>
        <w:numPr>
          <w:ilvl w:val="0"/>
          <w:numId w:val="11"/>
        </w:numPr>
        <w:spacing w:after="0" w:line="240" w:lineRule="auto"/>
        <w:ind w:left="0"/>
        <w:jc w:val="both"/>
        <w:textAlignment w:val="top"/>
        <w:rPr>
          <w:rFonts w:ascii="Times New Roman" w:hAnsi="Times New Roman" w:cs="Times New Roman"/>
          <w:b/>
          <w:sz w:val="24"/>
          <w:szCs w:val="24"/>
          <w:u w:val="single"/>
        </w:rPr>
      </w:pPr>
      <w:r w:rsidRPr="007375A3">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7375A3" w:rsidRDefault="006D798C" w:rsidP="00182477">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7375A3">
        <w:rPr>
          <w:rFonts w:ascii="Times New Roman" w:hAnsi="Times New Roman" w:cs="Times New Roman"/>
          <w:b/>
          <w:i/>
          <w:sz w:val="24"/>
          <w:szCs w:val="24"/>
          <w:u w:val="single"/>
        </w:rPr>
        <w:t>Сведения о движении н</w:t>
      </w:r>
      <w:r w:rsidR="00380D63" w:rsidRPr="007375A3">
        <w:rPr>
          <w:rFonts w:ascii="Times New Roman" w:hAnsi="Times New Roman" w:cs="Times New Roman"/>
          <w:b/>
          <w:i/>
          <w:sz w:val="24"/>
          <w:szCs w:val="24"/>
          <w:u w:val="single"/>
        </w:rPr>
        <w:t>ефинансовых активов (ф.0503168):</w:t>
      </w:r>
    </w:p>
    <w:p w:rsidR="00C06466" w:rsidRPr="007375A3" w:rsidRDefault="00C06466" w:rsidP="00182477">
      <w:pPr>
        <w:pStyle w:val="af"/>
        <w:numPr>
          <w:ilvl w:val="0"/>
          <w:numId w:val="21"/>
        </w:numPr>
        <w:spacing w:after="13" w:line="268" w:lineRule="auto"/>
        <w:ind w:left="709"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i/>
          <w:sz w:val="24"/>
          <w:u w:val="single"/>
          <w:lang w:eastAsia="ru-RU"/>
        </w:rPr>
        <w:t>в части имущества, составляющего казну</w:t>
      </w:r>
      <w:r w:rsidRPr="007375A3">
        <w:rPr>
          <w:rFonts w:ascii="Times New Roman" w:eastAsia="Times New Roman" w:hAnsi="Times New Roman" w:cs="Times New Roman"/>
          <w:sz w:val="24"/>
          <w:lang w:eastAsia="ru-RU"/>
        </w:rPr>
        <w:t>:</w:t>
      </w:r>
    </w:p>
    <w:p w:rsidR="008664E8" w:rsidRPr="007375A3" w:rsidRDefault="008664E8" w:rsidP="00182477">
      <w:pPr>
        <w:pStyle w:val="af"/>
        <w:numPr>
          <w:ilvl w:val="0"/>
          <w:numId w:val="21"/>
        </w:numPr>
        <w:spacing w:after="13" w:line="268" w:lineRule="auto"/>
        <w:ind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ф.0503168, на 01 января 2021 года балансовая стоимость:</w:t>
      </w:r>
    </w:p>
    <w:p w:rsidR="00733FAB" w:rsidRPr="007375A3" w:rsidRDefault="00733FAB" w:rsidP="00733FAB">
      <w:pPr>
        <w:pStyle w:val="af"/>
        <w:spacing w:after="13" w:line="268" w:lineRule="auto"/>
        <w:ind w:left="1428" w:right="39"/>
        <w:jc w:val="right"/>
        <w:rPr>
          <w:rFonts w:ascii="Times New Roman" w:eastAsia="Times New Roman" w:hAnsi="Times New Roman" w:cs="Times New Roman"/>
          <w:sz w:val="24"/>
          <w:lang w:eastAsia="ru-RU"/>
        </w:rPr>
      </w:pPr>
      <w:r w:rsidRPr="007375A3">
        <w:rPr>
          <w:rFonts w:ascii="Times New Roman" w:hAnsi="Times New Roman" w:cs="Times New Roman"/>
          <w:sz w:val="20"/>
          <w:szCs w:val="20"/>
        </w:rPr>
        <w:t>(тыс.рублей)</w:t>
      </w:r>
    </w:p>
    <w:tbl>
      <w:tblPr>
        <w:tblStyle w:val="TableGrid4"/>
        <w:tblW w:w="9337" w:type="dxa"/>
        <w:jc w:val="center"/>
        <w:tblInd w:w="0" w:type="dxa"/>
        <w:tblCellMar>
          <w:top w:w="7" w:type="dxa"/>
          <w:left w:w="106" w:type="dxa"/>
          <w:right w:w="115" w:type="dxa"/>
        </w:tblCellMar>
        <w:tblLook w:val="04A0" w:firstRow="1" w:lastRow="0" w:firstColumn="1" w:lastColumn="0" w:noHBand="0" w:noVBand="1"/>
      </w:tblPr>
      <w:tblGrid>
        <w:gridCol w:w="4270"/>
        <w:gridCol w:w="1418"/>
        <w:gridCol w:w="1171"/>
        <w:gridCol w:w="1061"/>
        <w:gridCol w:w="1417"/>
      </w:tblGrid>
      <w:tr w:rsidR="008664E8" w:rsidRPr="007375A3" w:rsidTr="00BF3B36">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664E8" w:rsidRPr="007375A3" w:rsidRDefault="008664E8" w:rsidP="00A944FD">
            <w:pPr>
              <w:spacing w:line="256" w:lineRule="auto"/>
              <w:jc w:val="center"/>
              <w:rPr>
                <w:rFonts w:ascii="Times New Roman" w:hAnsi="Times New Roman"/>
                <w:b/>
                <w:sz w:val="20"/>
                <w:szCs w:val="20"/>
              </w:rPr>
            </w:pPr>
            <w:r w:rsidRPr="007375A3">
              <w:rPr>
                <w:rFonts w:ascii="Times New Roman" w:hAnsi="Times New Roman"/>
                <w:b/>
                <w:sz w:val="20"/>
                <w:szCs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664E8" w:rsidRPr="007375A3" w:rsidRDefault="008664E8" w:rsidP="00A944FD">
            <w:pPr>
              <w:spacing w:line="256" w:lineRule="auto"/>
              <w:jc w:val="center"/>
              <w:rPr>
                <w:rFonts w:ascii="Times New Roman" w:hAnsi="Times New Roman"/>
                <w:b/>
                <w:sz w:val="20"/>
                <w:szCs w:val="20"/>
              </w:rPr>
            </w:pPr>
            <w:r w:rsidRPr="007375A3">
              <w:rPr>
                <w:rFonts w:ascii="Times New Roman" w:hAnsi="Times New Roman"/>
                <w:b/>
                <w:sz w:val="20"/>
                <w:szCs w:val="20"/>
              </w:rPr>
              <w:t>на 01.01.2020</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664E8" w:rsidRPr="007375A3" w:rsidRDefault="008664E8" w:rsidP="00A944FD">
            <w:pPr>
              <w:spacing w:line="256" w:lineRule="auto"/>
              <w:jc w:val="center"/>
              <w:rPr>
                <w:rFonts w:ascii="Times New Roman" w:hAnsi="Times New Roman"/>
                <w:b/>
                <w:sz w:val="20"/>
                <w:szCs w:val="20"/>
              </w:rPr>
            </w:pPr>
            <w:r w:rsidRPr="007375A3">
              <w:rPr>
                <w:rFonts w:ascii="Times New Roman" w:hAnsi="Times New Roman"/>
                <w:b/>
                <w:sz w:val="20"/>
                <w:szCs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664E8" w:rsidRPr="007375A3" w:rsidRDefault="008664E8" w:rsidP="00A944FD">
            <w:pPr>
              <w:spacing w:line="256" w:lineRule="auto"/>
              <w:jc w:val="center"/>
              <w:rPr>
                <w:rFonts w:ascii="Times New Roman" w:hAnsi="Times New Roman"/>
                <w:b/>
                <w:sz w:val="20"/>
                <w:szCs w:val="20"/>
              </w:rPr>
            </w:pPr>
            <w:r w:rsidRPr="007375A3">
              <w:rPr>
                <w:rFonts w:ascii="Times New Roman" w:hAnsi="Times New Roman"/>
                <w:b/>
                <w:sz w:val="20"/>
                <w:szCs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664E8" w:rsidRPr="007375A3" w:rsidRDefault="008664E8" w:rsidP="00A944FD">
            <w:pPr>
              <w:spacing w:line="256" w:lineRule="auto"/>
              <w:jc w:val="center"/>
              <w:rPr>
                <w:rFonts w:ascii="Times New Roman" w:hAnsi="Times New Roman"/>
                <w:b/>
                <w:sz w:val="20"/>
                <w:szCs w:val="20"/>
              </w:rPr>
            </w:pPr>
            <w:r w:rsidRPr="007375A3">
              <w:rPr>
                <w:rFonts w:ascii="Times New Roman" w:hAnsi="Times New Roman"/>
                <w:b/>
                <w:sz w:val="20"/>
                <w:szCs w:val="20"/>
              </w:rPr>
              <w:t>на 01.01.2021</w:t>
            </w:r>
          </w:p>
        </w:tc>
      </w:tr>
      <w:tr w:rsidR="008664E8" w:rsidRPr="007375A3" w:rsidTr="007D3997">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BF3B36" w:rsidP="00A944FD">
            <w:pPr>
              <w:spacing w:line="256" w:lineRule="auto"/>
              <w:rPr>
                <w:rFonts w:ascii="Times New Roman" w:hAnsi="Times New Roman"/>
                <w:b/>
                <w:sz w:val="20"/>
                <w:szCs w:val="20"/>
              </w:rPr>
            </w:pPr>
            <w:r w:rsidRPr="007375A3">
              <w:rPr>
                <w:rFonts w:ascii="Times New Roman" w:hAnsi="Times New Roman"/>
                <w:b/>
                <w:sz w:val="20"/>
                <w:szCs w:val="20"/>
              </w:rPr>
              <w:t>Недвижимое имущество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286 975,1</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31 209,0</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15 108,0</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303 076,1</w:t>
            </w:r>
          </w:p>
        </w:tc>
      </w:tr>
      <w:tr w:rsidR="008664E8" w:rsidRPr="007375A3" w:rsidTr="00BF3B36">
        <w:trPr>
          <w:trHeight w:val="240"/>
          <w:jc w:val="center"/>
        </w:trPr>
        <w:tc>
          <w:tcPr>
            <w:tcW w:w="4270" w:type="dxa"/>
            <w:tcBorders>
              <w:top w:val="single" w:sz="4" w:space="0" w:color="000000"/>
              <w:left w:val="single" w:sz="4" w:space="0" w:color="000000"/>
              <w:bottom w:val="single" w:sz="4" w:space="0" w:color="000000"/>
              <w:right w:val="single" w:sz="4" w:space="0" w:color="000000"/>
            </w:tcBorders>
            <w:hideMark/>
          </w:tcPr>
          <w:p w:rsidR="008664E8" w:rsidRPr="007375A3" w:rsidRDefault="00BF3B36" w:rsidP="00A944FD">
            <w:pPr>
              <w:spacing w:line="256" w:lineRule="auto"/>
              <w:rPr>
                <w:rFonts w:ascii="Times New Roman" w:hAnsi="Times New Roman"/>
                <w:i/>
                <w:sz w:val="20"/>
                <w:szCs w:val="20"/>
              </w:rPr>
            </w:pPr>
            <w:r w:rsidRPr="007375A3">
              <w:rPr>
                <w:rFonts w:ascii="Times New Roman" w:hAnsi="Times New Roman"/>
                <w:i/>
                <w:sz w:val="20"/>
                <w:szCs w:val="20"/>
              </w:rPr>
              <w:t>Амортизация недвижимого имущества</w:t>
            </w:r>
            <w:r w:rsidRPr="007375A3">
              <w:rPr>
                <w:rFonts w:ascii="Times New Roman" w:hAnsi="Times New Roman"/>
                <w:sz w:val="20"/>
                <w:szCs w:val="20"/>
              </w:rPr>
              <w:t xml:space="preserve">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hideMark/>
          </w:tcPr>
          <w:p w:rsidR="008664E8"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22 442,5</w:t>
            </w:r>
          </w:p>
        </w:tc>
        <w:tc>
          <w:tcPr>
            <w:tcW w:w="1171" w:type="dxa"/>
            <w:tcBorders>
              <w:top w:val="single" w:sz="4" w:space="0" w:color="000000"/>
              <w:left w:val="single" w:sz="4" w:space="0" w:color="000000"/>
              <w:bottom w:val="single" w:sz="4" w:space="0" w:color="000000"/>
              <w:right w:val="single" w:sz="4" w:space="0" w:color="000000"/>
            </w:tcBorders>
          </w:tcPr>
          <w:p w:rsidR="008664E8"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hideMark/>
          </w:tcPr>
          <w:p w:rsidR="008664E8" w:rsidRPr="007375A3" w:rsidRDefault="00BF3B36" w:rsidP="00BF3B36">
            <w:pPr>
              <w:spacing w:line="256" w:lineRule="auto"/>
              <w:jc w:val="right"/>
              <w:rPr>
                <w:rFonts w:ascii="Times New Roman" w:hAnsi="Times New Roman"/>
                <w:i/>
                <w:sz w:val="20"/>
                <w:szCs w:val="20"/>
              </w:rPr>
            </w:pPr>
            <w:r w:rsidRPr="007375A3">
              <w:rPr>
                <w:rFonts w:ascii="Times New Roman" w:hAnsi="Times New Roman"/>
                <w:i/>
                <w:sz w:val="20"/>
                <w:szCs w:val="20"/>
              </w:rPr>
              <w:t>-14,5</w:t>
            </w:r>
          </w:p>
        </w:tc>
        <w:tc>
          <w:tcPr>
            <w:tcW w:w="1417" w:type="dxa"/>
            <w:tcBorders>
              <w:top w:val="single" w:sz="4" w:space="0" w:color="000000"/>
              <w:left w:val="single" w:sz="4" w:space="0" w:color="000000"/>
              <w:bottom w:val="single" w:sz="4" w:space="0" w:color="000000"/>
              <w:right w:val="single" w:sz="4" w:space="0" w:color="000000"/>
            </w:tcBorders>
            <w:hideMark/>
          </w:tcPr>
          <w:p w:rsidR="008664E8"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22 427,5</w:t>
            </w:r>
          </w:p>
        </w:tc>
      </w:tr>
      <w:tr w:rsidR="00BF3B36" w:rsidRPr="007375A3" w:rsidTr="007D3997">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BF3B36" w:rsidP="00A944FD">
            <w:pPr>
              <w:spacing w:line="256" w:lineRule="auto"/>
              <w:rPr>
                <w:rFonts w:ascii="Times New Roman" w:hAnsi="Times New Roman"/>
                <w:b/>
                <w:sz w:val="20"/>
                <w:szCs w:val="20"/>
              </w:rPr>
            </w:pPr>
            <w:r w:rsidRPr="007375A3">
              <w:rPr>
                <w:rFonts w:ascii="Times New Roman" w:hAnsi="Times New Roman"/>
                <w:b/>
                <w:sz w:val="20"/>
                <w:szCs w:val="20"/>
              </w:rPr>
              <w:t>Движимое имущество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4 742,7</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27 207,8</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1 184,3</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BF3B36" w:rsidP="00A944FD">
            <w:pPr>
              <w:spacing w:line="256" w:lineRule="auto"/>
              <w:jc w:val="right"/>
              <w:rPr>
                <w:rFonts w:ascii="Times New Roman" w:hAnsi="Times New Roman"/>
                <w:b/>
                <w:sz w:val="20"/>
                <w:szCs w:val="20"/>
              </w:rPr>
            </w:pPr>
            <w:r w:rsidRPr="007375A3">
              <w:rPr>
                <w:rFonts w:ascii="Times New Roman" w:hAnsi="Times New Roman"/>
                <w:b/>
                <w:sz w:val="20"/>
                <w:szCs w:val="20"/>
              </w:rPr>
              <w:t>30 766,2</w:t>
            </w:r>
          </w:p>
        </w:tc>
      </w:tr>
      <w:tr w:rsidR="00BF3B36" w:rsidRPr="007375A3" w:rsidTr="00BF3B36">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BF3B36" w:rsidP="00BF3B36">
            <w:pPr>
              <w:spacing w:line="256" w:lineRule="auto"/>
              <w:rPr>
                <w:rFonts w:ascii="Times New Roman" w:hAnsi="Times New Roman"/>
                <w:i/>
                <w:sz w:val="20"/>
                <w:szCs w:val="20"/>
              </w:rPr>
            </w:pPr>
            <w:r w:rsidRPr="007375A3">
              <w:rPr>
                <w:rFonts w:ascii="Times New Roman" w:hAnsi="Times New Roman"/>
                <w:i/>
                <w:sz w:val="20"/>
                <w:szCs w:val="20"/>
              </w:rPr>
              <w:t>Амортизация движимого имущества</w:t>
            </w:r>
            <w:r w:rsidRPr="007375A3">
              <w:rPr>
                <w:rFonts w:ascii="Times New Roman" w:hAnsi="Times New Roman"/>
                <w:sz w:val="20"/>
                <w:szCs w:val="20"/>
              </w:rPr>
              <w:t xml:space="preserve">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834,8</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1 416,7</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BF3B36" w:rsidP="00A944FD">
            <w:pPr>
              <w:spacing w:line="256" w:lineRule="auto"/>
              <w:jc w:val="right"/>
              <w:rPr>
                <w:rFonts w:ascii="Times New Roman" w:hAnsi="Times New Roman"/>
                <w:i/>
                <w:sz w:val="20"/>
                <w:szCs w:val="20"/>
              </w:rPr>
            </w:pPr>
            <w:r w:rsidRPr="007375A3">
              <w:rPr>
                <w:rFonts w:ascii="Times New Roman" w:hAnsi="Times New Roman"/>
                <w:i/>
                <w:sz w:val="20"/>
                <w:szCs w:val="20"/>
              </w:rPr>
              <w:t>2 251,5</w:t>
            </w:r>
          </w:p>
        </w:tc>
      </w:tr>
      <w:tr w:rsidR="00BF3B36" w:rsidRPr="007375A3" w:rsidTr="007D3997">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BF3B36" w:rsidP="00A944FD">
            <w:pPr>
              <w:spacing w:line="256" w:lineRule="auto"/>
              <w:rPr>
                <w:rFonts w:ascii="Times New Roman" w:hAnsi="Times New Roman"/>
                <w:b/>
                <w:sz w:val="20"/>
                <w:szCs w:val="20"/>
              </w:rPr>
            </w:pPr>
            <w:r w:rsidRPr="007375A3">
              <w:rPr>
                <w:rFonts w:ascii="Times New Roman" w:hAnsi="Times New Roman"/>
                <w:b/>
                <w:sz w:val="20"/>
                <w:szCs w:val="20"/>
              </w:rPr>
              <w:t>Непроизводственные активы в составе имущества казны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12 477,2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12 477,2</w:t>
            </w:r>
          </w:p>
        </w:tc>
      </w:tr>
      <w:tr w:rsidR="00BF3B36" w:rsidRPr="007375A3" w:rsidTr="007D3997">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rPr>
                <w:rFonts w:ascii="Times New Roman" w:hAnsi="Times New Roman"/>
                <w:b/>
                <w:sz w:val="20"/>
                <w:szCs w:val="20"/>
              </w:rPr>
            </w:pPr>
            <w:r w:rsidRPr="007375A3">
              <w:rPr>
                <w:rFonts w:ascii="Times New Roman" w:hAnsi="Times New Roman"/>
                <w:b/>
                <w:sz w:val="20"/>
                <w:szCs w:val="20"/>
              </w:rPr>
              <w:t>Имущество казны в концессии</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6 827,2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F3B36" w:rsidRPr="007375A3" w:rsidRDefault="007F184F" w:rsidP="00A944FD">
            <w:pPr>
              <w:spacing w:line="256" w:lineRule="auto"/>
              <w:jc w:val="right"/>
              <w:rPr>
                <w:rFonts w:ascii="Times New Roman" w:hAnsi="Times New Roman"/>
                <w:b/>
                <w:sz w:val="20"/>
                <w:szCs w:val="20"/>
              </w:rPr>
            </w:pPr>
            <w:r w:rsidRPr="007375A3">
              <w:rPr>
                <w:rFonts w:ascii="Times New Roman" w:hAnsi="Times New Roman"/>
                <w:b/>
                <w:sz w:val="20"/>
                <w:szCs w:val="20"/>
              </w:rPr>
              <w:t>6 827,2</w:t>
            </w:r>
          </w:p>
        </w:tc>
      </w:tr>
      <w:tr w:rsidR="00BF3B36" w:rsidRPr="007375A3" w:rsidTr="007F184F">
        <w:trPr>
          <w:trHeight w:val="240"/>
          <w:jc w:val="center"/>
        </w:trPr>
        <w:tc>
          <w:tcPr>
            <w:tcW w:w="4270"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7F184F" w:rsidP="007F184F">
            <w:pPr>
              <w:spacing w:line="256" w:lineRule="auto"/>
              <w:rPr>
                <w:rFonts w:ascii="Times New Roman" w:hAnsi="Times New Roman"/>
                <w:sz w:val="20"/>
                <w:szCs w:val="20"/>
              </w:rPr>
            </w:pPr>
            <w:r w:rsidRPr="007375A3">
              <w:rPr>
                <w:rFonts w:ascii="Times New Roman" w:hAnsi="Times New Roman"/>
                <w:i/>
                <w:sz w:val="20"/>
                <w:szCs w:val="20"/>
              </w:rPr>
              <w:t>Амортизация</w:t>
            </w:r>
            <w:r w:rsidRPr="007375A3">
              <w:rPr>
                <w:rFonts w:ascii="Times New Roman" w:hAnsi="Times New Roman"/>
                <w:b/>
                <w:sz w:val="20"/>
                <w:szCs w:val="20"/>
              </w:rPr>
              <w:t xml:space="preserve"> </w:t>
            </w:r>
            <w:r w:rsidRPr="007375A3">
              <w:rPr>
                <w:rFonts w:ascii="Times New Roman" w:hAnsi="Times New Roman"/>
                <w:i/>
                <w:sz w:val="20"/>
                <w:szCs w:val="20"/>
              </w:rPr>
              <w:t>имущества казны в концессии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7F184F" w:rsidP="00A944FD">
            <w:pPr>
              <w:spacing w:line="256" w:lineRule="auto"/>
              <w:jc w:val="right"/>
              <w:rPr>
                <w:rFonts w:ascii="Times New Roman" w:hAnsi="Times New Roman"/>
                <w:i/>
                <w:sz w:val="20"/>
                <w:szCs w:val="20"/>
              </w:rPr>
            </w:pPr>
            <w:r w:rsidRPr="007375A3">
              <w:rPr>
                <w:rFonts w:ascii="Times New Roman" w:hAnsi="Times New Roman"/>
                <w:i/>
                <w:sz w:val="20"/>
                <w:szCs w:val="20"/>
              </w:rPr>
              <w:t>6 643,2</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7F184F"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7F184F"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BF3B36" w:rsidRPr="007375A3" w:rsidRDefault="007F184F" w:rsidP="00A944FD">
            <w:pPr>
              <w:spacing w:line="256" w:lineRule="auto"/>
              <w:jc w:val="right"/>
              <w:rPr>
                <w:rFonts w:ascii="Times New Roman" w:hAnsi="Times New Roman"/>
                <w:i/>
                <w:sz w:val="20"/>
                <w:szCs w:val="20"/>
              </w:rPr>
            </w:pPr>
            <w:r w:rsidRPr="007375A3">
              <w:rPr>
                <w:rFonts w:ascii="Times New Roman" w:hAnsi="Times New Roman"/>
                <w:i/>
                <w:sz w:val="20"/>
                <w:szCs w:val="20"/>
              </w:rPr>
              <w:t>6 643,2</w:t>
            </w:r>
          </w:p>
        </w:tc>
      </w:tr>
    </w:tbl>
    <w:p w:rsidR="00C06466" w:rsidRPr="007375A3" w:rsidRDefault="00C06466" w:rsidP="00C06466">
      <w:pPr>
        <w:spacing w:after="13" w:line="268" w:lineRule="auto"/>
        <w:ind w:right="39"/>
        <w:jc w:val="both"/>
        <w:rPr>
          <w:rFonts w:ascii="Times New Roman" w:eastAsia="Times New Roman" w:hAnsi="Times New Roman" w:cs="Times New Roman"/>
          <w:sz w:val="20"/>
          <w:szCs w:val="20"/>
          <w:lang w:eastAsia="ru-RU"/>
        </w:rPr>
      </w:pPr>
    </w:p>
    <w:p w:rsidR="00C06466" w:rsidRPr="007375A3" w:rsidRDefault="00C06466" w:rsidP="00182477">
      <w:pPr>
        <w:pStyle w:val="af"/>
        <w:numPr>
          <w:ilvl w:val="0"/>
          <w:numId w:val="21"/>
        </w:numPr>
        <w:spacing w:after="13" w:line="268" w:lineRule="auto"/>
        <w:ind w:left="709"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i/>
          <w:sz w:val="24"/>
          <w:u w:val="single"/>
          <w:lang w:eastAsia="ru-RU"/>
        </w:rPr>
        <w:t>в части имущества, закрепленного в оперативное управление:</w:t>
      </w:r>
    </w:p>
    <w:p w:rsidR="00380D63" w:rsidRPr="007375A3" w:rsidRDefault="00380D63" w:rsidP="00380D63">
      <w:pPr>
        <w:spacing w:after="13" w:line="268" w:lineRule="auto"/>
        <w:ind w:right="39" w:firstLine="708"/>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ф.0503168, на 01 января 202</w:t>
      </w:r>
      <w:r w:rsidR="00076ADF" w:rsidRPr="007375A3">
        <w:rPr>
          <w:rFonts w:ascii="Times New Roman" w:eastAsia="Times New Roman" w:hAnsi="Times New Roman" w:cs="Times New Roman"/>
          <w:sz w:val="24"/>
          <w:lang w:eastAsia="ru-RU"/>
        </w:rPr>
        <w:t>1</w:t>
      </w:r>
      <w:r w:rsidRPr="007375A3">
        <w:rPr>
          <w:rFonts w:ascii="Times New Roman" w:eastAsia="Times New Roman" w:hAnsi="Times New Roman" w:cs="Times New Roman"/>
          <w:sz w:val="24"/>
          <w:lang w:eastAsia="ru-RU"/>
        </w:rPr>
        <w:t xml:space="preserve"> года балансовая стоимость:</w:t>
      </w:r>
    </w:p>
    <w:p w:rsidR="00BB103B" w:rsidRDefault="00BB103B" w:rsidP="00733FAB">
      <w:pPr>
        <w:spacing w:after="13" w:line="268" w:lineRule="auto"/>
        <w:ind w:right="39" w:firstLine="708"/>
        <w:jc w:val="right"/>
        <w:rPr>
          <w:rFonts w:ascii="Times New Roman" w:hAnsi="Times New Roman" w:cs="Times New Roman"/>
          <w:sz w:val="20"/>
          <w:szCs w:val="20"/>
        </w:rPr>
      </w:pPr>
    </w:p>
    <w:p w:rsidR="00BB103B" w:rsidRDefault="00BB103B" w:rsidP="00733FAB">
      <w:pPr>
        <w:spacing w:after="13" w:line="268" w:lineRule="auto"/>
        <w:ind w:right="39" w:firstLine="708"/>
        <w:jc w:val="right"/>
        <w:rPr>
          <w:rFonts w:ascii="Times New Roman" w:hAnsi="Times New Roman" w:cs="Times New Roman"/>
          <w:sz w:val="20"/>
          <w:szCs w:val="20"/>
        </w:rPr>
      </w:pPr>
    </w:p>
    <w:p w:rsidR="00733FAB" w:rsidRPr="007375A3" w:rsidRDefault="00733FAB" w:rsidP="00733FAB">
      <w:pPr>
        <w:spacing w:after="13" w:line="268" w:lineRule="auto"/>
        <w:ind w:right="39" w:firstLine="708"/>
        <w:jc w:val="right"/>
        <w:rPr>
          <w:rFonts w:ascii="Times New Roman" w:eastAsia="Times New Roman" w:hAnsi="Times New Roman" w:cs="Times New Roman"/>
          <w:sz w:val="24"/>
          <w:lang w:eastAsia="ru-RU"/>
        </w:rPr>
      </w:pPr>
      <w:r w:rsidRPr="007375A3">
        <w:rPr>
          <w:rFonts w:ascii="Times New Roman" w:hAnsi="Times New Roman" w:cs="Times New Roman"/>
          <w:sz w:val="20"/>
          <w:szCs w:val="20"/>
        </w:rPr>
        <w:t>(тыс.рублей)</w:t>
      </w:r>
    </w:p>
    <w:tbl>
      <w:tblPr>
        <w:tblStyle w:val="TableGrid4"/>
        <w:tblW w:w="9381" w:type="dxa"/>
        <w:jc w:val="center"/>
        <w:tblInd w:w="0" w:type="dxa"/>
        <w:tblCellMar>
          <w:top w:w="7" w:type="dxa"/>
          <w:left w:w="106" w:type="dxa"/>
          <w:right w:w="115" w:type="dxa"/>
        </w:tblCellMar>
        <w:tblLook w:val="04A0" w:firstRow="1" w:lastRow="0" w:firstColumn="1" w:lastColumn="0" w:noHBand="0" w:noVBand="1"/>
      </w:tblPr>
      <w:tblGrid>
        <w:gridCol w:w="4314"/>
        <w:gridCol w:w="1418"/>
        <w:gridCol w:w="1171"/>
        <w:gridCol w:w="1061"/>
        <w:gridCol w:w="1417"/>
      </w:tblGrid>
      <w:tr w:rsidR="00B103CF"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7375A3" w:rsidRDefault="00380D63" w:rsidP="002D4A31">
            <w:pPr>
              <w:spacing w:line="256" w:lineRule="auto"/>
              <w:jc w:val="center"/>
              <w:rPr>
                <w:rFonts w:ascii="Times New Roman" w:hAnsi="Times New Roman"/>
                <w:b/>
                <w:sz w:val="24"/>
              </w:rPr>
            </w:pPr>
            <w:r w:rsidRPr="007375A3">
              <w:rPr>
                <w:rFonts w:ascii="Times New Roman" w:hAnsi="Times New Roman"/>
                <w:b/>
                <w:sz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7375A3" w:rsidRDefault="00380D63" w:rsidP="00076ADF">
            <w:pPr>
              <w:spacing w:line="256" w:lineRule="auto"/>
              <w:jc w:val="center"/>
              <w:rPr>
                <w:rFonts w:ascii="Times New Roman" w:hAnsi="Times New Roman"/>
                <w:b/>
                <w:sz w:val="24"/>
              </w:rPr>
            </w:pPr>
            <w:r w:rsidRPr="007375A3">
              <w:rPr>
                <w:rFonts w:ascii="Times New Roman" w:hAnsi="Times New Roman"/>
                <w:b/>
                <w:sz w:val="20"/>
              </w:rPr>
              <w:t>на 01.01.20</w:t>
            </w:r>
            <w:r w:rsidR="00076ADF" w:rsidRPr="007375A3">
              <w:rPr>
                <w:rFonts w:ascii="Times New Roman" w:hAnsi="Times New Roman"/>
                <w:b/>
                <w:sz w:val="20"/>
              </w:rPr>
              <w:t>20</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7375A3" w:rsidRDefault="00380D63" w:rsidP="002D4A31">
            <w:pPr>
              <w:spacing w:line="256" w:lineRule="auto"/>
              <w:jc w:val="center"/>
              <w:rPr>
                <w:rFonts w:ascii="Times New Roman" w:hAnsi="Times New Roman"/>
                <w:b/>
                <w:sz w:val="24"/>
              </w:rPr>
            </w:pPr>
            <w:r w:rsidRPr="007375A3">
              <w:rPr>
                <w:rFonts w:ascii="Times New Roman" w:hAnsi="Times New Roman"/>
                <w:b/>
                <w:sz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7375A3" w:rsidRDefault="00380D63" w:rsidP="002D4A31">
            <w:pPr>
              <w:spacing w:line="256" w:lineRule="auto"/>
              <w:jc w:val="center"/>
              <w:rPr>
                <w:rFonts w:ascii="Times New Roman" w:hAnsi="Times New Roman"/>
                <w:b/>
                <w:sz w:val="24"/>
              </w:rPr>
            </w:pPr>
            <w:r w:rsidRPr="007375A3">
              <w:rPr>
                <w:rFonts w:ascii="Times New Roman" w:hAnsi="Times New Roman"/>
                <w:b/>
                <w:sz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7375A3" w:rsidRDefault="00380D63" w:rsidP="00076ADF">
            <w:pPr>
              <w:spacing w:line="256" w:lineRule="auto"/>
              <w:jc w:val="center"/>
              <w:rPr>
                <w:rFonts w:ascii="Times New Roman" w:hAnsi="Times New Roman"/>
                <w:b/>
                <w:sz w:val="24"/>
              </w:rPr>
            </w:pPr>
            <w:r w:rsidRPr="007375A3">
              <w:rPr>
                <w:rFonts w:ascii="Times New Roman" w:hAnsi="Times New Roman"/>
                <w:b/>
                <w:sz w:val="20"/>
              </w:rPr>
              <w:t>на 01.01.202</w:t>
            </w:r>
            <w:r w:rsidR="00076ADF" w:rsidRPr="007375A3">
              <w:rPr>
                <w:rFonts w:ascii="Times New Roman" w:hAnsi="Times New Roman"/>
                <w:b/>
                <w:sz w:val="20"/>
              </w:rPr>
              <w:t>1</w:t>
            </w:r>
          </w:p>
        </w:tc>
      </w:tr>
      <w:tr w:rsidR="00C06466" w:rsidRPr="007375A3" w:rsidTr="007D3997">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06466" w:rsidRPr="007375A3" w:rsidRDefault="00C06466" w:rsidP="002D4A31">
            <w:pPr>
              <w:spacing w:line="256" w:lineRule="auto"/>
              <w:rPr>
                <w:rFonts w:ascii="Times New Roman" w:hAnsi="Times New Roman"/>
                <w:sz w:val="24"/>
              </w:rPr>
            </w:pPr>
            <w:r w:rsidRPr="007375A3">
              <w:rPr>
                <w:rFonts w:ascii="Times New Roman" w:hAnsi="Times New Roman"/>
                <w:b/>
                <w:sz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06466" w:rsidRPr="007375A3" w:rsidRDefault="00C06466" w:rsidP="00C06466">
            <w:pPr>
              <w:spacing w:line="256" w:lineRule="auto"/>
              <w:jc w:val="right"/>
              <w:rPr>
                <w:rFonts w:ascii="Times New Roman" w:hAnsi="Times New Roman"/>
                <w:sz w:val="24"/>
              </w:rPr>
            </w:pPr>
            <w:r w:rsidRPr="007375A3">
              <w:rPr>
                <w:rFonts w:ascii="Times New Roman" w:hAnsi="Times New Roman"/>
                <w:b/>
                <w:sz w:val="20"/>
              </w:rPr>
              <w:t>977,6</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06466" w:rsidRPr="007375A3" w:rsidRDefault="00C06466" w:rsidP="002D4A31">
            <w:pPr>
              <w:spacing w:line="256" w:lineRule="auto"/>
              <w:jc w:val="right"/>
              <w:rPr>
                <w:rFonts w:ascii="Times New Roman" w:hAnsi="Times New Roman"/>
                <w:sz w:val="20"/>
                <w:szCs w:val="20"/>
              </w:rPr>
            </w:pPr>
            <w:r w:rsidRPr="007375A3">
              <w:rPr>
                <w:rFonts w:ascii="Times New Roman" w:hAnsi="Times New Roman"/>
                <w:b/>
                <w:sz w:val="20"/>
                <w:szCs w:val="20"/>
              </w:rPr>
              <w:t>53,0</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06466" w:rsidRPr="007375A3" w:rsidRDefault="00C06466" w:rsidP="002D4A31">
            <w:pPr>
              <w:spacing w:line="256" w:lineRule="auto"/>
              <w:jc w:val="right"/>
              <w:rPr>
                <w:rFonts w:ascii="Times New Roman" w:hAnsi="Times New Roman"/>
                <w:b/>
                <w:sz w:val="20"/>
                <w:szCs w:val="20"/>
              </w:rPr>
            </w:pPr>
            <w:r w:rsidRPr="007375A3">
              <w:rPr>
                <w:rFonts w:ascii="Times New Roman" w:hAnsi="Times New Roman"/>
                <w:b/>
                <w:sz w:val="20"/>
                <w:szCs w:val="20"/>
              </w:rPr>
              <w:t>29,2</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06466" w:rsidRPr="007375A3" w:rsidRDefault="00C06466" w:rsidP="002D4A31">
            <w:pPr>
              <w:spacing w:line="256" w:lineRule="auto"/>
              <w:jc w:val="right"/>
              <w:rPr>
                <w:rFonts w:ascii="Times New Roman" w:hAnsi="Times New Roman"/>
                <w:b/>
                <w:sz w:val="20"/>
                <w:szCs w:val="20"/>
              </w:rPr>
            </w:pPr>
            <w:r w:rsidRPr="007375A3">
              <w:rPr>
                <w:rFonts w:ascii="Times New Roman" w:hAnsi="Times New Roman"/>
                <w:b/>
                <w:sz w:val="20"/>
                <w:szCs w:val="20"/>
              </w:rPr>
              <w:t>1 001,4</w:t>
            </w:r>
          </w:p>
        </w:tc>
      </w:tr>
      <w:tr w:rsidR="00C06466"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rPr>
                <w:rFonts w:ascii="Times New Roman" w:hAnsi="Times New Roman"/>
                <w:i/>
                <w:sz w:val="24"/>
              </w:rPr>
            </w:pPr>
            <w:r w:rsidRPr="007375A3">
              <w:rPr>
                <w:rFonts w:ascii="Times New Roman" w:hAnsi="Times New Roman"/>
                <w:i/>
                <w:sz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C06466">
            <w:pPr>
              <w:spacing w:line="256" w:lineRule="auto"/>
              <w:jc w:val="right"/>
              <w:rPr>
                <w:rFonts w:ascii="Times New Roman" w:hAnsi="Times New Roman"/>
                <w:i/>
                <w:sz w:val="24"/>
              </w:rPr>
            </w:pPr>
            <w:r w:rsidRPr="007375A3">
              <w:rPr>
                <w:rFonts w:ascii="Times New Roman" w:hAnsi="Times New Roman"/>
                <w:i/>
                <w:sz w:val="20"/>
              </w:rPr>
              <w:t>652,3</w:t>
            </w:r>
          </w:p>
        </w:tc>
        <w:tc>
          <w:tcPr>
            <w:tcW w:w="1171" w:type="dxa"/>
            <w:tcBorders>
              <w:top w:val="single" w:sz="4" w:space="0" w:color="000000"/>
              <w:left w:val="single" w:sz="4" w:space="0" w:color="000000"/>
              <w:bottom w:val="single" w:sz="4" w:space="0" w:color="000000"/>
              <w:right w:val="single" w:sz="4" w:space="0" w:color="000000"/>
            </w:tcBorders>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42,3</w:t>
            </w:r>
          </w:p>
        </w:tc>
        <w:tc>
          <w:tcPr>
            <w:tcW w:w="1061"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18,4</w:t>
            </w:r>
          </w:p>
        </w:tc>
        <w:tc>
          <w:tcPr>
            <w:tcW w:w="1417"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676,1</w:t>
            </w:r>
          </w:p>
        </w:tc>
      </w:tr>
      <w:tr w:rsidR="00C06466"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rPr>
                <w:rFonts w:ascii="Times New Roman" w:hAnsi="Times New Roman"/>
                <w:i/>
                <w:sz w:val="24"/>
              </w:rPr>
            </w:pPr>
            <w:r w:rsidRPr="007375A3">
              <w:rPr>
                <w:rFonts w:ascii="Times New Roman" w:hAnsi="Times New Roman"/>
                <w:i/>
                <w:sz w:val="20"/>
              </w:rPr>
              <w:lastRenderedPageBreak/>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C06466">
            <w:pPr>
              <w:spacing w:line="256" w:lineRule="auto"/>
              <w:jc w:val="right"/>
              <w:rPr>
                <w:rFonts w:ascii="Times New Roman" w:hAnsi="Times New Roman"/>
                <w:i/>
                <w:sz w:val="24"/>
              </w:rPr>
            </w:pPr>
            <w:r w:rsidRPr="007375A3">
              <w:rPr>
                <w:rFonts w:ascii="Times New Roman" w:hAnsi="Times New Roman"/>
                <w:i/>
                <w:sz w:val="20"/>
              </w:rPr>
              <w:t>139,3</w:t>
            </w:r>
          </w:p>
        </w:tc>
        <w:tc>
          <w:tcPr>
            <w:tcW w:w="1171" w:type="dxa"/>
            <w:tcBorders>
              <w:top w:val="single" w:sz="4" w:space="0" w:color="000000"/>
              <w:left w:val="single" w:sz="4" w:space="0" w:color="000000"/>
              <w:bottom w:val="single" w:sz="4" w:space="0" w:color="000000"/>
              <w:right w:val="single" w:sz="4" w:space="0" w:color="000000"/>
            </w:tcBorders>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3,2</w:t>
            </w:r>
          </w:p>
        </w:tc>
        <w:tc>
          <w:tcPr>
            <w:tcW w:w="1061"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3,2</w:t>
            </w:r>
          </w:p>
        </w:tc>
        <w:tc>
          <w:tcPr>
            <w:tcW w:w="1417"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139,3</w:t>
            </w:r>
          </w:p>
        </w:tc>
      </w:tr>
      <w:tr w:rsidR="00C06466"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rPr>
                <w:rFonts w:ascii="Times New Roman" w:hAnsi="Times New Roman"/>
                <w:i/>
                <w:sz w:val="24"/>
              </w:rPr>
            </w:pPr>
            <w:r w:rsidRPr="007375A3">
              <w:rPr>
                <w:rFonts w:ascii="Times New Roman" w:hAnsi="Times New Roman"/>
                <w:i/>
                <w:sz w:val="20"/>
              </w:rPr>
              <w:t xml:space="preserve">-прочие основные средства </w:t>
            </w:r>
          </w:p>
        </w:tc>
        <w:tc>
          <w:tcPr>
            <w:tcW w:w="1418"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C06466">
            <w:pPr>
              <w:spacing w:line="256" w:lineRule="auto"/>
              <w:jc w:val="right"/>
              <w:rPr>
                <w:rFonts w:ascii="Times New Roman" w:hAnsi="Times New Roman"/>
                <w:i/>
                <w:sz w:val="24"/>
              </w:rPr>
            </w:pPr>
            <w:r w:rsidRPr="007375A3">
              <w:rPr>
                <w:rFonts w:ascii="Times New Roman" w:hAnsi="Times New Roman"/>
                <w:i/>
                <w:sz w:val="20"/>
              </w:rPr>
              <w:t>186,0</w:t>
            </w:r>
          </w:p>
        </w:tc>
        <w:tc>
          <w:tcPr>
            <w:tcW w:w="1171" w:type="dxa"/>
            <w:tcBorders>
              <w:top w:val="single" w:sz="4" w:space="0" w:color="000000"/>
              <w:left w:val="single" w:sz="4" w:space="0" w:color="000000"/>
              <w:bottom w:val="single" w:sz="4" w:space="0" w:color="000000"/>
              <w:right w:val="single" w:sz="4" w:space="0" w:color="000000"/>
            </w:tcBorders>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7,5</w:t>
            </w:r>
          </w:p>
        </w:tc>
        <w:tc>
          <w:tcPr>
            <w:tcW w:w="1061"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7,5</w:t>
            </w:r>
          </w:p>
        </w:tc>
        <w:tc>
          <w:tcPr>
            <w:tcW w:w="1417" w:type="dxa"/>
            <w:tcBorders>
              <w:top w:val="single" w:sz="4" w:space="0" w:color="000000"/>
              <w:left w:val="single" w:sz="4" w:space="0" w:color="000000"/>
              <w:bottom w:val="single" w:sz="4" w:space="0" w:color="000000"/>
              <w:right w:val="single" w:sz="4" w:space="0" w:color="000000"/>
            </w:tcBorders>
            <w:hideMark/>
          </w:tcPr>
          <w:p w:rsidR="00C06466" w:rsidRPr="007375A3" w:rsidRDefault="00C06466" w:rsidP="002D4A31">
            <w:pPr>
              <w:spacing w:line="256" w:lineRule="auto"/>
              <w:jc w:val="right"/>
              <w:rPr>
                <w:rFonts w:ascii="Times New Roman" w:hAnsi="Times New Roman"/>
                <w:i/>
                <w:sz w:val="20"/>
                <w:szCs w:val="20"/>
              </w:rPr>
            </w:pPr>
            <w:r w:rsidRPr="007375A3">
              <w:rPr>
                <w:rFonts w:ascii="Times New Roman" w:hAnsi="Times New Roman"/>
                <w:i/>
                <w:sz w:val="20"/>
                <w:szCs w:val="20"/>
              </w:rPr>
              <w:t>186,0</w:t>
            </w:r>
          </w:p>
        </w:tc>
      </w:tr>
      <w:tr w:rsidR="008664E8" w:rsidRPr="007375A3" w:rsidTr="007D3997">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2D4A31">
            <w:pPr>
              <w:spacing w:line="256" w:lineRule="auto"/>
              <w:rPr>
                <w:rFonts w:ascii="Times New Roman" w:hAnsi="Times New Roman"/>
                <w:b/>
                <w:sz w:val="20"/>
                <w:szCs w:val="20"/>
              </w:rPr>
            </w:pPr>
            <w:r w:rsidRPr="007375A3">
              <w:rPr>
                <w:rFonts w:ascii="Times New Roman" w:hAnsi="Times New Roman"/>
                <w:b/>
                <w:sz w:val="20"/>
                <w:szCs w:val="20"/>
              </w:rPr>
              <w:t>Амортизация основных средств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sz w:val="24"/>
              </w:rPr>
            </w:pPr>
            <w:r w:rsidRPr="007375A3">
              <w:rPr>
                <w:rFonts w:ascii="Times New Roman" w:hAnsi="Times New Roman"/>
                <w:b/>
                <w:sz w:val="20"/>
              </w:rPr>
              <w:t>977,6</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sz w:val="20"/>
                <w:szCs w:val="20"/>
              </w:rPr>
            </w:pPr>
            <w:r w:rsidRPr="007375A3">
              <w:rPr>
                <w:rFonts w:ascii="Times New Roman" w:hAnsi="Times New Roman"/>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b/>
                <w:sz w:val="20"/>
                <w:szCs w:val="20"/>
              </w:rPr>
            </w:pPr>
            <w:r w:rsidRPr="007375A3">
              <w:rPr>
                <w:rFonts w:ascii="Times New Roman" w:hAnsi="Times New Roman"/>
                <w:b/>
                <w:sz w:val="20"/>
                <w:szCs w:val="20"/>
              </w:rPr>
              <w:t>23,8</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b/>
                <w:sz w:val="20"/>
                <w:szCs w:val="20"/>
              </w:rPr>
            </w:pPr>
            <w:r w:rsidRPr="007375A3">
              <w:rPr>
                <w:rFonts w:ascii="Times New Roman" w:hAnsi="Times New Roman"/>
                <w:b/>
                <w:sz w:val="20"/>
                <w:szCs w:val="20"/>
              </w:rPr>
              <w:t>1 001,4</w:t>
            </w:r>
          </w:p>
        </w:tc>
      </w:tr>
      <w:tr w:rsidR="008664E8"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rPr>
                <w:rFonts w:ascii="Times New Roman" w:hAnsi="Times New Roman"/>
                <w:i/>
                <w:sz w:val="24"/>
              </w:rPr>
            </w:pPr>
            <w:r w:rsidRPr="007375A3">
              <w:rPr>
                <w:rFonts w:ascii="Times New Roman" w:hAnsi="Times New Roman"/>
                <w:i/>
                <w:sz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4"/>
              </w:rPr>
            </w:pPr>
            <w:r w:rsidRPr="007375A3">
              <w:rPr>
                <w:rFonts w:ascii="Times New Roman" w:hAnsi="Times New Roman"/>
                <w:i/>
                <w:sz w:val="20"/>
              </w:rPr>
              <w:t>652,3</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23,8</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676,1</w:t>
            </w:r>
          </w:p>
        </w:tc>
      </w:tr>
      <w:tr w:rsidR="008664E8"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rPr>
                <w:rFonts w:ascii="Times New Roman" w:hAnsi="Times New Roman"/>
                <w:i/>
                <w:sz w:val="24"/>
              </w:rPr>
            </w:pPr>
            <w:r w:rsidRPr="007375A3">
              <w:rPr>
                <w:rFonts w:ascii="Times New Roman" w:hAnsi="Times New Roman"/>
                <w:i/>
                <w:sz w:val="20"/>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4"/>
              </w:rPr>
            </w:pPr>
            <w:r w:rsidRPr="007375A3">
              <w:rPr>
                <w:rFonts w:ascii="Times New Roman" w:hAnsi="Times New Roman"/>
                <w:i/>
                <w:sz w:val="20"/>
              </w:rPr>
              <w:t>139,3</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139,3</w:t>
            </w:r>
          </w:p>
        </w:tc>
      </w:tr>
      <w:tr w:rsidR="008664E8" w:rsidRPr="007375A3" w:rsidTr="00BF3B36">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rPr>
                <w:rFonts w:ascii="Times New Roman" w:hAnsi="Times New Roman"/>
                <w:i/>
                <w:sz w:val="24"/>
              </w:rPr>
            </w:pPr>
            <w:r w:rsidRPr="007375A3">
              <w:rPr>
                <w:rFonts w:ascii="Times New Roman" w:hAnsi="Times New Roman"/>
                <w:i/>
                <w:sz w:val="20"/>
              </w:rPr>
              <w:t xml:space="preserve">-прочие основные средства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4"/>
              </w:rPr>
            </w:pPr>
            <w:r w:rsidRPr="007375A3">
              <w:rPr>
                <w:rFonts w:ascii="Times New Roman" w:hAnsi="Times New Roman"/>
                <w:i/>
                <w:sz w:val="20"/>
              </w:rPr>
              <w:t>186,0</w:t>
            </w:r>
          </w:p>
        </w:tc>
        <w:tc>
          <w:tcPr>
            <w:tcW w:w="1171"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8664E8" w:rsidRPr="007375A3" w:rsidRDefault="008664E8" w:rsidP="00A944FD">
            <w:pPr>
              <w:spacing w:line="256" w:lineRule="auto"/>
              <w:jc w:val="right"/>
              <w:rPr>
                <w:rFonts w:ascii="Times New Roman" w:hAnsi="Times New Roman"/>
                <w:i/>
                <w:sz w:val="20"/>
                <w:szCs w:val="20"/>
              </w:rPr>
            </w:pPr>
            <w:r w:rsidRPr="007375A3">
              <w:rPr>
                <w:rFonts w:ascii="Times New Roman" w:hAnsi="Times New Roman"/>
                <w:i/>
                <w:sz w:val="20"/>
                <w:szCs w:val="20"/>
              </w:rPr>
              <w:t>186,0</w:t>
            </w:r>
          </w:p>
        </w:tc>
      </w:tr>
      <w:tr w:rsidR="008664E8" w:rsidRPr="007375A3" w:rsidTr="007D3997">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8664E8">
            <w:pPr>
              <w:spacing w:line="256" w:lineRule="auto"/>
              <w:rPr>
                <w:rFonts w:ascii="Times New Roman" w:hAnsi="Times New Roman"/>
                <w:b/>
                <w:sz w:val="20"/>
                <w:szCs w:val="20"/>
              </w:rPr>
            </w:pPr>
            <w:r w:rsidRPr="007375A3">
              <w:rPr>
                <w:rFonts w:ascii="Times New Roman" w:hAnsi="Times New Roman"/>
                <w:b/>
                <w:sz w:val="20"/>
                <w:szCs w:val="20"/>
              </w:rPr>
              <w:t>Вложение в основные средства (в части иного недвижимого имущества)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2D4A31">
            <w:pPr>
              <w:spacing w:line="256" w:lineRule="auto"/>
              <w:jc w:val="right"/>
              <w:rPr>
                <w:rFonts w:ascii="Times New Roman" w:hAnsi="Times New Roman"/>
                <w:b/>
                <w:sz w:val="20"/>
                <w:szCs w:val="20"/>
              </w:rPr>
            </w:pPr>
            <w:r w:rsidRPr="007375A3">
              <w:rPr>
                <w:rFonts w:ascii="Times New Roman" w:hAnsi="Times New Roman"/>
                <w:b/>
                <w:sz w:val="20"/>
                <w:szCs w:val="20"/>
              </w:rPr>
              <w:t>-</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2D4A31">
            <w:pPr>
              <w:spacing w:line="256" w:lineRule="auto"/>
              <w:jc w:val="right"/>
              <w:rPr>
                <w:rFonts w:ascii="Times New Roman" w:hAnsi="Times New Roman"/>
                <w:b/>
                <w:sz w:val="20"/>
                <w:szCs w:val="20"/>
              </w:rPr>
            </w:pPr>
            <w:r w:rsidRPr="007375A3">
              <w:rPr>
                <w:rFonts w:ascii="Times New Roman" w:hAnsi="Times New Roman"/>
                <w:b/>
                <w:sz w:val="20"/>
                <w:szCs w:val="20"/>
              </w:rPr>
              <w:t>52,0</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2D4A31">
            <w:pPr>
              <w:spacing w:line="256" w:lineRule="auto"/>
              <w:jc w:val="right"/>
              <w:rPr>
                <w:rFonts w:ascii="Times New Roman" w:hAnsi="Times New Roman"/>
                <w:b/>
                <w:sz w:val="20"/>
                <w:szCs w:val="20"/>
              </w:rPr>
            </w:pPr>
            <w:r w:rsidRPr="007375A3">
              <w:rPr>
                <w:rFonts w:ascii="Times New Roman" w:hAnsi="Times New Roman"/>
                <w:b/>
                <w:sz w:val="20"/>
                <w:szCs w:val="20"/>
              </w:rPr>
              <w:t>52,0</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2D4A31">
            <w:pPr>
              <w:spacing w:line="256" w:lineRule="auto"/>
              <w:jc w:val="right"/>
              <w:rPr>
                <w:rFonts w:ascii="Times New Roman" w:hAnsi="Times New Roman"/>
                <w:b/>
                <w:sz w:val="20"/>
                <w:szCs w:val="20"/>
              </w:rPr>
            </w:pPr>
            <w:r w:rsidRPr="007375A3">
              <w:rPr>
                <w:rFonts w:ascii="Times New Roman" w:hAnsi="Times New Roman"/>
                <w:b/>
                <w:sz w:val="20"/>
                <w:szCs w:val="20"/>
              </w:rPr>
              <w:t>-</w:t>
            </w:r>
          </w:p>
        </w:tc>
      </w:tr>
      <w:tr w:rsidR="008664E8" w:rsidRPr="007375A3" w:rsidTr="007D3997">
        <w:trPr>
          <w:trHeight w:val="240"/>
          <w:jc w:val="center"/>
        </w:trPr>
        <w:tc>
          <w:tcPr>
            <w:tcW w:w="4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rPr>
                <w:rFonts w:ascii="Times New Roman" w:hAnsi="Times New Roman"/>
                <w:sz w:val="24"/>
              </w:rPr>
            </w:pPr>
            <w:r w:rsidRPr="007375A3">
              <w:rPr>
                <w:rFonts w:ascii="Times New Roman" w:hAnsi="Times New Roman"/>
                <w:b/>
                <w:sz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sz w:val="24"/>
              </w:rPr>
            </w:pPr>
            <w:r w:rsidRPr="007375A3">
              <w:rPr>
                <w:rFonts w:ascii="Times New Roman" w:hAnsi="Times New Roman"/>
                <w:b/>
                <w:sz w:val="20"/>
              </w:rPr>
              <w:t>-</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sz w:val="20"/>
                <w:szCs w:val="20"/>
              </w:rPr>
            </w:pPr>
            <w:r w:rsidRPr="007375A3">
              <w:rPr>
                <w:rFonts w:ascii="Times New Roman" w:hAnsi="Times New Roman"/>
                <w:b/>
                <w:sz w:val="20"/>
                <w:szCs w:val="20"/>
              </w:rPr>
              <w:t>106,0</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sz w:val="20"/>
                <w:szCs w:val="20"/>
              </w:rPr>
            </w:pPr>
            <w:r w:rsidRPr="007375A3">
              <w:rPr>
                <w:rFonts w:ascii="Times New Roman" w:hAnsi="Times New Roman"/>
                <w:b/>
                <w:sz w:val="20"/>
                <w:szCs w:val="20"/>
              </w:rPr>
              <w:t>106,0</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664E8" w:rsidRPr="007375A3" w:rsidRDefault="008664E8" w:rsidP="00A944FD">
            <w:pPr>
              <w:spacing w:line="256" w:lineRule="auto"/>
              <w:jc w:val="right"/>
              <w:rPr>
                <w:rFonts w:ascii="Times New Roman" w:hAnsi="Times New Roman"/>
                <w:sz w:val="20"/>
                <w:szCs w:val="20"/>
              </w:rPr>
            </w:pPr>
            <w:r w:rsidRPr="007375A3">
              <w:rPr>
                <w:rFonts w:ascii="Times New Roman" w:hAnsi="Times New Roman"/>
                <w:b/>
                <w:sz w:val="20"/>
                <w:szCs w:val="20"/>
              </w:rPr>
              <w:t>-</w:t>
            </w:r>
          </w:p>
        </w:tc>
      </w:tr>
    </w:tbl>
    <w:p w:rsidR="004A2FF2" w:rsidRDefault="004A2FF2" w:rsidP="00380D63">
      <w:pPr>
        <w:spacing w:after="0" w:line="240" w:lineRule="auto"/>
        <w:ind w:firstLine="708"/>
        <w:jc w:val="both"/>
        <w:textAlignment w:val="top"/>
        <w:rPr>
          <w:rFonts w:ascii="Times New Roman" w:eastAsia="Times New Roman" w:hAnsi="Times New Roman" w:cs="Times New Roman"/>
          <w:i/>
          <w:sz w:val="24"/>
          <w:lang w:eastAsia="ru-RU"/>
        </w:rPr>
      </w:pPr>
    </w:p>
    <w:p w:rsidR="006D798C" w:rsidRPr="007375A3" w:rsidRDefault="00380D63" w:rsidP="00380D63">
      <w:pPr>
        <w:spacing w:after="0" w:line="240" w:lineRule="auto"/>
        <w:ind w:firstLine="708"/>
        <w:jc w:val="both"/>
        <w:textAlignment w:val="top"/>
        <w:rPr>
          <w:rFonts w:ascii="Times New Roman" w:eastAsia="Times New Roman" w:hAnsi="Times New Roman" w:cs="Times New Roman"/>
          <w:i/>
          <w:sz w:val="24"/>
          <w:lang w:eastAsia="ru-RU"/>
        </w:rPr>
      </w:pPr>
      <w:r w:rsidRPr="007375A3">
        <w:rPr>
          <w:rFonts w:ascii="Times New Roman" w:eastAsia="Times New Roman" w:hAnsi="Times New Roman" w:cs="Times New Roman"/>
          <w:i/>
          <w:sz w:val="24"/>
          <w:lang w:eastAsia="ru-RU"/>
        </w:rPr>
        <w:t>Показатели ф.0503168 «Сведения о движении нефинансовых активов»  не имеют расхождений  с показателями   раздела 1  «нефинансовые активы» Баланса (ф. 0503130).</w:t>
      </w:r>
    </w:p>
    <w:p w:rsidR="00380D63" w:rsidRPr="007375A3" w:rsidRDefault="00380D63" w:rsidP="00380D63">
      <w:pPr>
        <w:spacing w:after="0" w:line="240" w:lineRule="auto"/>
        <w:jc w:val="both"/>
        <w:textAlignment w:val="top"/>
        <w:rPr>
          <w:rFonts w:ascii="Times New Roman" w:hAnsi="Times New Roman" w:cs="Times New Roman"/>
          <w:sz w:val="24"/>
          <w:szCs w:val="24"/>
        </w:rPr>
      </w:pPr>
    </w:p>
    <w:p w:rsidR="006D798C" w:rsidRPr="007375A3" w:rsidRDefault="006D798C" w:rsidP="00182477">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7375A3">
        <w:rPr>
          <w:rFonts w:ascii="Times New Roman" w:hAnsi="Times New Roman" w:cs="Times New Roman"/>
          <w:b/>
          <w:i/>
          <w:sz w:val="24"/>
          <w:szCs w:val="24"/>
          <w:u w:val="single"/>
        </w:rPr>
        <w:t>Сведения по дебиторской и кредиторской задолженности (ф.0503169);</w:t>
      </w:r>
    </w:p>
    <w:p w:rsidR="00E20DC6" w:rsidRPr="007375A3"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733FAB" w:rsidRPr="007375A3">
        <w:rPr>
          <w:rFonts w:ascii="Times New Roman" w:eastAsia="Times New Roman" w:hAnsi="Times New Roman" w:cs="Times New Roman"/>
          <w:sz w:val="24"/>
          <w:lang w:eastAsia="ru-RU"/>
        </w:rPr>
        <w:t>20</w:t>
      </w:r>
      <w:r w:rsidRPr="007375A3">
        <w:rPr>
          <w:rFonts w:ascii="Times New Roman" w:eastAsia="Times New Roman" w:hAnsi="Times New Roman" w:cs="Times New Roman"/>
          <w:sz w:val="24"/>
          <w:lang w:eastAsia="ru-RU"/>
        </w:rPr>
        <w:t xml:space="preserve"> и на 01.01.202</w:t>
      </w:r>
      <w:r w:rsidR="00733FAB" w:rsidRPr="007375A3">
        <w:rPr>
          <w:rFonts w:ascii="Times New Roman" w:eastAsia="Times New Roman" w:hAnsi="Times New Roman" w:cs="Times New Roman"/>
          <w:sz w:val="24"/>
          <w:lang w:eastAsia="ru-RU"/>
        </w:rPr>
        <w:t>1</w:t>
      </w:r>
      <w:r w:rsidRPr="007375A3">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7375A3" w:rsidRDefault="00E20DC6" w:rsidP="00E20DC6">
      <w:pPr>
        <w:spacing w:after="0" w:line="240" w:lineRule="auto"/>
        <w:ind w:firstLine="709"/>
        <w:jc w:val="right"/>
        <w:textAlignment w:val="top"/>
        <w:rPr>
          <w:rFonts w:ascii="Times New Roman" w:hAnsi="Times New Roman" w:cs="Times New Roman"/>
          <w:sz w:val="20"/>
          <w:szCs w:val="20"/>
        </w:rPr>
      </w:pPr>
      <w:r w:rsidRPr="007375A3">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B103CF" w:rsidRPr="007375A3" w:rsidTr="00E20DC6">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2D4A31">
            <w:pPr>
              <w:spacing w:line="256" w:lineRule="auto"/>
              <w:ind w:left="-394"/>
              <w:jc w:val="center"/>
              <w:rPr>
                <w:rFonts w:ascii="Times New Roman" w:hAnsi="Times New Roman"/>
                <w:sz w:val="20"/>
                <w:szCs w:val="20"/>
              </w:rPr>
            </w:pPr>
            <w:r w:rsidRPr="007375A3">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733FAB">
            <w:pPr>
              <w:spacing w:line="256" w:lineRule="auto"/>
              <w:ind w:left="-394"/>
              <w:jc w:val="center"/>
              <w:rPr>
                <w:rFonts w:ascii="Times New Roman" w:hAnsi="Times New Roman"/>
                <w:sz w:val="20"/>
                <w:szCs w:val="20"/>
              </w:rPr>
            </w:pPr>
            <w:r w:rsidRPr="007375A3">
              <w:rPr>
                <w:rFonts w:ascii="Times New Roman" w:hAnsi="Times New Roman"/>
                <w:b/>
                <w:sz w:val="20"/>
                <w:szCs w:val="20"/>
              </w:rPr>
              <w:t>на 01.01.20</w:t>
            </w:r>
            <w:r w:rsidR="00733FAB" w:rsidRPr="007375A3">
              <w:rPr>
                <w:rFonts w:ascii="Times New Roman" w:hAnsi="Times New Roman"/>
                <w:b/>
                <w:sz w:val="20"/>
                <w:szCs w:val="20"/>
              </w:rPr>
              <w:t>20</w:t>
            </w:r>
            <w:r w:rsidRPr="007375A3">
              <w:rPr>
                <w:rFonts w:ascii="Times New Roman" w:hAnsi="Times New Roman"/>
                <w:b/>
                <w:sz w:val="20"/>
                <w:szCs w:val="20"/>
              </w:rPr>
              <w:t xml:space="preserve">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733FAB">
            <w:pPr>
              <w:spacing w:line="256" w:lineRule="auto"/>
              <w:ind w:left="-394" w:right="33"/>
              <w:jc w:val="center"/>
              <w:rPr>
                <w:rFonts w:ascii="Times New Roman" w:hAnsi="Times New Roman"/>
                <w:sz w:val="20"/>
                <w:szCs w:val="20"/>
              </w:rPr>
            </w:pPr>
            <w:r w:rsidRPr="007375A3">
              <w:rPr>
                <w:rFonts w:ascii="Times New Roman" w:hAnsi="Times New Roman"/>
                <w:b/>
                <w:sz w:val="20"/>
                <w:szCs w:val="20"/>
              </w:rPr>
              <w:t>на 01.01.202</w:t>
            </w:r>
            <w:r w:rsidR="00733FAB" w:rsidRPr="007375A3">
              <w:rPr>
                <w:rFonts w:ascii="Times New Roman" w:hAnsi="Times New Roman"/>
                <w:b/>
                <w:sz w:val="20"/>
                <w:szCs w:val="20"/>
              </w:rPr>
              <w:t>1</w:t>
            </w:r>
            <w:r w:rsidRPr="007375A3">
              <w:rPr>
                <w:rFonts w:ascii="Times New Roman" w:hAnsi="Times New Roman"/>
                <w:b/>
                <w:sz w:val="20"/>
                <w:szCs w:val="20"/>
              </w:rPr>
              <w:t xml:space="preserve"> </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отклонение</w:t>
            </w:r>
          </w:p>
        </w:tc>
      </w:tr>
      <w:tr w:rsidR="00B103CF" w:rsidRPr="007375A3"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w:t>
            </w:r>
          </w:p>
        </w:tc>
      </w:tr>
      <w:tr w:rsidR="00B103CF" w:rsidRPr="007375A3" w:rsidTr="00E20DC6">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7375A3" w:rsidRDefault="00E20DC6" w:rsidP="002D4A31">
            <w:pPr>
              <w:spacing w:line="256" w:lineRule="auto"/>
              <w:ind w:left="-394"/>
              <w:rPr>
                <w:rFonts w:ascii="Times New Roman" w:hAnsi="Times New Roman"/>
                <w:sz w:val="20"/>
                <w:szCs w:val="20"/>
              </w:rPr>
            </w:pPr>
            <w:r w:rsidRPr="007375A3">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E20DC6" w:rsidRPr="007375A3" w:rsidRDefault="00733FAB" w:rsidP="002D4A31">
            <w:pPr>
              <w:spacing w:line="256" w:lineRule="auto"/>
              <w:ind w:left="-394" w:right="203"/>
              <w:jc w:val="right"/>
              <w:rPr>
                <w:rFonts w:ascii="Times New Roman" w:hAnsi="Times New Roman"/>
                <w:sz w:val="20"/>
                <w:szCs w:val="20"/>
              </w:rPr>
            </w:pPr>
            <w:r w:rsidRPr="007375A3">
              <w:rPr>
                <w:rFonts w:ascii="Times New Roman" w:hAnsi="Times New Roman"/>
                <w:sz w:val="20"/>
                <w:szCs w:val="20"/>
              </w:rPr>
              <w:t>25 735,6</w:t>
            </w:r>
          </w:p>
        </w:tc>
        <w:tc>
          <w:tcPr>
            <w:tcW w:w="1676" w:type="dxa"/>
            <w:tcBorders>
              <w:top w:val="single" w:sz="4" w:space="0" w:color="000000"/>
              <w:left w:val="single" w:sz="4" w:space="0" w:color="000000"/>
              <w:bottom w:val="single" w:sz="4" w:space="0" w:color="000000"/>
              <w:right w:val="single" w:sz="4" w:space="0" w:color="000000"/>
            </w:tcBorders>
            <w:hideMark/>
          </w:tcPr>
          <w:p w:rsidR="00E20DC6" w:rsidRPr="007375A3" w:rsidRDefault="00733FAB" w:rsidP="002D4A31">
            <w:pPr>
              <w:spacing w:line="256" w:lineRule="auto"/>
              <w:ind w:left="-394" w:right="203"/>
              <w:jc w:val="right"/>
              <w:rPr>
                <w:rFonts w:ascii="Times New Roman" w:hAnsi="Times New Roman"/>
                <w:sz w:val="20"/>
                <w:szCs w:val="20"/>
              </w:rPr>
            </w:pPr>
            <w:r w:rsidRPr="007375A3">
              <w:rPr>
                <w:rFonts w:ascii="Times New Roman" w:hAnsi="Times New Roman"/>
                <w:sz w:val="20"/>
                <w:szCs w:val="20"/>
              </w:rPr>
              <w:t>22 089,1</w:t>
            </w:r>
          </w:p>
        </w:tc>
        <w:tc>
          <w:tcPr>
            <w:tcW w:w="1301" w:type="dxa"/>
            <w:tcBorders>
              <w:top w:val="single" w:sz="4" w:space="0" w:color="000000"/>
              <w:left w:val="single" w:sz="4" w:space="0" w:color="000000"/>
              <w:bottom w:val="single" w:sz="4" w:space="0" w:color="000000"/>
              <w:right w:val="single" w:sz="4" w:space="0" w:color="000000"/>
            </w:tcBorders>
          </w:tcPr>
          <w:p w:rsidR="00E20DC6" w:rsidRPr="007375A3" w:rsidRDefault="00733FAB" w:rsidP="002D4A31">
            <w:pPr>
              <w:tabs>
                <w:tab w:val="left" w:pos="741"/>
              </w:tabs>
              <w:spacing w:line="256" w:lineRule="auto"/>
              <w:ind w:left="-394"/>
              <w:jc w:val="right"/>
              <w:rPr>
                <w:rFonts w:ascii="Times New Roman" w:hAnsi="Times New Roman"/>
                <w:sz w:val="20"/>
                <w:szCs w:val="20"/>
              </w:rPr>
            </w:pPr>
            <w:r w:rsidRPr="007375A3">
              <w:rPr>
                <w:rFonts w:ascii="Times New Roman" w:hAnsi="Times New Roman"/>
                <w:sz w:val="20"/>
                <w:szCs w:val="20"/>
              </w:rPr>
              <w:t>-3 646,5</w:t>
            </w:r>
          </w:p>
        </w:tc>
        <w:tc>
          <w:tcPr>
            <w:tcW w:w="1334" w:type="dxa"/>
            <w:tcBorders>
              <w:top w:val="single" w:sz="4" w:space="0" w:color="000000"/>
              <w:left w:val="single" w:sz="4" w:space="0" w:color="000000"/>
              <w:bottom w:val="single" w:sz="4" w:space="0" w:color="000000"/>
              <w:right w:val="single" w:sz="4" w:space="0" w:color="000000"/>
            </w:tcBorders>
          </w:tcPr>
          <w:p w:rsidR="00E20DC6" w:rsidRPr="007375A3" w:rsidRDefault="00733FAB" w:rsidP="002D4A31">
            <w:pPr>
              <w:tabs>
                <w:tab w:val="left" w:pos="741"/>
              </w:tabs>
              <w:spacing w:line="256" w:lineRule="auto"/>
              <w:ind w:left="-394"/>
              <w:jc w:val="right"/>
              <w:rPr>
                <w:rFonts w:ascii="Times New Roman" w:hAnsi="Times New Roman"/>
                <w:sz w:val="20"/>
                <w:szCs w:val="20"/>
              </w:rPr>
            </w:pPr>
            <w:r w:rsidRPr="007375A3">
              <w:rPr>
                <w:rFonts w:ascii="Times New Roman" w:hAnsi="Times New Roman"/>
                <w:sz w:val="20"/>
                <w:szCs w:val="20"/>
              </w:rPr>
              <w:t>85,8</w:t>
            </w:r>
          </w:p>
        </w:tc>
      </w:tr>
      <w:tr w:rsidR="00E20DC6" w:rsidRPr="007375A3" w:rsidTr="00E20DC6">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7375A3" w:rsidRDefault="00E20DC6" w:rsidP="002D4A31">
            <w:pPr>
              <w:spacing w:line="256" w:lineRule="auto"/>
              <w:ind w:left="-394"/>
              <w:rPr>
                <w:rFonts w:ascii="Times New Roman" w:hAnsi="Times New Roman"/>
                <w:sz w:val="20"/>
                <w:szCs w:val="20"/>
              </w:rPr>
            </w:pPr>
            <w:r w:rsidRPr="007375A3">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E20DC6" w:rsidRPr="007375A3" w:rsidRDefault="00733FAB" w:rsidP="00733FAB">
            <w:pPr>
              <w:spacing w:line="256" w:lineRule="auto"/>
              <w:ind w:left="-394" w:right="203"/>
              <w:jc w:val="right"/>
              <w:rPr>
                <w:rFonts w:ascii="Times New Roman" w:hAnsi="Times New Roman"/>
                <w:sz w:val="20"/>
                <w:szCs w:val="20"/>
              </w:rPr>
            </w:pPr>
            <w:r w:rsidRPr="007375A3">
              <w:rPr>
                <w:rFonts w:ascii="Times New Roman" w:hAnsi="Times New Roman"/>
                <w:sz w:val="20"/>
                <w:szCs w:val="20"/>
              </w:rPr>
              <w:t>1 442,2</w:t>
            </w:r>
          </w:p>
        </w:tc>
        <w:tc>
          <w:tcPr>
            <w:tcW w:w="1676" w:type="dxa"/>
            <w:tcBorders>
              <w:top w:val="single" w:sz="4" w:space="0" w:color="000000"/>
              <w:left w:val="single" w:sz="4" w:space="0" w:color="000000"/>
              <w:bottom w:val="single" w:sz="4" w:space="0" w:color="000000"/>
              <w:right w:val="single" w:sz="4" w:space="0" w:color="000000"/>
            </w:tcBorders>
            <w:hideMark/>
          </w:tcPr>
          <w:p w:rsidR="00E20DC6" w:rsidRPr="007375A3" w:rsidRDefault="00733FAB" w:rsidP="002D4A31">
            <w:pPr>
              <w:spacing w:line="256" w:lineRule="auto"/>
              <w:ind w:left="-394" w:right="203"/>
              <w:jc w:val="right"/>
              <w:rPr>
                <w:rFonts w:ascii="Times New Roman" w:hAnsi="Times New Roman"/>
                <w:sz w:val="20"/>
                <w:szCs w:val="20"/>
              </w:rPr>
            </w:pPr>
            <w:r w:rsidRPr="007375A3">
              <w:rPr>
                <w:rFonts w:ascii="Times New Roman" w:hAnsi="Times New Roman"/>
                <w:sz w:val="20"/>
                <w:szCs w:val="20"/>
              </w:rPr>
              <w:t>1 470,2</w:t>
            </w:r>
          </w:p>
        </w:tc>
        <w:tc>
          <w:tcPr>
            <w:tcW w:w="1301" w:type="dxa"/>
            <w:tcBorders>
              <w:top w:val="single" w:sz="4" w:space="0" w:color="000000"/>
              <w:left w:val="single" w:sz="4" w:space="0" w:color="000000"/>
              <w:bottom w:val="single" w:sz="4" w:space="0" w:color="000000"/>
              <w:right w:val="single" w:sz="4" w:space="0" w:color="000000"/>
            </w:tcBorders>
          </w:tcPr>
          <w:p w:rsidR="00E20DC6" w:rsidRPr="007375A3" w:rsidRDefault="00733FAB" w:rsidP="002D4A31">
            <w:pPr>
              <w:tabs>
                <w:tab w:val="left" w:pos="741"/>
              </w:tabs>
              <w:spacing w:line="256" w:lineRule="auto"/>
              <w:ind w:left="-394"/>
              <w:jc w:val="right"/>
              <w:rPr>
                <w:rFonts w:ascii="Times New Roman" w:hAnsi="Times New Roman"/>
                <w:sz w:val="20"/>
                <w:szCs w:val="20"/>
              </w:rPr>
            </w:pPr>
            <w:r w:rsidRPr="007375A3">
              <w:rPr>
                <w:rFonts w:ascii="Times New Roman" w:hAnsi="Times New Roman"/>
                <w:sz w:val="20"/>
                <w:szCs w:val="20"/>
              </w:rPr>
              <w:t>+28,0</w:t>
            </w:r>
          </w:p>
        </w:tc>
        <w:tc>
          <w:tcPr>
            <w:tcW w:w="1334" w:type="dxa"/>
            <w:tcBorders>
              <w:top w:val="single" w:sz="4" w:space="0" w:color="000000"/>
              <w:left w:val="single" w:sz="4" w:space="0" w:color="000000"/>
              <w:bottom w:val="single" w:sz="4" w:space="0" w:color="000000"/>
              <w:right w:val="single" w:sz="4" w:space="0" w:color="000000"/>
            </w:tcBorders>
          </w:tcPr>
          <w:p w:rsidR="00E20DC6" w:rsidRPr="007375A3" w:rsidRDefault="00733FAB" w:rsidP="002D4A31">
            <w:pPr>
              <w:tabs>
                <w:tab w:val="left" w:pos="741"/>
              </w:tabs>
              <w:spacing w:line="256" w:lineRule="auto"/>
              <w:ind w:left="-394"/>
              <w:jc w:val="right"/>
              <w:rPr>
                <w:rFonts w:ascii="Times New Roman" w:hAnsi="Times New Roman"/>
                <w:sz w:val="20"/>
                <w:szCs w:val="20"/>
              </w:rPr>
            </w:pPr>
            <w:r w:rsidRPr="007375A3">
              <w:rPr>
                <w:rFonts w:ascii="Times New Roman" w:hAnsi="Times New Roman"/>
                <w:sz w:val="20"/>
                <w:szCs w:val="20"/>
              </w:rPr>
              <w:t>101,9</w:t>
            </w:r>
          </w:p>
        </w:tc>
      </w:tr>
    </w:tbl>
    <w:p w:rsidR="00E20DC6" w:rsidRPr="007375A3" w:rsidRDefault="00E20DC6" w:rsidP="00E20DC6">
      <w:pPr>
        <w:spacing w:after="0" w:line="240" w:lineRule="auto"/>
        <w:ind w:firstLine="709"/>
        <w:jc w:val="both"/>
        <w:textAlignment w:val="top"/>
        <w:rPr>
          <w:rFonts w:ascii="Times New Roman" w:hAnsi="Times New Roman" w:cs="Times New Roman"/>
          <w:sz w:val="24"/>
          <w:szCs w:val="24"/>
        </w:rPr>
      </w:pPr>
    </w:p>
    <w:p w:rsidR="00E20DC6" w:rsidRPr="007375A3"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7375A3">
        <w:rPr>
          <w:rFonts w:ascii="Times New Roman" w:eastAsia="Times New Roman" w:hAnsi="Times New Roman" w:cs="Times New Roman"/>
          <w:b/>
          <w:sz w:val="24"/>
          <w:lang w:eastAsia="ru-RU"/>
        </w:rPr>
        <w:t xml:space="preserve">Дебиторская </w:t>
      </w:r>
      <w:r w:rsidR="00785BBB" w:rsidRPr="007375A3">
        <w:rPr>
          <w:rFonts w:ascii="Times New Roman" w:eastAsia="Times New Roman" w:hAnsi="Times New Roman" w:cs="Times New Roman"/>
          <w:b/>
          <w:sz w:val="24"/>
          <w:lang w:eastAsia="ru-RU"/>
        </w:rPr>
        <w:t xml:space="preserve">задолженность </w:t>
      </w:r>
      <w:r w:rsidR="00785BBB" w:rsidRPr="007375A3">
        <w:rPr>
          <w:rFonts w:ascii="Times New Roman" w:eastAsia="Times New Roman" w:hAnsi="Times New Roman" w:cs="Times New Roman"/>
          <w:sz w:val="24"/>
          <w:lang w:eastAsia="ru-RU"/>
        </w:rPr>
        <w:t>на</w:t>
      </w:r>
      <w:r w:rsidRPr="007375A3">
        <w:rPr>
          <w:rFonts w:ascii="Times New Roman" w:eastAsia="Times New Roman" w:hAnsi="Times New Roman" w:cs="Times New Roman"/>
          <w:sz w:val="24"/>
          <w:lang w:eastAsia="ru-RU"/>
        </w:rPr>
        <w:t xml:space="preserve"> начало года составляла </w:t>
      </w:r>
      <w:r w:rsidR="007375A3" w:rsidRPr="007375A3">
        <w:rPr>
          <w:rFonts w:ascii="Times New Roman" w:hAnsi="Times New Roman"/>
          <w:b/>
          <w:sz w:val="24"/>
          <w:szCs w:val="24"/>
        </w:rPr>
        <w:t>25 735,6</w:t>
      </w:r>
      <w:r w:rsidR="007456EB" w:rsidRPr="007375A3">
        <w:rPr>
          <w:rFonts w:ascii="Times New Roman" w:eastAsia="Times New Roman" w:hAnsi="Times New Roman" w:cs="Times New Roman"/>
          <w:b/>
          <w:sz w:val="24"/>
          <w:lang w:eastAsia="ru-RU"/>
        </w:rPr>
        <w:t xml:space="preserve"> </w:t>
      </w:r>
      <w:r w:rsidRPr="007375A3">
        <w:rPr>
          <w:rFonts w:ascii="Times New Roman" w:eastAsia="Times New Roman" w:hAnsi="Times New Roman" w:cs="Times New Roman"/>
          <w:sz w:val="24"/>
          <w:lang w:eastAsia="ru-RU"/>
        </w:rPr>
        <w:t xml:space="preserve"> тыс.рублей, на конец отчётного периода </w:t>
      </w:r>
      <w:r w:rsidR="00EF4BC2" w:rsidRPr="007375A3">
        <w:rPr>
          <w:rFonts w:ascii="Times New Roman" w:eastAsia="Times New Roman" w:hAnsi="Times New Roman" w:cs="Times New Roman"/>
          <w:sz w:val="24"/>
          <w:lang w:eastAsia="ru-RU"/>
        </w:rPr>
        <w:t>уменьшилась</w:t>
      </w:r>
      <w:r w:rsidRPr="007375A3">
        <w:rPr>
          <w:rFonts w:ascii="Times New Roman" w:eastAsia="Times New Roman" w:hAnsi="Times New Roman" w:cs="Times New Roman"/>
          <w:sz w:val="24"/>
          <w:lang w:eastAsia="ru-RU"/>
        </w:rPr>
        <w:t xml:space="preserve"> на </w:t>
      </w:r>
      <w:r w:rsidR="007375A3" w:rsidRPr="007375A3">
        <w:rPr>
          <w:rFonts w:ascii="Times New Roman" w:hAnsi="Times New Roman"/>
          <w:b/>
          <w:sz w:val="24"/>
          <w:szCs w:val="24"/>
        </w:rPr>
        <w:t>3 646,5</w:t>
      </w:r>
      <w:r w:rsidRPr="007375A3">
        <w:rPr>
          <w:rFonts w:ascii="Times New Roman" w:eastAsia="Times New Roman" w:hAnsi="Times New Roman" w:cs="Times New Roman"/>
          <w:sz w:val="24"/>
          <w:lang w:eastAsia="ru-RU"/>
        </w:rPr>
        <w:t xml:space="preserve"> тыс.рублей и составила </w:t>
      </w:r>
      <w:r w:rsidR="007375A3" w:rsidRPr="007375A3">
        <w:rPr>
          <w:rFonts w:ascii="Times New Roman" w:eastAsia="Times New Roman" w:hAnsi="Times New Roman" w:cs="Times New Roman"/>
          <w:b/>
          <w:sz w:val="24"/>
          <w:lang w:eastAsia="ru-RU"/>
        </w:rPr>
        <w:t>22 089,1</w:t>
      </w:r>
      <w:r w:rsidR="00EF4BC2" w:rsidRPr="007375A3">
        <w:rPr>
          <w:rFonts w:ascii="Times New Roman" w:eastAsia="Times New Roman" w:hAnsi="Times New Roman" w:cs="Times New Roman"/>
          <w:b/>
          <w:sz w:val="24"/>
          <w:lang w:eastAsia="ru-RU"/>
        </w:rPr>
        <w:t xml:space="preserve"> </w:t>
      </w:r>
      <w:r w:rsidRPr="007375A3">
        <w:rPr>
          <w:rFonts w:ascii="Times New Roman" w:eastAsia="Times New Roman" w:hAnsi="Times New Roman" w:cs="Times New Roman"/>
          <w:sz w:val="24"/>
          <w:lang w:eastAsia="ru-RU"/>
        </w:rPr>
        <w:t>тыс.рублей, что обусловлено</w:t>
      </w:r>
      <w:r w:rsidR="0041019E">
        <w:rPr>
          <w:rFonts w:ascii="Times New Roman" w:eastAsia="Times New Roman" w:hAnsi="Times New Roman" w:cs="Times New Roman"/>
          <w:sz w:val="24"/>
          <w:lang w:eastAsia="ru-RU"/>
        </w:rPr>
        <w:t xml:space="preserve"> в основном</w:t>
      </w:r>
      <w:r w:rsidRPr="007375A3">
        <w:rPr>
          <w:rFonts w:ascii="Times New Roman" w:eastAsia="Times New Roman" w:hAnsi="Times New Roman" w:cs="Times New Roman"/>
          <w:sz w:val="24"/>
          <w:lang w:eastAsia="ru-RU"/>
        </w:rPr>
        <w:t xml:space="preserve"> </w:t>
      </w:r>
      <w:r w:rsidR="00EF4BC2" w:rsidRPr="007375A3">
        <w:rPr>
          <w:rFonts w:ascii="Times New Roman" w:eastAsia="Times New Roman" w:hAnsi="Times New Roman" w:cs="Times New Roman"/>
          <w:sz w:val="24"/>
          <w:lang w:eastAsia="ru-RU"/>
        </w:rPr>
        <w:t>погашением задолженности по арендным платежам за земельные участки</w:t>
      </w:r>
      <w:r w:rsidR="007375A3" w:rsidRPr="007375A3">
        <w:rPr>
          <w:rFonts w:ascii="Times New Roman" w:eastAsia="Times New Roman" w:hAnsi="Times New Roman" w:cs="Times New Roman"/>
          <w:sz w:val="24"/>
          <w:lang w:eastAsia="ru-RU"/>
        </w:rPr>
        <w:t xml:space="preserve"> (</w:t>
      </w:r>
      <w:r w:rsidR="007375A3" w:rsidRPr="007375A3">
        <w:rPr>
          <w:rFonts w:ascii="Times New Roman" w:eastAsia="Times New Roman" w:hAnsi="Times New Roman" w:cs="Times New Roman"/>
          <w:b/>
          <w:sz w:val="24"/>
          <w:lang w:eastAsia="ru-RU"/>
        </w:rPr>
        <w:t>1 677,3</w:t>
      </w:r>
      <w:r w:rsidR="007375A3" w:rsidRPr="007375A3">
        <w:rPr>
          <w:rFonts w:ascii="Times New Roman" w:eastAsia="Times New Roman" w:hAnsi="Times New Roman" w:cs="Times New Roman"/>
          <w:sz w:val="24"/>
          <w:lang w:eastAsia="ru-RU"/>
        </w:rPr>
        <w:t xml:space="preserve"> тыс.рублей)</w:t>
      </w:r>
      <w:r w:rsidR="00EF4BC2" w:rsidRPr="007375A3">
        <w:rPr>
          <w:rFonts w:ascii="Times New Roman" w:eastAsia="Times New Roman" w:hAnsi="Times New Roman" w:cs="Times New Roman"/>
          <w:sz w:val="24"/>
          <w:lang w:eastAsia="ru-RU"/>
        </w:rPr>
        <w:t xml:space="preserve"> и имущество</w:t>
      </w:r>
      <w:r w:rsidR="007375A3" w:rsidRPr="007375A3">
        <w:rPr>
          <w:rFonts w:ascii="Times New Roman" w:eastAsia="Times New Roman" w:hAnsi="Times New Roman" w:cs="Times New Roman"/>
          <w:sz w:val="24"/>
          <w:lang w:eastAsia="ru-RU"/>
        </w:rPr>
        <w:t xml:space="preserve"> (</w:t>
      </w:r>
      <w:r w:rsidR="007375A3" w:rsidRPr="007375A3">
        <w:rPr>
          <w:rFonts w:ascii="Times New Roman" w:eastAsia="Times New Roman" w:hAnsi="Times New Roman" w:cs="Times New Roman"/>
          <w:b/>
          <w:sz w:val="24"/>
          <w:lang w:eastAsia="ru-RU"/>
        </w:rPr>
        <w:t>1 974,5</w:t>
      </w:r>
      <w:r w:rsidR="007375A3" w:rsidRPr="007375A3">
        <w:rPr>
          <w:rFonts w:ascii="Times New Roman" w:eastAsia="Times New Roman" w:hAnsi="Times New Roman" w:cs="Times New Roman"/>
          <w:sz w:val="24"/>
          <w:lang w:eastAsia="ru-RU"/>
        </w:rPr>
        <w:t xml:space="preserve"> тыс.рублей)</w:t>
      </w:r>
      <w:r w:rsidRPr="007375A3">
        <w:rPr>
          <w:rFonts w:ascii="Times New Roman" w:eastAsia="Times New Roman" w:hAnsi="Times New Roman" w:cs="Times New Roman"/>
          <w:sz w:val="24"/>
          <w:lang w:eastAsia="ru-RU"/>
        </w:rPr>
        <w:t xml:space="preserve">. </w:t>
      </w:r>
    </w:p>
    <w:p w:rsidR="0041019E" w:rsidRPr="0041019E" w:rsidRDefault="00E20DC6" w:rsidP="00EF4BC2">
      <w:pPr>
        <w:spacing w:after="13" w:line="268" w:lineRule="auto"/>
        <w:ind w:right="39" w:firstLine="567"/>
        <w:jc w:val="both"/>
        <w:rPr>
          <w:rFonts w:ascii="Times New Roman" w:eastAsia="Times New Roman" w:hAnsi="Times New Roman" w:cs="Times New Roman"/>
          <w:i/>
          <w:sz w:val="24"/>
          <w:u w:val="single"/>
          <w:lang w:eastAsia="ru-RU"/>
        </w:rPr>
      </w:pPr>
      <w:r w:rsidRPr="0041019E">
        <w:rPr>
          <w:rFonts w:ascii="Times New Roman" w:eastAsia="Times New Roman" w:hAnsi="Times New Roman" w:cs="Times New Roman"/>
          <w:i/>
          <w:sz w:val="24"/>
          <w:u w:val="single"/>
          <w:lang w:eastAsia="ru-RU"/>
        </w:rPr>
        <w:t>На 01.01.202</w:t>
      </w:r>
      <w:r w:rsidR="0041019E" w:rsidRPr="0041019E">
        <w:rPr>
          <w:rFonts w:ascii="Times New Roman" w:eastAsia="Times New Roman" w:hAnsi="Times New Roman" w:cs="Times New Roman"/>
          <w:i/>
          <w:sz w:val="24"/>
          <w:u w:val="single"/>
          <w:lang w:eastAsia="ru-RU"/>
        </w:rPr>
        <w:t>1</w:t>
      </w:r>
      <w:r w:rsidRPr="0041019E">
        <w:rPr>
          <w:rFonts w:ascii="Times New Roman" w:eastAsia="Times New Roman" w:hAnsi="Times New Roman" w:cs="Times New Roman"/>
          <w:i/>
          <w:sz w:val="24"/>
          <w:u w:val="single"/>
          <w:lang w:eastAsia="ru-RU"/>
        </w:rPr>
        <w:t xml:space="preserve"> года дебиторская задолженность отразилась на счет</w:t>
      </w:r>
      <w:r w:rsidR="0041019E" w:rsidRPr="0041019E">
        <w:rPr>
          <w:rFonts w:ascii="Times New Roman" w:eastAsia="Times New Roman" w:hAnsi="Times New Roman" w:cs="Times New Roman"/>
          <w:i/>
          <w:sz w:val="24"/>
          <w:u w:val="single"/>
          <w:lang w:eastAsia="ru-RU"/>
        </w:rPr>
        <w:t>ах</w:t>
      </w:r>
      <w:r w:rsidRPr="0041019E">
        <w:rPr>
          <w:rFonts w:ascii="Times New Roman" w:eastAsia="Times New Roman" w:hAnsi="Times New Roman" w:cs="Times New Roman"/>
          <w:i/>
          <w:sz w:val="24"/>
          <w:u w:val="single"/>
          <w:lang w:eastAsia="ru-RU"/>
        </w:rPr>
        <w:t xml:space="preserve"> бюджетного учета</w:t>
      </w:r>
      <w:r w:rsidR="0041019E" w:rsidRPr="0041019E">
        <w:rPr>
          <w:rFonts w:ascii="Times New Roman" w:eastAsia="Times New Roman" w:hAnsi="Times New Roman" w:cs="Times New Roman"/>
          <w:i/>
          <w:sz w:val="24"/>
          <w:u w:val="single"/>
          <w:lang w:eastAsia="ru-RU"/>
        </w:rPr>
        <w:t>:</w:t>
      </w:r>
    </w:p>
    <w:p w:rsidR="00E20DC6" w:rsidRPr="0041019E" w:rsidRDefault="0041019E" w:rsidP="0041019E">
      <w:pPr>
        <w:spacing w:after="13" w:line="268" w:lineRule="auto"/>
        <w:ind w:right="39"/>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 xml:space="preserve">на счете </w:t>
      </w:r>
      <w:r w:rsidR="00E20DC6" w:rsidRPr="0041019E">
        <w:rPr>
          <w:rFonts w:ascii="Times New Roman" w:eastAsia="Times New Roman" w:hAnsi="Times New Roman" w:cs="Times New Roman"/>
          <w:b/>
          <w:sz w:val="24"/>
          <w:lang w:eastAsia="ru-RU"/>
        </w:rPr>
        <w:t xml:space="preserve">205.00 </w:t>
      </w:r>
      <w:r w:rsidR="00E20DC6" w:rsidRPr="0041019E">
        <w:rPr>
          <w:rFonts w:ascii="Times New Roman" w:eastAsia="Times New Roman" w:hAnsi="Times New Roman" w:cs="Times New Roman"/>
          <w:sz w:val="24"/>
          <w:lang w:eastAsia="ru-RU"/>
        </w:rPr>
        <w:t xml:space="preserve">«Расчёты по доходам»  -   </w:t>
      </w:r>
      <w:r w:rsidRPr="0041019E">
        <w:rPr>
          <w:rFonts w:ascii="Times New Roman" w:eastAsia="Times New Roman" w:hAnsi="Times New Roman" w:cs="Times New Roman"/>
          <w:b/>
          <w:sz w:val="24"/>
          <w:lang w:eastAsia="ru-RU"/>
        </w:rPr>
        <w:t>22 082,3</w:t>
      </w:r>
      <w:r w:rsidRPr="0041019E">
        <w:rPr>
          <w:rFonts w:ascii="Times New Roman" w:eastAsia="Times New Roman" w:hAnsi="Times New Roman" w:cs="Times New Roman"/>
          <w:sz w:val="24"/>
          <w:lang w:eastAsia="ru-RU"/>
        </w:rPr>
        <w:t xml:space="preserve"> тыс.рублей;</w:t>
      </w:r>
    </w:p>
    <w:p w:rsidR="0041019E" w:rsidRPr="0041019E" w:rsidRDefault="0041019E" w:rsidP="0041019E">
      <w:pPr>
        <w:spacing w:after="13" w:line="268" w:lineRule="auto"/>
        <w:ind w:right="39"/>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на счете 208.00</w:t>
      </w:r>
      <w:r w:rsidRPr="00B103CF">
        <w:rPr>
          <w:rFonts w:ascii="Times New Roman" w:eastAsia="Times New Roman" w:hAnsi="Times New Roman" w:cs="Times New Roman"/>
          <w:b/>
          <w:color w:val="5B9BD5" w:themeColor="accent1"/>
          <w:sz w:val="24"/>
          <w:lang w:eastAsia="ru-RU"/>
        </w:rPr>
        <w:t xml:space="preserve"> </w:t>
      </w:r>
      <w:r w:rsidR="00A0138E" w:rsidRPr="00A0138E">
        <w:rPr>
          <w:rFonts w:ascii="Times New Roman" w:eastAsia="Times New Roman" w:hAnsi="Times New Roman" w:cs="Times New Roman"/>
          <w:sz w:val="24"/>
          <w:lang w:eastAsia="ru-RU"/>
        </w:rPr>
        <w:t>«Расчеты с подотчетными лицами по оплате услуг связи»</w:t>
      </w:r>
      <w:r w:rsidRPr="00B103CF">
        <w:rPr>
          <w:rFonts w:ascii="Times New Roman" w:eastAsia="Times New Roman" w:hAnsi="Times New Roman" w:cs="Times New Roman"/>
          <w:color w:val="5B9BD5" w:themeColor="accent1"/>
          <w:sz w:val="24"/>
          <w:lang w:eastAsia="ru-RU"/>
        </w:rPr>
        <w:t xml:space="preserve">  </w:t>
      </w:r>
      <w:r w:rsidRPr="0041019E">
        <w:rPr>
          <w:rFonts w:ascii="Times New Roman" w:eastAsia="Times New Roman" w:hAnsi="Times New Roman" w:cs="Times New Roman"/>
          <w:sz w:val="24"/>
          <w:lang w:eastAsia="ru-RU"/>
        </w:rPr>
        <w:t xml:space="preserve">-   </w:t>
      </w:r>
      <w:r>
        <w:rPr>
          <w:rFonts w:ascii="Times New Roman" w:eastAsia="Times New Roman" w:hAnsi="Times New Roman" w:cs="Times New Roman"/>
          <w:b/>
          <w:sz w:val="24"/>
          <w:lang w:eastAsia="ru-RU"/>
        </w:rPr>
        <w:t>6,8</w:t>
      </w:r>
      <w:r w:rsidRPr="0041019E">
        <w:rPr>
          <w:rFonts w:ascii="Times New Roman" w:eastAsia="Times New Roman" w:hAnsi="Times New Roman" w:cs="Times New Roman"/>
          <w:sz w:val="24"/>
          <w:lang w:eastAsia="ru-RU"/>
        </w:rPr>
        <w:t xml:space="preserve"> тыс.рублей</w:t>
      </w:r>
      <w:r>
        <w:rPr>
          <w:rFonts w:ascii="Times New Roman" w:eastAsia="Times New Roman" w:hAnsi="Times New Roman" w:cs="Times New Roman"/>
          <w:sz w:val="24"/>
          <w:lang w:eastAsia="ru-RU"/>
        </w:rPr>
        <w:t>.</w:t>
      </w:r>
    </w:p>
    <w:p w:rsidR="00E20DC6" w:rsidRPr="0041019E"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 xml:space="preserve">Кредиторская задолженность </w:t>
      </w:r>
      <w:r w:rsidRPr="0041019E">
        <w:rPr>
          <w:rFonts w:ascii="Times New Roman" w:eastAsia="Times New Roman" w:hAnsi="Times New Roman" w:cs="Times New Roman"/>
          <w:sz w:val="24"/>
          <w:lang w:eastAsia="ru-RU"/>
        </w:rPr>
        <w:t xml:space="preserve">на начало года составляла </w:t>
      </w:r>
      <w:r w:rsidR="0041019E" w:rsidRPr="0041019E">
        <w:rPr>
          <w:rFonts w:ascii="Times New Roman" w:eastAsia="Times New Roman" w:hAnsi="Times New Roman" w:cs="Times New Roman"/>
          <w:b/>
          <w:sz w:val="24"/>
          <w:lang w:eastAsia="ru-RU"/>
        </w:rPr>
        <w:t xml:space="preserve">1 442,2 </w:t>
      </w:r>
      <w:r w:rsidRPr="0041019E">
        <w:rPr>
          <w:rFonts w:ascii="Times New Roman" w:eastAsia="Times New Roman" w:hAnsi="Times New Roman" w:cs="Times New Roman"/>
          <w:sz w:val="24"/>
          <w:lang w:eastAsia="ru-RU"/>
        </w:rPr>
        <w:t xml:space="preserve">тыс.рублей, на конец отчётного периода </w:t>
      </w:r>
      <w:r w:rsidR="0041019E" w:rsidRPr="0041019E">
        <w:rPr>
          <w:rFonts w:ascii="Times New Roman" w:eastAsia="Times New Roman" w:hAnsi="Times New Roman" w:cs="Times New Roman"/>
          <w:sz w:val="24"/>
          <w:lang w:eastAsia="ru-RU"/>
        </w:rPr>
        <w:t>увеличи</w:t>
      </w:r>
      <w:r w:rsidR="002B7B1E" w:rsidRPr="0041019E">
        <w:rPr>
          <w:rFonts w:ascii="Times New Roman" w:eastAsia="Times New Roman" w:hAnsi="Times New Roman" w:cs="Times New Roman"/>
          <w:sz w:val="24"/>
          <w:lang w:eastAsia="ru-RU"/>
        </w:rPr>
        <w:t>лась</w:t>
      </w:r>
      <w:r w:rsidRPr="0041019E">
        <w:rPr>
          <w:rFonts w:ascii="Times New Roman" w:eastAsia="Times New Roman" w:hAnsi="Times New Roman" w:cs="Times New Roman"/>
          <w:sz w:val="24"/>
          <w:lang w:eastAsia="ru-RU"/>
        </w:rPr>
        <w:t xml:space="preserve"> на </w:t>
      </w:r>
      <w:r w:rsidR="0041019E" w:rsidRPr="0041019E">
        <w:rPr>
          <w:rFonts w:ascii="Times New Roman" w:eastAsia="Times New Roman" w:hAnsi="Times New Roman" w:cs="Times New Roman"/>
          <w:b/>
          <w:sz w:val="24"/>
          <w:lang w:eastAsia="ru-RU"/>
        </w:rPr>
        <w:t xml:space="preserve">28 ,0 </w:t>
      </w:r>
      <w:r w:rsidRPr="0041019E">
        <w:rPr>
          <w:rFonts w:ascii="Times New Roman" w:eastAsia="Times New Roman" w:hAnsi="Times New Roman" w:cs="Times New Roman"/>
          <w:sz w:val="24"/>
          <w:lang w:eastAsia="ru-RU"/>
        </w:rPr>
        <w:t xml:space="preserve">тыс.рублей и составила </w:t>
      </w:r>
      <w:r w:rsidR="002B7B1E" w:rsidRPr="0041019E">
        <w:rPr>
          <w:rFonts w:ascii="Times New Roman" w:eastAsia="Times New Roman" w:hAnsi="Times New Roman" w:cs="Times New Roman"/>
          <w:b/>
          <w:sz w:val="24"/>
          <w:lang w:eastAsia="ru-RU"/>
        </w:rPr>
        <w:t>1</w:t>
      </w:r>
      <w:r w:rsidR="0041019E" w:rsidRPr="0041019E">
        <w:rPr>
          <w:rFonts w:ascii="Times New Roman" w:eastAsia="Times New Roman" w:hAnsi="Times New Roman" w:cs="Times New Roman"/>
          <w:b/>
          <w:sz w:val="24"/>
          <w:lang w:eastAsia="ru-RU"/>
        </w:rPr>
        <w:t> </w:t>
      </w:r>
      <w:r w:rsidR="002B7B1E" w:rsidRPr="0041019E">
        <w:rPr>
          <w:rFonts w:ascii="Times New Roman" w:eastAsia="Times New Roman" w:hAnsi="Times New Roman" w:cs="Times New Roman"/>
          <w:b/>
          <w:sz w:val="24"/>
          <w:lang w:eastAsia="ru-RU"/>
        </w:rPr>
        <w:t>4</w:t>
      </w:r>
      <w:r w:rsidR="0041019E" w:rsidRPr="0041019E">
        <w:rPr>
          <w:rFonts w:ascii="Times New Roman" w:eastAsia="Times New Roman" w:hAnsi="Times New Roman" w:cs="Times New Roman"/>
          <w:b/>
          <w:sz w:val="24"/>
          <w:lang w:eastAsia="ru-RU"/>
        </w:rPr>
        <w:t>70,2</w:t>
      </w:r>
      <w:r w:rsidRPr="0041019E">
        <w:rPr>
          <w:rFonts w:ascii="Times New Roman" w:eastAsia="Times New Roman" w:hAnsi="Times New Roman" w:cs="Times New Roman"/>
          <w:sz w:val="24"/>
          <w:lang w:eastAsia="ru-RU"/>
        </w:rPr>
        <w:t xml:space="preserve"> тыс.рублей.</w:t>
      </w:r>
    </w:p>
    <w:p w:rsidR="00E20DC6" w:rsidRPr="00420A8D" w:rsidRDefault="00E20DC6" w:rsidP="00E20DC6">
      <w:pPr>
        <w:spacing w:after="13" w:line="268" w:lineRule="auto"/>
        <w:ind w:right="39" w:firstLine="567"/>
        <w:jc w:val="both"/>
        <w:rPr>
          <w:rFonts w:ascii="Times New Roman" w:eastAsia="Times New Roman" w:hAnsi="Times New Roman" w:cs="Times New Roman"/>
          <w:i/>
          <w:sz w:val="24"/>
          <w:u w:val="single"/>
          <w:lang w:eastAsia="ru-RU"/>
        </w:rPr>
      </w:pPr>
      <w:r w:rsidRPr="00420A8D">
        <w:rPr>
          <w:rFonts w:ascii="Times New Roman" w:eastAsia="Times New Roman" w:hAnsi="Times New Roman" w:cs="Times New Roman"/>
          <w:i/>
          <w:sz w:val="24"/>
          <w:u w:val="single"/>
          <w:lang w:eastAsia="ru-RU"/>
        </w:rPr>
        <w:t>На 01.01.202</w:t>
      </w:r>
      <w:r w:rsidR="00420A8D" w:rsidRPr="00420A8D">
        <w:rPr>
          <w:rFonts w:ascii="Times New Roman" w:eastAsia="Times New Roman" w:hAnsi="Times New Roman" w:cs="Times New Roman"/>
          <w:i/>
          <w:sz w:val="24"/>
          <w:u w:val="single"/>
          <w:lang w:eastAsia="ru-RU"/>
        </w:rPr>
        <w:t>1</w:t>
      </w:r>
      <w:r w:rsidRPr="00420A8D">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420A8D" w:rsidRDefault="00E20DC6" w:rsidP="00E20DC6">
      <w:pPr>
        <w:spacing w:after="13" w:line="268" w:lineRule="auto"/>
        <w:ind w:right="39"/>
        <w:jc w:val="both"/>
        <w:rPr>
          <w:rFonts w:ascii="Times New Roman" w:eastAsia="Times New Roman" w:hAnsi="Times New Roman" w:cs="Times New Roman"/>
          <w:b/>
          <w:sz w:val="24"/>
          <w:lang w:eastAsia="ru-RU"/>
        </w:rPr>
      </w:pPr>
      <w:r w:rsidRPr="00420A8D">
        <w:rPr>
          <w:rFonts w:ascii="Times New Roman" w:eastAsia="Times New Roman" w:hAnsi="Times New Roman" w:cs="Times New Roman"/>
          <w:b/>
          <w:sz w:val="24"/>
          <w:lang w:eastAsia="ru-RU"/>
        </w:rPr>
        <w:t>на счете 302.00 000</w:t>
      </w:r>
      <w:r w:rsidRPr="00420A8D">
        <w:rPr>
          <w:rFonts w:ascii="Times New Roman" w:eastAsia="Times New Roman" w:hAnsi="Times New Roman" w:cs="Times New Roman"/>
          <w:sz w:val="24"/>
          <w:lang w:eastAsia="ru-RU"/>
        </w:rPr>
        <w:t xml:space="preserve"> «Расчеты по принятым обязательствам» - </w:t>
      </w:r>
      <w:r w:rsidR="002B7B1E" w:rsidRPr="00420A8D">
        <w:rPr>
          <w:rFonts w:ascii="Times New Roman" w:eastAsia="Times New Roman" w:hAnsi="Times New Roman" w:cs="Times New Roman"/>
          <w:b/>
          <w:sz w:val="24"/>
          <w:lang w:eastAsia="ru-RU"/>
        </w:rPr>
        <w:t>1</w:t>
      </w:r>
      <w:r w:rsidR="00420A8D" w:rsidRPr="00420A8D">
        <w:rPr>
          <w:rFonts w:ascii="Times New Roman" w:eastAsia="Times New Roman" w:hAnsi="Times New Roman" w:cs="Times New Roman"/>
          <w:b/>
          <w:sz w:val="24"/>
          <w:lang w:eastAsia="ru-RU"/>
        </w:rPr>
        <w:t xml:space="preserve"> 300,0 </w:t>
      </w:r>
      <w:r w:rsidRPr="00420A8D">
        <w:rPr>
          <w:rFonts w:ascii="Times New Roman" w:eastAsia="Times New Roman" w:hAnsi="Times New Roman" w:cs="Times New Roman"/>
          <w:sz w:val="24"/>
          <w:lang w:eastAsia="ru-RU"/>
        </w:rPr>
        <w:t xml:space="preserve">тыс.рублей; </w:t>
      </w:r>
    </w:p>
    <w:p w:rsidR="00E20DC6" w:rsidRPr="00420A8D" w:rsidRDefault="00E20DC6" w:rsidP="00E20DC6">
      <w:pPr>
        <w:spacing w:after="13" w:line="268" w:lineRule="auto"/>
        <w:ind w:right="39"/>
        <w:jc w:val="both"/>
        <w:rPr>
          <w:rFonts w:ascii="Times New Roman" w:eastAsia="Times New Roman" w:hAnsi="Times New Roman" w:cs="Times New Roman"/>
          <w:sz w:val="24"/>
          <w:lang w:eastAsia="ru-RU"/>
        </w:rPr>
      </w:pPr>
      <w:r w:rsidRPr="00420A8D">
        <w:rPr>
          <w:rFonts w:ascii="Times New Roman" w:eastAsia="Times New Roman" w:hAnsi="Times New Roman" w:cs="Times New Roman"/>
          <w:b/>
          <w:sz w:val="24"/>
          <w:lang w:eastAsia="ru-RU"/>
        </w:rPr>
        <w:t>на счете 303.00 000</w:t>
      </w:r>
      <w:r w:rsidRPr="00420A8D">
        <w:rPr>
          <w:rFonts w:ascii="Times New Roman" w:eastAsia="Times New Roman" w:hAnsi="Times New Roman" w:cs="Times New Roman"/>
          <w:sz w:val="24"/>
          <w:lang w:eastAsia="ru-RU"/>
        </w:rPr>
        <w:t xml:space="preserve"> «Расчёты по платежам в бюджет» - </w:t>
      </w:r>
      <w:r w:rsidR="00420A8D" w:rsidRPr="00420A8D">
        <w:rPr>
          <w:rFonts w:ascii="Times New Roman" w:eastAsia="Times New Roman" w:hAnsi="Times New Roman" w:cs="Times New Roman"/>
          <w:b/>
          <w:sz w:val="24"/>
          <w:lang w:eastAsia="ru-RU"/>
        </w:rPr>
        <w:t xml:space="preserve">166,9 </w:t>
      </w:r>
      <w:r w:rsidRPr="00420A8D">
        <w:rPr>
          <w:rFonts w:ascii="Times New Roman" w:eastAsia="Times New Roman" w:hAnsi="Times New Roman" w:cs="Times New Roman"/>
          <w:sz w:val="24"/>
          <w:lang w:eastAsia="ru-RU"/>
        </w:rPr>
        <w:t xml:space="preserve">тыс.рублей; </w:t>
      </w:r>
    </w:p>
    <w:p w:rsidR="00E20DC6" w:rsidRPr="00420A8D" w:rsidRDefault="00E20DC6" w:rsidP="00E20DC6">
      <w:pPr>
        <w:spacing w:after="13" w:line="268" w:lineRule="auto"/>
        <w:ind w:right="39"/>
        <w:jc w:val="both"/>
        <w:rPr>
          <w:rFonts w:ascii="Times New Roman" w:eastAsia="Times New Roman" w:hAnsi="Times New Roman" w:cs="Times New Roman"/>
          <w:sz w:val="24"/>
          <w:lang w:eastAsia="ru-RU"/>
        </w:rPr>
      </w:pPr>
      <w:r w:rsidRPr="00420A8D">
        <w:rPr>
          <w:rFonts w:ascii="Times New Roman" w:eastAsia="Times New Roman" w:hAnsi="Times New Roman" w:cs="Times New Roman"/>
          <w:b/>
          <w:sz w:val="24"/>
          <w:lang w:eastAsia="ru-RU"/>
        </w:rPr>
        <w:t xml:space="preserve">на счете 304.00 </w:t>
      </w:r>
      <w:r w:rsidR="00CD65F8" w:rsidRPr="00420A8D">
        <w:rPr>
          <w:rFonts w:ascii="Times New Roman" w:eastAsia="Times New Roman" w:hAnsi="Times New Roman" w:cs="Times New Roman"/>
          <w:b/>
          <w:sz w:val="24"/>
          <w:lang w:eastAsia="ru-RU"/>
        </w:rPr>
        <w:t xml:space="preserve">000 </w:t>
      </w:r>
      <w:r w:rsidRPr="00420A8D">
        <w:rPr>
          <w:rFonts w:ascii="Times New Roman" w:eastAsia="Times New Roman" w:hAnsi="Times New Roman" w:cs="Times New Roman"/>
          <w:sz w:val="24"/>
          <w:lang w:eastAsia="ru-RU"/>
        </w:rPr>
        <w:t xml:space="preserve">«Прочие расходы с кредиторами» - </w:t>
      </w:r>
      <w:r w:rsidR="00420A8D" w:rsidRPr="00420A8D">
        <w:rPr>
          <w:rFonts w:ascii="Times New Roman" w:eastAsia="Times New Roman" w:hAnsi="Times New Roman" w:cs="Times New Roman"/>
          <w:b/>
          <w:sz w:val="24"/>
          <w:lang w:eastAsia="ru-RU"/>
        </w:rPr>
        <w:t xml:space="preserve">3,3 </w:t>
      </w:r>
      <w:r w:rsidRPr="00420A8D">
        <w:rPr>
          <w:rFonts w:ascii="Times New Roman" w:eastAsia="Times New Roman" w:hAnsi="Times New Roman" w:cs="Times New Roman"/>
          <w:sz w:val="24"/>
          <w:lang w:eastAsia="ru-RU"/>
        </w:rPr>
        <w:t>тыс.рублей.</w:t>
      </w:r>
    </w:p>
    <w:p w:rsidR="00E20DC6" w:rsidRPr="00420A8D" w:rsidRDefault="00E20DC6" w:rsidP="00E20DC6">
      <w:pPr>
        <w:spacing w:after="0" w:line="240" w:lineRule="auto"/>
        <w:ind w:left="66"/>
        <w:jc w:val="both"/>
        <w:textAlignment w:val="top"/>
        <w:rPr>
          <w:rFonts w:ascii="Times New Roman" w:hAnsi="Times New Roman" w:cs="Times New Roman"/>
          <w:sz w:val="24"/>
          <w:szCs w:val="24"/>
        </w:rPr>
      </w:pPr>
    </w:p>
    <w:p w:rsidR="00451D54" w:rsidRPr="00260B0F" w:rsidRDefault="00451D54" w:rsidP="00182477">
      <w:pPr>
        <w:pStyle w:val="af"/>
        <w:numPr>
          <w:ilvl w:val="0"/>
          <w:numId w:val="13"/>
        </w:numPr>
        <w:spacing w:after="21" w:line="256" w:lineRule="auto"/>
        <w:ind w:left="0"/>
        <w:jc w:val="both"/>
        <w:rPr>
          <w:rFonts w:ascii="Times New Roman" w:eastAsia="Times New Roman" w:hAnsi="Times New Roman" w:cs="Times New Roman"/>
          <w:b/>
          <w:sz w:val="24"/>
          <w:u w:val="single"/>
          <w:lang w:eastAsia="ru-RU"/>
        </w:rPr>
      </w:pPr>
      <w:r w:rsidRPr="00260B0F">
        <w:rPr>
          <w:rFonts w:ascii="Times New Roman" w:eastAsia="Times New Roman" w:hAnsi="Times New Roman" w:cs="Times New Roman"/>
          <w:b/>
          <w:sz w:val="24"/>
          <w:u w:val="single"/>
          <w:lang w:eastAsia="ru-RU"/>
        </w:rPr>
        <w:t xml:space="preserve">Раздел 5 </w:t>
      </w:r>
      <w:r w:rsidR="000C34C3" w:rsidRPr="00260B0F">
        <w:rPr>
          <w:rFonts w:ascii="Times New Roman" w:eastAsia="Times New Roman" w:hAnsi="Times New Roman" w:cs="Times New Roman"/>
          <w:b/>
          <w:sz w:val="24"/>
          <w:u w:val="single"/>
          <w:lang w:eastAsia="ru-RU"/>
        </w:rPr>
        <w:t>«</w:t>
      </w:r>
      <w:r w:rsidRPr="00260B0F">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0C34C3" w:rsidRPr="00260B0F">
        <w:rPr>
          <w:rFonts w:ascii="Times New Roman" w:eastAsia="Times New Roman" w:hAnsi="Times New Roman" w:cs="Times New Roman"/>
          <w:b/>
          <w:sz w:val="24"/>
          <w:u w:val="single"/>
          <w:lang w:eastAsia="ru-RU"/>
        </w:rPr>
        <w:t>»</w:t>
      </w:r>
      <w:r w:rsidRPr="00260B0F">
        <w:rPr>
          <w:rFonts w:ascii="Times New Roman" w:eastAsia="Times New Roman" w:hAnsi="Times New Roman" w:cs="Times New Roman"/>
          <w:b/>
          <w:sz w:val="24"/>
          <w:u w:val="single"/>
          <w:lang w:eastAsia="ru-RU"/>
        </w:rPr>
        <w:t>, включающий:</w:t>
      </w:r>
    </w:p>
    <w:p w:rsidR="002D4A31" w:rsidRPr="00260B0F" w:rsidRDefault="002D4A31" w:rsidP="000E31A9">
      <w:pPr>
        <w:autoSpaceDE w:val="0"/>
        <w:autoSpaceDN w:val="0"/>
        <w:adjustRightInd w:val="0"/>
        <w:spacing w:after="0" w:line="240" w:lineRule="auto"/>
        <w:ind w:firstLine="709"/>
        <w:jc w:val="both"/>
        <w:rPr>
          <w:rFonts w:ascii="Times New Roman" w:hAnsi="Times New Roman" w:cs="Times New Roman"/>
          <w:sz w:val="24"/>
          <w:szCs w:val="24"/>
        </w:rPr>
      </w:pPr>
      <w:r w:rsidRPr="00260B0F">
        <w:rPr>
          <w:rFonts w:ascii="Times New Roman" w:hAnsi="Times New Roman" w:cs="Times New Roman"/>
          <w:sz w:val="24"/>
          <w:szCs w:val="24"/>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8" w:history="1">
        <w:r w:rsidRPr="00260B0F">
          <w:rPr>
            <w:rFonts w:ascii="Times New Roman" w:hAnsi="Times New Roman" w:cs="Times New Roman"/>
            <w:sz w:val="24"/>
            <w:szCs w:val="24"/>
          </w:rPr>
          <w:t xml:space="preserve"> п.8</w:t>
        </w:r>
      </w:hyperlink>
      <w:r w:rsidRPr="00260B0F">
        <w:rPr>
          <w:rFonts w:ascii="Times New Roman" w:hAnsi="Times New Roman" w:cs="Times New Roman"/>
          <w:sz w:val="24"/>
          <w:szCs w:val="24"/>
        </w:rPr>
        <w:t xml:space="preserve"> Инструкции №191н, ввиду отсутствия числовых значений показателей.</w:t>
      </w:r>
    </w:p>
    <w:p w:rsidR="002D4A31" w:rsidRPr="00260B0F" w:rsidRDefault="002D4A31" w:rsidP="000E31A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60B0F">
        <w:rPr>
          <w:rFonts w:ascii="Times New Roman" w:eastAsia="Times New Roman" w:hAnsi="Times New Roman" w:cs="Times New Roman"/>
          <w:sz w:val="24"/>
          <w:szCs w:val="24"/>
        </w:rPr>
        <w:t xml:space="preserve">В соответствии с п.8 Инструкции №191н в случае, если все показатели, предусмотренные формой бюджетной отчетности, утвержденной Инструкцией, не имеют </w:t>
      </w:r>
      <w:r w:rsidRPr="00260B0F">
        <w:rPr>
          <w:rFonts w:ascii="Times New Roman" w:eastAsia="Times New Roman" w:hAnsi="Times New Roman" w:cs="Times New Roman"/>
          <w:sz w:val="24"/>
          <w:szCs w:val="24"/>
        </w:rPr>
        <w:lastRenderedPageBreak/>
        <w:t>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2D4A31" w:rsidRPr="00260B0F" w:rsidRDefault="002D4A31" w:rsidP="000E31A9">
      <w:pPr>
        <w:autoSpaceDE w:val="0"/>
        <w:autoSpaceDN w:val="0"/>
        <w:adjustRightInd w:val="0"/>
        <w:spacing w:after="0" w:line="240" w:lineRule="auto"/>
        <w:ind w:firstLine="709"/>
        <w:jc w:val="both"/>
        <w:rPr>
          <w:rFonts w:ascii="Times New Roman" w:hAnsi="Times New Roman" w:cs="Times New Roman"/>
          <w:sz w:val="24"/>
          <w:szCs w:val="24"/>
        </w:rPr>
      </w:pPr>
      <w:r w:rsidRPr="00260B0F">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60B0F" w:rsidRPr="00260B0F" w:rsidRDefault="00260B0F" w:rsidP="00260B0F">
      <w:pPr>
        <w:spacing w:after="21" w:line="256" w:lineRule="auto"/>
        <w:ind w:firstLine="709"/>
        <w:jc w:val="both"/>
        <w:rPr>
          <w:rFonts w:ascii="Times New Roman" w:eastAsia="Times New Roman" w:hAnsi="Times New Roman" w:cs="Times New Roman"/>
          <w:sz w:val="24"/>
          <w:lang w:eastAsia="ru-RU"/>
        </w:rPr>
      </w:pPr>
      <w:r w:rsidRPr="00260B0F">
        <w:rPr>
          <w:rFonts w:ascii="Times New Roman" w:eastAsia="Times New Roman" w:hAnsi="Times New Roman" w:cs="Times New Roman"/>
          <w:sz w:val="24"/>
          <w:lang w:eastAsia="ru-RU"/>
        </w:rPr>
        <w:t xml:space="preserve">В соответствии с </w:t>
      </w:r>
      <w:r w:rsidR="00BA62C3">
        <w:rPr>
          <w:rFonts w:ascii="Times New Roman" w:eastAsia="Times New Roman" w:hAnsi="Times New Roman" w:cs="Times New Roman"/>
          <w:sz w:val="24"/>
          <w:lang w:eastAsia="ru-RU"/>
        </w:rPr>
        <w:t>п.158 Инструкции №191н</w:t>
      </w:r>
      <w:r w:rsidRPr="00260B0F">
        <w:rPr>
          <w:rFonts w:ascii="Times New Roman" w:eastAsia="Times New Roman" w:hAnsi="Times New Roman" w:cs="Times New Roman"/>
          <w:sz w:val="24"/>
          <w:lang w:eastAsia="ru-RU"/>
        </w:rPr>
        <w:t xml:space="preserve"> при отсутствии расхождений по результатам инвентаризации, проведенной в целях подтверждения показателей годовой бухгалтерской отчетности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w:t>
      </w:r>
    </w:p>
    <w:p w:rsidR="000E31A9" w:rsidRPr="00260B0F" w:rsidRDefault="000E31A9" w:rsidP="000E31A9">
      <w:pPr>
        <w:spacing w:after="21" w:line="256" w:lineRule="auto"/>
        <w:ind w:firstLine="709"/>
        <w:jc w:val="both"/>
        <w:rPr>
          <w:rFonts w:ascii="Times New Roman" w:eastAsia="Times New Roman" w:hAnsi="Times New Roman" w:cs="Times New Roman"/>
          <w:sz w:val="24"/>
          <w:lang w:eastAsia="ru-RU"/>
        </w:rPr>
      </w:pPr>
      <w:r w:rsidRPr="00260B0F">
        <w:rPr>
          <w:rFonts w:ascii="Times New Roman" w:eastAsia="Times New Roman" w:hAnsi="Times New Roman" w:cs="Times New Roman"/>
          <w:i/>
          <w:sz w:val="24"/>
          <w:lang w:eastAsia="ru-RU"/>
        </w:rPr>
        <w:t>Согласно «Пояснительной записки» (ф.0503160) перед составлением бюджетной отчетности за 20</w:t>
      </w:r>
      <w:r w:rsidR="00260B0F" w:rsidRPr="00260B0F">
        <w:rPr>
          <w:rFonts w:ascii="Times New Roman" w:eastAsia="Times New Roman" w:hAnsi="Times New Roman" w:cs="Times New Roman"/>
          <w:i/>
          <w:sz w:val="24"/>
          <w:lang w:eastAsia="ru-RU"/>
        </w:rPr>
        <w:t>20</w:t>
      </w:r>
      <w:r w:rsidRPr="00260B0F">
        <w:rPr>
          <w:rFonts w:ascii="Times New Roman" w:eastAsia="Times New Roman" w:hAnsi="Times New Roman" w:cs="Times New Roman"/>
          <w:i/>
          <w:sz w:val="24"/>
          <w:lang w:eastAsia="ru-RU"/>
        </w:rPr>
        <w:t xml:space="preserve"> год проведена годовая инвентаризация. Недостач и излишков не выявлено</w:t>
      </w:r>
      <w:r w:rsidRPr="00260B0F">
        <w:rPr>
          <w:rFonts w:ascii="Times New Roman" w:eastAsia="Times New Roman" w:hAnsi="Times New Roman" w:cs="Times New Roman"/>
          <w:sz w:val="24"/>
          <w:lang w:eastAsia="ru-RU"/>
        </w:rPr>
        <w:t>.</w:t>
      </w:r>
    </w:p>
    <w:p w:rsidR="002D4A31" w:rsidRPr="00260B0F"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p>
    <w:p w:rsidR="002D4A31" w:rsidRPr="00260B0F"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r w:rsidRPr="00260B0F">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5E0AA8" w:rsidRPr="00260B0F">
        <w:rPr>
          <w:rFonts w:ascii="Times New Roman" w:hAnsi="Times New Roman" w:cs="Times New Roman"/>
          <w:i/>
          <w:sz w:val="24"/>
          <w:szCs w:val="24"/>
        </w:rPr>
        <w:t>Комитета имущественных отношений</w:t>
      </w:r>
      <w:r w:rsidR="002A307C">
        <w:rPr>
          <w:rFonts w:ascii="Times New Roman" w:hAnsi="Times New Roman" w:cs="Times New Roman"/>
          <w:i/>
          <w:sz w:val="24"/>
          <w:szCs w:val="24"/>
        </w:rPr>
        <w:t xml:space="preserve"> </w:t>
      </w:r>
      <w:r w:rsidRPr="00260B0F">
        <w:rPr>
          <w:rFonts w:ascii="Times New Roman" w:hAnsi="Times New Roman" w:cs="Times New Roman"/>
          <w:i/>
          <w:sz w:val="24"/>
          <w:szCs w:val="24"/>
        </w:rPr>
        <w:t>Администрации муниципального образования «Вяземский район» Смоленской области в 20</w:t>
      </w:r>
      <w:r w:rsidR="002A307C">
        <w:rPr>
          <w:rFonts w:ascii="Times New Roman" w:hAnsi="Times New Roman" w:cs="Times New Roman"/>
          <w:i/>
          <w:sz w:val="24"/>
          <w:szCs w:val="24"/>
        </w:rPr>
        <w:t>20</w:t>
      </w:r>
      <w:r w:rsidRPr="00260B0F">
        <w:rPr>
          <w:rFonts w:ascii="Times New Roman" w:hAnsi="Times New Roman" w:cs="Times New Roman"/>
          <w:i/>
          <w:sz w:val="24"/>
          <w:szCs w:val="24"/>
        </w:rPr>
        <w:t xml:space="preserve"> году.</w:t>
      </w:r>
    </w:p>
    <w:p w:rsidR="002D4A31" w:rsidRDefault="002D4A31" w:rsidP="00A472BA">
      <w:pPr>
        <w:spacing w:after="31" w:line="256" w:lineRule="auto"/>
        <w:ind w:left="708"/>
        <w:rPr>
          <w:rFonts w:ascii="Times New Roman" w:eastAsia="Times New Roman" w:hAnsi="Times New Roman" w:cs="Times New Roman"/>
          <w:sz w:val="24"/>
          <w:lang w:eastAsia="ru-RU"/>
        </w:rPr>
      </w:pPr>
    </w:p>
    <w:p w:rsidR="00BA62C3" w:rsidRDefault="00BA62C3" w:rsidP="00A472BA">
      <w:pPr>
        <w:spacing w:after="31" w:line="256" w:lineRule="auto"/>
        <w:ind w:left="708"/>
        <w:rPr>
          <w:rFonts w:ascii="Times New Roman" w:eastAsia="Times New Roman" w:hAnsi="Times New Roman" w:cs="Times New Roman"/>
          <w:sz w:val="24"/>
          <w:lang w:eastAsia="ru-RU"/>
        </w:rPr>
      </w:pPr>
    </w:p>
    <w:p w:rsidR="00A472BA" w:rsidRPr="00AD3F3B" w:rsidRDefault="00D93DDC" w:rsidP="00182477">
      <w:pPr>
        <w:pStyle w:val="af"/>
        <w:numPr>
          <w:ilvl w:val="0"/>
          <w:numId w:val="4"/>
        </w:numPr>
        <w:spacing w:after="5" w:line="268" w:lineRule="auto"/>
        <w:ind w:left="426"/>
        <w:rPr>
          <w:rFonts w:ascii="Times New Roman" w:eastAsia="Times New Roman" w:hAnsi="Times New Roman" w:cs="Times New Roman"/>
          <w:i/>
          <w:sz w:val="24"/>
          <w:lang w:eastAsia="ru-RU"/>
        </w:rPr>
      </w:pPr>
      <w:r w:rsidRPr="003353A7">
        <w:rPr>
          <w:rFonts w:ascii="Times New Roman" w:eastAsia="Times New Roman" w:hAnsi="Times New Roman" w:cs="Times New Roman"/>
          <w:b/>
          <w:i/>
          <w:sz w:val="24"/>
          <w:lang w:eastAsia="ru-RU"/>
        </w:rPr>
        <w:t>Проверка форм сводной бюджетной отчетности</w:t>
      </w:r>
    </w:p>
    <w:p w:rsidR="00AD3F3B" w:rsidRPr="003353A7" w:rsidRDefault="00AD3F3B" w:rsidP="00AD3F3B">
      <w:pPr>
        <w:pStyle w:val="af"/>
        <w:spacing w:after="5" w:line="268" w:lineRule="auto"/>
        <w:ind w:left="426"/>
        <w:rPr>
          <w:rFonts w:ascii="Times New Roman" w:eastAsia="Times New Roman" w:hAnsi="Times New Roman" w:cs="Times New Roman"/>
          <w:i/>
          <w:sz w:val="24"/>
          <w:lang w:eastAsia="ru-RU"/>
        </w:rPr>
      </w:pPr>
    </w:p>
    <w:p w:rsidR="00BF7384" w:rsidRDefault="002A307C" w:rsidP="00A472BA">
      <w:pPr>
        <w:spacing w:after="13" w:line="268" w:lineRule="auto"/>
        <w:ind w:left="137" w:right="39" w:hanging="1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ab/>
      </w:r>
      <w:r w:rsidR="00E8756F" w:rsidRPr="003353A7">
        <w:rPr>
          <w:rFonts w:ascii="Times New Roman" w:eastAsia="Times New Roman" w:hAnsi="Times New Roman" w:cs="Times New Roman"/>
          <w:sz w:val="24"/>
          <w:lang w:eastAsia="ru-RU"/>
        </w:rPr>
        <w:tab/>
      </w:r>
      <w:r w:rsidR="00A472BA" w:rsidRPr="003353A7">
        <w:rPr>
          <w:rFonts w:ascii="Times New Roman" w:eastAsia="Times New Roman" w:hAnsi="Times New Roman" w:cs="Times New Roman"/>
          <w:sz w:val="24"/>
          <w:lang w:eastAsia="ru-RU"/>
        </w:rPr>
        <w:t xml:space="preserve">Проведена   проверка годовой бюджетной отчётности </w:t>
      </w:r>
      <w:r w:rsidR="003353A7" w:rsidRPr="003353A7">
        <w:rPr>
          <w:rFonts w:ascii="Times New Roman" w:eastAsia="Times New Roman" w:hAnsi="Times New Roman" w:cs="Times New Roman"/>
          <w:sz w:val="24"/>
          <w:lang w:eastAsia="ru-RU"/>
        </w:rPr>
        <w:t>Комитета</w:t>
      </w:r>
      <w:r w:rsidR="00A472BA" w:rsidRPr="003353A7">
        <w:rPr>
          <w:rFonts w:ascii="Times New Roman" w:eastAsia="Times New Roman" w:hAnsi="Times New Roman" w:cs="Times New Roman"/>
          <w:sz w:val="24"/>
          <w:lang w:eastAsia="ru-RU"/>
        </w:rPr>
        <w:t xml:space="preserve"> за 20</w:t>
      </w:r>
      <w:r w:rsidR="003353A7" w:rsidRPr="003353A7">
        <w:rPr>
          <w:rFonts w:ascii="Times New Roman" w:eastAsia="Times New Roman" w:hAnsi="Times New Roman" w:cs="Times New Roman"/>
          <w:sz w:val="24"/>
          <w:lang w:eastAsia="ru-RU"/>
        </w:rPr>
        <w:t>20</w:t>
      </w:r>
      <w:r w:rsidR="00A472BA" w:rsidRPr="003353A7">
        <w:rPr>
          <w:rFonts w:ascii="Times New Roman" w:eastAsia="Times New Roman" w:hAnsi="Times New Roman" w:cs="Times New Roman"/>
          <w:sz w:val="24"/>
          <w:lang w:eastAsia="ru-RU"/>
        </w:rPr>
        <w:t xml:space="preserve"> год на </w:t>
      </w:r>
      <w:r w:rsidR="0000459B" w:rsidRPr="003353A7">
        <w:rPr>
          <w:rFonts w:ascii="Times New Roman" w:eastAsia="Times New Roman" w:hAnsi="Times New Roman" w:cs="Times New Roman"/>
          <w:sz w:val="24"/>
          <w:lang w:eastAsia="ru-RU"/>
        </w:rPr>
        <w:t>предмет полноты</w:t>
      </w:r>
      <w:r w:rsidR="00A472BA" w:rsidRPr="003353A7">
        <w:rPr>
          <w:rFonts w:ascii="Times New Roman" w:eastAsia="Times New Roman" w:hAnsi="Times New Roman" w:cs="Times New Roman"/>
          <w:sz w:val="24"/>
          <w:lang w:eastAsia="ru-RU"/>
        </w:rPr>
        <w:t xml:space="preserve"> и соответствия   </w:t>
      </w:r>
      <w:r w:rsidR="0000459B" w:rsidRPr="003353A7">
        <w:rPr>
          <w:rFonts w:ascii="Times New Roman" w:eastAsia="Times New Roman" w:hAnsi="Times New Roman" w:cs="Times New Roman"/>
          <w:sz w:val="24"/>
          <w:lang w:eastAsia="ru-RU"/>
        </w:rPr>
        <w:t>требованиям Инструкции</w:t>
      </w:r>
      <w:r w:rsidR="00A472BA" w:rsidRPr="003353A7">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00459B" w:rsidRPr="003353A7">
        <w:rPr>
          <w:rFonts w:ascii="Times New Roman" w:eastAsia="Times New Roman" w:hAnsi="Times New Roman" w:cs="Times New Roman"/>
          <w:sz w:val="24"/>
          <w:lang w:eastAsia="ru-RU"/>
        </w:rPr>
        <w:t>исполнении бюджетов</w:t>
      </w:r>
      <w:r w:rsidR="00A472BA" w:rsidRPr="003353A7">
        <w:rPr>
          <w:rFonts w:ascii="Times New Roman" w:eastAsia="Times New Roman" w:hAnsi="Times New Roman" w:cs="Times New Roman"/>
          <w:sz w:val="24"/>
          <w:lang w:eastAsia="ru-RU"/>
        </w:rPr>
        <w:t xml:space="preserve"> бюджетной системы РФ (утверждена </w:t>
      </w:r>
      <w:r w:rsidR="0000459B" w:rsidRPr="003353A7">
        <w:rPr>
          <w:rFonts w:ascii="Times New Roman" w:eastAsia="Times New Roman" w:hAnsi="Times New Roman" w:cs="Times New Roman"/>
          <w:sz w:val="24"/>
          <w:lang w:eastAsia="ru-RU"/>
        </w:rPr>
        <w:t>приказом Минфина</w:t>
      </w:r>
      <w:r w:rsidR="00A472BA" w:rsidRPr="003353A7">
        <w:rPr>
          <w:rFonts w:ascii="Times New Roman" w:eastAsia="Times New Roman" w:hAnsi="Times New Roman" w:cs="Times New Roman"/>
          <w:sz w:val="24"/>
          <w:lang w:eastAsia="ru-RU"/>
        </w:rPr>
        <w:t xml:space="preserve"> России от 28 декабря 2010</w:t>
      </w:r>
      <w:r>
        <w:rPr>
          <w:rFonts w:ascii="Times New Roman" w:eastAsia="Times New Roman" w:hAnsi="Times New Roman" w:cs="Times New Roman"/>
          <w:sz w:val="24"/>
          <w:lang w:eastAsia="ru-RU"/>
        </w:rPr>
        <w:t xml:space="preserve"> </w:t>
      </w:r>
      <w:r w:rsidR="00A472BA" w:rsidRPr="003353A7">
        <w:rPr>
          <w:rFonts w:ascii="Times New Roman" w:eastAsia="Times New Roman" w:hAnsi="Times New Roman" w:cs="Times New Roman"/>
          <w:sz w:val="24"/>
          <w:lang w:eastAsia="ru-RU"/>
        </w:rPr>
        <w:t xml:space="preserve">№191н),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3353A7" w:rsidRPr="003353A7" w:rsidTr="00BF7384">
        <w:tc>
          <w:tcPr>
            <w:tcW w:w="8506" w:type="dxa"/>
            <w:shd w:val="clear" w:color="auto" w:fill="D9D9D9" w:themeFill="background1" w:themeFillShade="D9"/>
          </w:tcPr>
          <w:p w:rsidR="00BF7384" w:rsidRPr="003353A7" w:rsidRDefault="00BF7384" w:rsidP="002D4A31">
            <w:pPr>
              <w:widowControl w:val="0"/>
              <w:autoSpaceDE w:val="0"/>
              <w:autoSpaceDN w:val="0"/>
              <w:adjustRightInd w:val="0"/>
              <w:jc w:val="center"/>
              <w:rPr>
                <w:rFonts w:eastAsia="Calibri"/>
                <w:b/>
              </w:rPr>
            </w:pPr>
            <w:r w:rsidRPr="003353A7">
              <w:rPr>
                <w:rFonts w:eastAsia="Calibri"/>
                <w:b/>
              </w:rPr>
              <w:t>наименование формы отчетности</w:t>
            </w:r>
          </w:p>
        </w:tc>
        <w:tc>
          <w:tcPr>
            <w:tcW w:w="1275" w:type="dxa"/>
            <w:shd w:val="clear" w:color="auto" w:fill="D9D9D9" w:themeFill="background1" w:themeFillShade="D9"/>
          </w:tcPr>
          <w:p w:rsidR="00BF7384" w:rsidRPr="003353A7" w:rsidRDefault="00BF7384" w:rsidP="002D4A31">
            <w:pPr>
              <w:widowControl w:val="0"/>
              <w:autoSpaceDE w:val="0"/>
              <w:autoSpaceDN w:val="0"/>
              <w:adjustRightInd w:val="0"/>
              <w:jc w:val="center"/>
              <w:rPr>
                <w:rFonts w:eastAsia="Calibri"/>
                <w:b/>
              </w:rPr>
            </w:pPr>
            <w:r w:rsidRPr="003353A7">
              <w:rPr>
                <w:rFonts w:eastAsia="Calibri"/>
                <w:b/>
              </w:rPr>
              <w:t>формы отчетности</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rPr>
                <w:rFonts w:eastAsia="Calibri"/>
              </w:rPr>
            </w:pPr>
            <w:r w:rsidRPr="003353A7">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ф.0503130</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отчет о финансовых результатах деятельности</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ф.0503121</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отчет о движении денежных средств</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ф.0503123</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ф.0503127</w:t>
            </w:r>
          </w:p>
        </w:tc>
      </w:tr>
      <w:tr w:rsidR="003353A7" w:rsidRPr="003353A7" w:rsidTr="00BF7384">
        <w:tc>
          <w:tcPr>
            <w:tcW w:w="8506" w:type="dxa"/>
            <w:vAlign w:val="center"/>
          </w:tcPr>
          <w:p w:rsidR="003672EA" w:rsidRPr="003353A7" w:rsidRDefault="00311B23" w:rsidP="002D4A31">
            <w:pPr>
              <w:widowControl w:val="0"/>
              <w:autoSpaceDE w:val="0"/>
              <w:autoSpaceDN w:val="0"/>
              <w:adjustRightInd w:val="0"/>
              <w:jc w:val="both"/>
            </w:pPr>
            <w:r w:rsidRPr="003353A7">
              <w:t>о</w:t>
            </w:r>
            <w:r w:rsidR="003672EA" w:rsidRPr="003353A7">
              <w:t>тчета о принятых бюджетных обязательствах</w:t>
            </w:r>
          </w:p>
        </w:tc>
        <w:tc>
          <w:tcPr>
            <w:tcW w:w="1275" w:type="dxa"/>
            <w:vAlign w:val="center"/>
          </w:tcPr>
          <w:p w:rsidR="003672EA" w:rsidRPr="003353A7" w:rsidRDefault="003672EA" w:rsidP="002D4A31">
            <w:pPr>
              <w:widowControl w:val="0"/>
              <w:autoSpaceDE w:val="0"/>
              <w:autoSpaceDN w:val="0"/>
              <w:adjustRightInd w:val="0"/>
              <w:jc w:val="right"/>
              <w:rPr>
                <w:rFonts w:eastAsia="Calibri"/>
              </w:rPr>
            </w:pPr>
            <w:r w:rsidRPr="003353A7">
              <w:t>ф.0503128</w:t>
            </w:r>
          </w:p>
        </w:tc>
      </w:tr>
      <w:tr w:rsidR="003353A7" w:rsidRPr="003353A7" w:rsidTr="00BF7384">
        <w:tc>
          <w:tcPr>
            <w:tcW w:w="8506" w:type="dxa"/>
            <w:vAlign w:val="center"/>
          </w:tcPr>
          <w:p w:rsidR="00FD2A5B" w:rsidRPr="003353A7" w:rsidRDefault="00FD2A5B" w:rsidP="00262C4E">
            <w:pPr>
              <w:widowControl w:val="0"/>
              <w:autoSpaceDE w:val="0"/>
              <w:autoSpaceDN w:val="0"/>
              <w:adjustRightInd w:val="0"/>
              <w:jc w:val="both"/>
            </w:pPr>
            <w:r w:rsidRPr="003353A7">
              <w:t>Сведения об исполнении бюджета</w:t>
            </w:r>
          </w:p>
        </w:tc>
        <w:tc>
          <w:tcPr>
            <w:tcW w:w="1275" w:type="dxa"/>
            <w:vAlign w:val="center"/>
          </w:tcPr>
          <w:p w:rsidR="00FD2A5B" w:rsidRPr="003353A7" w:rsidRDefault="00FD2A5B" w:rsidP="00262C4E">
            <w:pPr>
              <w:widowControl w:val="0"/>
              <w:autoSpaceDE w:val="0"/>
              <w:autoSpaceDN w:val="0"/>
              <w:adjustRightInd w:val="0"/>
              <w:jc w:val="right"/>
              <w:rPr>
                <w:rFonts w:eastAsia="Calibri"/>
              </w:rPr>
            </w:pPr>
            <w:r w:rsidRPr="003353A7">
              <w:rPr>
                <w:rFonts w:eastAsia="Calibri"/>
              </w:rPr>
              <w:t>ф.0503164</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Сведения о движении нефинансовых активов</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ф.0503168</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Сведения о дебиторской и кредиторской задолженности</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ф.0503169</w:t>
            </w:r>
          </w:p>
        </w:tc>
      </w:tr>
    </w:tbl>
    <w:p w:rsidR="003143E4" w:rsidRPr="003143E4" w:rsidRDefault="003143E4" w:rsidP="004A6923">
      <w:pPr>
        <w:spacing w:after="13" w:line="268" w:lineRule="auto"/>
        <w:ind w:right="3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i/>
          <w:sz w:val="24"/>
          <w:szCs w:val="24"/>
          <w:lang w:eastAsia="ru-RU"/>
        </w:rPr>
        <w:t>В ходе проведения проверки годовой бюджетной отчетности на основании п.10 Инструкции №191н проведено сопоставление форм отчетности путем сверки показателей представленной отчетности по установленным контрольным соотношениям.</w:t>
      </w:r>
    </w:p>
    <w:p w:rsidR="00A472BA" w:rsidRPr="003353A7" w:rsidRDefault="00A472BA" w:rsidP="00C70BF3">
      <w:pPr>
        <w:spacing w:after="13" w:line="268" w:lineRule="auto"/>
        <w:ind w:right="39" w:firstLine="708"/>
        <w:jc w:val="both"/>
        <w:rPr>
          <w:rFonts w:ascii="Times New Roman" w:eastAsia="Times New Roman" w:hAnsi="Times New Roman" w:cs="Times New Roman"/>
          <w:i/>
          <w:sz w:val="24"/>
          <w:szCs w:val="24"/>
          <w:lang w:eastAsia="ru-RU"/>
        </w:rPr>
      </w:pPr>
      <w:r w:rsidRPr="002A307C">
        <w:rPr>
          <w:rFonts w:ascii="Times New Roman" w:eastAsia="Times New Roman" w:hAnsi="Times New Roman" w:cs="Times New Roman"/>
          <w:i/>
          <w:sz w:val="24"/>
          <w:szCs w:val="24"/>
          <w:u w:val="single"/>
          <w:lang w:eastAsia="ru-RU"/>
        </w:rPr>
        <w:lastRenderedPageBreak/>
        <w:t>При выборочной проверке контрольных соотношений</w:t>
      </w:r>
      <w:r w:rsidRPr="003353A7">
        <w:rPr>
          <w:rFonts w:ascii="Times New Roman" w:eastAsia="Times New Roman" w:hAnsi="Times New Roman" w:cs="Times New Roman"/>
          <w:i/>
          <w:sz w:val="24"/>
          <w:szCs w:val="24"/>
          <w:lang w:eastAsia="ru-RU"/>
        </w:rPr>
        <w:t xml:space="preserve"> показателей форм  бюджетной отчетности главного распорядителя, главного получателя средств бюджета, представленной для внешней проверк</w:t>
      </w:r>
      <w:r w:rsidR="005011CB">
        <w:rPr>
          <w:rFonts w:ascii="Times New Roman" w:eastAsia="Times New Roman" w:hAnsi="Times New Roman" w:cs="Times New Roman"/>
          <w:i/>
          <w:sz w:val="24"/>
          <w:szCs w:val="24"/>
          <w:lang w:eastAsia="ru-RU"/>
        </w:rPr>
        <w:t>и</w:t>
      </w:r>
      <w:r w:rsidRPr="003353A7">
        <w:rPr>
          <w:rFonts w:ascii="Times New Roman" w:eastAsia="Times New Roman" w:hAnsi="Times New Roman" w:cs="Times New Roman"/>
          <w:i/>
          <w:sz w:val="24"/>
          <w:szCs w:val="24"/>
          <w:lang w:eastAsia="ru-RU"/>
        </w:rPr>
        <w:t xml:space="preserve">, </w:t>
      </w:r>
      <w:r w:rsidRPr="002A307C">
        <w:rPr>
          <w:rFonts w:ascii="Times New Roman" w:eastAsia="Times New Roman" w:hAnsi="Times New Roman" w:cs="Times New Roman"/>
          <w:i/>
          <w:sz w:val="24"/>
          <w:szCs w:val="24"/>
          <w:u w:val="single"/>
          <w:lang w:eastAsia="ru-RU"/>
        </w:rPr>
        <w:t>расхождений не установлено</w:t>
      </w:r>
      <w:r w:rsidRPr="003353A7">
        <w:rPr>
          <w:rFonts w:ascii="Times New Roman" w:eastAsia="Times New Roman" w:hAnsi="Times New Roman" w:cs="Times New Roman"/>
          <w:i/>
          <w:sz w:val="24"/>
          <w:szCs w:val="24"/>
          <w:lang w:eastAsia="ru-RU"/>
        </w:rPr>
        <w:t xml:space="preserve">. </w:t>
      </w:r>
    </w:p>
    <w:p w:rsidR="00A472BA" w:rsidRPr="001A6259" w:rsidRDefault="00A472BA" w:rsidP="00CD65F8">
      <w:pPr>
        <w:spacing w:after="13" w:line="268" w:lineRule="auto"/>
        <w:ind w:right="39" w:firstLine="708"/>
        <w:jc w:val="both"/>
        <w:rPr>
          <w:rFonts w:ascii="Times New Roman" w:eastAsia="Times New Roman" w:hAnsi="Times New Roman" w:cs="Times New Roman"/>
          <w:sz w:val="24"/>
          <w:szCs w:val="24"/>
          <w:lang w:eastAsia="ru-RU"/>
        </w:rPr>
      </w:pPr>
      <w:r w:rsidRPr="001A6259">
        <w:rPr>
          <w:rFonts w:ascii="Times New Roman" w:eastAsia="Times New Roman" w:hAnsi="Times New Roman" w:cs="Times New Roman"/>
          <w:i/>
          <w:sz w:val="24"/>
          <w:szCs w:val="24"/>
          <w:lang w:eastAsia="ru-RU"/>
        </w:rPr>
        <w:t xml:space="preserve">В Пояснительной записке к годовому отчёту раскрыта информация об организационной структуре и результатах деятельности, о финансовом положении, о состоянии задолженности, </w:t>
      </w:r>
      <w:r w:rsidR="009140A0" w:rsidRPr="001A6259">
        <w:rPr>
          <w:rFonts w:ascii="Times New Roman" w:eastAsia="Times New Roman" w:hAnsi="Times New Roman" w:cs="Times New Roman"/>
          <w:i/>
          <w:sz w:val="24"/>
          <w:szCs w:val="24"/>
          <w:lang w:eastAsia="ru-RU"/>
        </w:rPr>
        <w:t xml:space="preserve">об исполнении мероприятий в рамках программ, </w:t>
      </w:r>
      <w:r w:rsidRPr="001A6259">
        <w:rPr>
          <w:rFonts w:ascii="Times New Roman" w:eastAsia="Times New Roman" w:hAnsi="Times New Roman" w:cs="Times New Roman"/>
          <w:i/>
          <w:sz w:val="24"/>
          <w:szCs w:val="24"/>
          <w:lang w:eastAsia="ru-RU"/>
        </w:rPr>
        <w:t xml:space="preserve">о внутреннем финансовом контроле и аудите, о наличии и движении нефинансовых активов. </w:t>
      </w:r>
      <w:r w:rsidR="007164BF" w:rsidRPr="007164BF">
        <w:rPr>
          <w:rFonts w:ascii="Times New Roman" w:eastAsia="Times New Roman" w:hAnsi="Times New Roman" w:cs="Times New Roman"/>
          <w:i/>
          <w:sz w:val="24"/>
          <w:szCs w:val="24"/>
          <w:lang w:eastAsia="ru-RU"/>
        </w:rPr>
        <w:t>В соответствии с п.152 инструкции 191н к Пояснительной записке приложены таблицы.</w:t>
      </w:r>
    </w:p>
    <w:p w:rsidR="00ED426F" w:rsidRDefault="00ED426F" w:rsidP="00E8756F">
      <w:pPr>
        <w:spacing w:after="0" w:line="256" w:lineRule="auto"/>
        <w:ind w:left="723"/>
        <w:jc w:val="center"/>
        <w:rPr>
          <w:rFonts w:ascii="Times New Roman" w:eastAsia="Times New Roman" w:hAnsi="Times New Roman" w:cs="Times New Roman"/>
          <w:b/>
          <w:sz w:val="24"/>
          <w:szCs w:val="24"/>
          <w:lang w:eastAsia="ru-RU"/>
        </w:rPr>
      </w:pPr>
    </w:p>
    <w:p w:rsidR="00E8756F" w:rsidRPr="002A307C" w:rsidRDefault="00E8756F" w:rsidP="00E8756F">
      <w:pPr>
        <w:spacing w:after="0" w:line="256" w:lineRule="auto"/>
        <w:ind w:left="723"/>
        <w:jc w:val="center"/>
        <w:rPr>
          <w:rFonts w:ascii="Times New Roman" w:eastAsia="Times New Roman" w:hAnsi="Times New Roman" w:cs="Times New Roman"/>
          <w:b/>
          <w:sz w:val="24"/>
          <w:szCs w:val="24"/>
          <w:lang w:eastAsia="ru-RU"/>
        </w:rPr>
      </w:pPr>
      <w:r w:rsidRPr="002A307C">
        <w:rPr>
          <w:rFonts w:ascii="Times New Roman" w:eastAsia="Times New Roman" w:hAnsi="Times New Roman" w:cs="Times New Roman"/>
          <w:b/>
          <w:sz w:val="24"/>
          <w:szCs w:val="24"/>
          <w:lang w:eastAsia="ru-RU"/>
        </w:rPr>
        <w:t>Выводы:</w:t>
      </w:r>
    </w:p>
    <w:p w:rsidR="00A472BA" w:rsidRPr="00A0138E" w:rsidRDefault="00A472BA" w:rsidP="00A472BA">
      <w:pPr>
        <w:spacing w:after="0" w:line="256" w:lineRule="auto"/>
        <w:ind w:left="723"/>
        <w:jc w:val="center"/>
        <w:rPr>
          <w:rFonts w:ascii="Times New Roman" w:eastAsia="Times New Roman" w:hAnsi="Times New Roman" w:cs="Times New Roman"/>
          <w:sz w:val="24"/>
          <w:lang w:eastAsia="ru-RU"/>
        </w:rPr>
      </w:pPr>
    </w:p>
    <w:p w:rsidR="00071839" w:rsidRPr="004167B9" w:rsidRDefault="00071839" w:rsidP="003C3CF3">
      <w:pPr>
        <w:pStyle w:val="af"/>
        <w:numPr>
          <w:ilvl w:val="0"/>
          <w:numId w:val="28"/>
        </w:numPr>
        <w:spacing w:after="0" w:line="240" w:lineRule="auto"/>
        <w:ind w:left="0" w:firstLine="426"/>
        <w:jc w:val="both"/>
        <w:rPr>
          <w:rFonts w:ascii="Times New Roman" w:hAnsi="Times New Roman" w:cs="Times New Roman"/>
          <w:sz w:val="24"/>
          <w:szCs w:val="24"/>
        </w:rPr>
      </w:pPr>
      <w:r w:rsidRPr="004167B9">
        <w:rPr>
          <w:rFonts w:ascii="Times New Roman" w:hAnsi="Times New Roman" w:cs="Times New Roman"/>
          <w:sz w:val="24"/>
          <w:szCs w:val="24"/>
        </w:rPr>
        <w:t xml:space="preserve">Согласно решения Вяземского районного Совета депутатов </w:t>
      </w:r>
      <w:r w:rsidR="00A0138E" w:rsidRPr="004167B9">
        <w:rPr>
          <w:rFonts w:ascii="Times New Roman" w:hAnsi="Times New Roman" w:cs="Times New Roman"/>
          <w:sz w:val="24"/>
          <w:szCs w:val="24"/>
        </w:rPr>
        <w:t>от 15.12.2019 №21 «О бюджете муниципального образования «Вяземский район» Смоленской области на 2020 год и на плановый период 2021 и 2022 годов»</w:t>
      </w:r>
      <w:r w:rsidR="002A307C" w:rsidRPr="004167B9">
        <w:rPr>
          <w:rFonts w:ascii="Times New Roman" w:hAnsi="Times New Roman" w:cs="Times New Roman"/>
          <w:sz w:val="24"/>
          <w:szCs w:val="24"/>
        </w:rPr>
        <w:t xml:space="preserve"> </w:t>
      </w:r>
      <w:r w:rsidR="005E0AA8" w:rsidRPr="004167B9">
        <w:rPr>
          <w:rFonts w:ascii="Times New Roman" w:hAnsi="Times New Roman" w:cs="Times New Roman"/>
          <w:sz w:val="24"/>
          <w:szCs w:val="24"/>
        </w:rPr>
        <w:t>Комитет имущественных отношений</w:t>
      </w:r>
      <w:r w:rsidR="004167B9">
        <w:rPr>
          <w:rFonts w:ascii="Times New Roman" w:hAnsi="Times New Roman" w:cs="Times New Roman"/>
          <w:sz w:val="24"/>
          <w:szCs w:val="24"/>
        </w:rPr>
        <w:t xml:space="preserve"> </w:t>
      </w:r>
      <w:r w:rsidRPr="004167B9">
        <w:rPr>
          <w:rFonts w:ascii="Times New Roman" w:hAnsi="Times New Roman" w:cs="Times New Roman"/>
          <w:sz w:val="24"/>
          <w:szCs w:val="24"/>
        </w:rPr>
        <w:t>Администрации муниципального образования «Вяземский район» Смоленской области в 20</w:t>
      </w:r>
      <w:r w:rsidR="004167B9">
        <w:rPr>
          <w:rFonts w:ascii="Times New Roman" w:hAnsi="Times New Roman" w:cs="Times New Roman"/>
          <w:sz w:val="24"/>
          <w:szCs w:val="24"/>
        </w:rPr>
        <w:t>20</w:t>
      </w:r>
      <w:r w:rsidRPr="004167B9">
        <w:rPr>
          <w:rFonts w:ascii="Times New Roman" w:hAnsi="Times New Roman" w:cs="Times New Roman"/>
          <w:sz w:val="24"/>
          <w:szCs w:val="24"/>
        </w:rPr>
        <w:t xml:space="preserve"> году являл</w:t>
      </w:r>
      <w:r w:rsidR="00E973A0" w:rsidRPr="004167B9">
        <w:rPr>
          <w:rFonts w:ascii="Times New Roman" w:hAnsi="Times New Roman" w:cs="Times New Roman"/>
          <w:sz w:val="24"/>
          <w:szCs w:val="24"/>
        </w:rPr>
        <w:t>ся</w:t>
      </w:r>
      <w:r w:rsidRPr="004167B9">
        <w:rPr>
          <w:rFonts w:ascii="Times New Roman" w:hAnsi="Times New Roman" w:cs="Times New Roman"/>
          <w:sz w:val="24"/>
          <w:szCs w:val="24"/>
        </w:rPr>
        <w:t xml:space="preserve"> главным администратором доходов бюджета муниципального образования, главным </w:t>
      </w:r>
      <w:r w:rsidR="0000459B">
        <w:rPr>
          <w:rFonts w:ascii="Times New Roman" w:hAnsi="Times New Roman" w:cs="Times New Roman"/>
          <w:sz w:val="24"/>
          <w:szCs w:val="24"/>
        </w:rPr>
        <w:t>распорядителем</w:t>
      </w:r>
      <w:r w:rsidRPr="004167B9">
        <w:rPr>
          <w:rFonts w:ascii="Times New Roman" w:hAnsi="Times New Roman" w:cs="Times New Roman"/>
          <w:sz w:val="24"/>
          <w:szCs w:val="24"/>
        </w:rPr>
        <w:t xml:space="preserve"> </w:t>
      </w:r>
      <w:r w:rsidR="003C3CF3" w:rsidRPr="003C3CF3">
        <w:rPr>
          <w:rFonts w:ascii="Times New Roman" w:hAnsi="Times New Roman" w:cs="Times New Roman"/>
          <w:sz w:val="24"/>
          <w:szCs w:val="24"/>
        </w:rPr>
        <w:t>бюджетных средства</w:t>
      </w:r>
      <w:r w:rsidRPr="003C3CF3">
        <w:rPr>
          <w:rFonts w:ascii="Times New Roman" w:hAnsi="Times New Roman" w:cs="Times New Roman"/>
          <w:sz w:val="24"/>
          <w:szCs w:val="24"/>
        </w:rPr>
        <w:t xml:space="preserve"> </w:t>
      </w:r>
      <w:r w:rsidRPr="004167B9">
        <w:rPr>
          <w:rFonts w:ascii="Times New Roman" w:hAnsi="Times New Roman" w:cs="Times New Roman"/>
          <w:sz w:val="24"/>
          <w:szCs w:val="24"/>
        </w:rPr>
        <w:t>муниципального образования.</w:t>
      </w:r>
    </w:p>
    <w:p w:rsidR="00C27B51" w:rsidRPr="004167B9" w:rsidRDefault="00C27B51" w:rsidP="004167B9">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 xml:space="preserve">В соответствии </w:t>
      </w:r>
      <w:r w:rsidR="00A0138E" w:rsidRPr="004167B9">
        <w:rPr>
          <w:rFonts w:ascii="Times New Roman" w:hAnsi="Times New Roman" w:cs="Times New Roman"/>
          <w:sz w:val="24"/>
          <w:szCs w:val="24"/>
        </w:rPr>
        <w:t>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Комитет имущественных отношений 11.03.2021 года (вх. от 11.03.2021 №89-А)</w:t>
      </w:r>
      <w:r w:rsidRPr="004167B9">
        <w:rPr>
          <w:rFonts w:ascii="Times New Roman" w:hAnsi="Times New Roman" w:cs="Times New Roman"/>
          <w:sz w:val="24"/>
          <w:szCs w:val="24"/>
        </w:rPr>
        <w:t>.</w:t>
      </w:r>
    </w:p>
    <w:p w:rsidR="00071839" w:rsidRPr="004167B9" w:rsidRDefault="00071839" w:rsidP="004167B9">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4167B9" w:rsidRDefault="00071839" w:rsidP="004167B9">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eastAsia="Times New Roman" w:hAnsi="Times New Roman" w:cs="Times New Roman"/>
          <w:sz w:val="24"/>
          <w:szCs w:val="24"/>
          <w:lang w:eastAsia="ru-RU"/>
        </w:rPr>
        <w:t>Согласно ф.0503127 «</w:t>
      </w:r>
      <w:r w:rsidRPr="004167B9">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4167B9">
        <w:rPr>
          <w:rFonts w:ascii="Times New Roman" w:eastAsia="Times New Roman" w:hAnsi="Times New Roman" w:cs="Times New Roman"/>
          <w:sz w:val="24"/>
          <w:szCs w:val="24"/>
          <w:lang w:eastAsia="ru-RU"/>
        </w:rPr>
        <w:t xml:space="preserve">при плане в сумме </w:t>
      </w:r>
      <w:r w:rsidR="00FD263B" w:rsidRPr="004167B9">
        <w:rPr>
          <w:rFonts w:ascii="Times New Roman" w:eastAsia="Times New Roman" w:hAnsi="Times New Roman" w:cs="Times New Roman"/>
          <w:b/>
          <w:sz w:val="24"/>
          <w:szCs w:val="24"/>
          <w:lang w:eastAsia="ru-RU"/>
        </w:rPr>
        <w:t>20 071,3</w:t>
      </w:r>
      <w:r w:rsidR="00FD263B" w:rsidRPr="004167B9">
        <w:rPr>
          <w:rFonts w:ascii="Times New Roman" w:eastAsia="Times New Roman" w:hAnsi="Times New Roman" w:cs="Times New Roman"/>
          <w:sz w:val="24"/>
          <w:szCs w:val="24"/>
          <w:lang w:eastAsia="ru-RU"/>
        </w:rPr>
        <w:t xml:space="preserve"> тыс.</w:t>
      </w:r>
      <w:r w:rsidRPr="004167B9">
        <w:rPr>
          <w:rFonts w:ascii="Times New Roman" w:eastAsia="Times New Roman" w:hAnsi="Times New Roman" w:cs="Times New Roman"/>
          <w:sz w:val="24"/>
          <w:szCs w:val="24"/>
          <w:lang w:eastAsia="ru-RU"/>
        </w:rPr>
        <w:t xml:space="preserve">рублей, исполнены в сумме </w:t>
      </w:r>
      <w:r w:rsidR="00FD263B" w:rsidRPr="004167B9">
        <w:rPr>
          <w:rFonts w:ascii="Times New Roman" w:eastAsia="Times New Roman" w:hAnsi="Times New Roman" w:cs="Times New Roman"/>
          <w:b/>
          <w:sz w:val="24"/>
          <w:szCs w:val="24"/>
          <w:lang w:eastAsia="ru-RU"/>
        </w:rPr>
        <w:t>23 441,2</w:t>
      </w:r>
      <w:r w:rsidR="006939FA"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 xml:space="preserve">тыс.рублей или </w:t>
      </w:r>
      <w:r w:rsidR="00FD263B" w:rsidRPr="004167B9">
        <w:rPr>
          <w:rFonts w:ascii="Times New Roman" w:eastAsia="Times New Roman" w:hAnsi="Times New Roman" w:cs="Times New Roman"/>
          <w:b/>
          <w:sz w:val="24"/>
          <w:szCs w:val="24"/>
          <w:lang w:eastAsia="ru-RU"/>
        </w:rPr>
        <w:t>116,8</w:t>
      </w:r>
      <w:r w:rsidRPr="004167B9">
        <w:rPr>
          <w:rFonts w:ascii="Times New Roman" w:eastAsia="Times New Roman" w:hAnsi="Times New Roman" w:cs="Times New Roman"/>
          <w:sz w:val="24"/>
          <w:szCs w:val="24"/>
          <w:lang w:eastAsia="ru-RU"/>
        </w:rPr>
        <w:t>% от утвержденных бюджетных назначений на 20</w:t>
      </w:r>
      <w:r w:rsidR="00FD263B"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w:t>
      </w:r>
    </w:p>
    <w:p w:rsidR="00071839" w:rsidRPr="004167B9" w:rsidRDefault="00071839" w:rsidP="004167B9">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Кассовое исполнение расходов за 20</w:t>
      </w:r>
      <w:r w:rsidR="003F110C"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 составило в сумме </w:t>
      </w:r>
      <w:r w:rsidR="007954C2" w:rsidRPr="004167B9">
        <w:rPr>
          <w:rFonts w:ascii="Times New Roman" w:eastAsia="Times New Roman" w:hAnsi="Times New Roman" w:cs="Times New Roman"/>
          <w:b/>
          <w:sz w:val="24"/>
          <w:szCs w:val="24"/>
          <w:lang w:eastAsia="ru-RU"/>
        </w:rPr>
        <w:t>6</w:t>
      </w:r>
      <w:r w:rsidR="003F110C" w:rsidRPr="004167B9">
        <w:rPr>
          <w:rFonts w:ascii="Times New Roman" w:eastAsia="Times New Roman" w:hAnsi="Times New Roman" w:cs="Times New Roman"/>
          <w:b/>
          <w:sz w:val="24"/>
          <w:szCs w:val="24"/>
          <w:lang w:eastAsia="ru-RU"/>
        </w:rPr>
        <w:t> 969,2</w:t>
      </w:r>
      <w:r w:rsidR="006939FA"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 xml:space="preserve">тыс.рублей или </w:t>
      </w:r>
      <w:r w:rsidR="003F110C" w:rsidRPr="004167B9">
        <w:rPr>
          <w:rFonts w:ascii="Times New Roman" w:eastAsia="Times New Roman" w:hAnsi="Times New Roman" w:cs="Times New Roman"/>
          <w:b/>
          <w:sz w:val="24"/>
          <w:szCs w:val="24"/>
          <w:lang w:eastAsia="ru-RU"/>
        </w:rPr>
        <w:t>99,3</w:t>
      </w:r>
      <w:r w:rsidRPr="004167B9">
        <w:rPr>
          <w:rFonts w:ascii="Times New Roman" w:eastAsia="Times New Roman" w:hAnsi="Times New Roman" w:cs="Times New Roman"/>
          <w:sz w:val="24"/>
          <w:szCs w:val="24"/>
          <w:lang w:eastAsia="ru-RU"/>
        </w:rPr>
        <w:t>% уточненных бюджетных назначений. Неисполнение расходов за 20</w:t>
      </w:r>
      <w:r w:rsidR="003F110C"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 составило в сумме </w:t>
      </w:r>
      <w:r w:rsidR="003F110C" w:rsidRPr="004167B9">
        <w:rPr>
          <w:rFonts w:ascii="Times New Roman" w:eastAsia="Times New Roman" w:hAnsi="Times New Roman" w:cs="Times New Roman"/>
          <w:b/>
          <w:sz w:val="24"/>
          <w:szCs w:val="24"/>
          <w:lang w:eastAsia="ru-RU"/>
        </w:rPr>
        <w:t>48,2</w:t>
      </w:r>
      <w:r w:rsidR="006939FA"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тыс.рублей.</w:t>
      </w:r>
    </w:p>
    <w:p w:rsidR="00337B0D" w:rsidRPr="004167B9" w:rsidRDefault="00071839" w:rsidP="004167B9">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4167B9"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года дебиторская задолженность составляла </w:t>
      </w:r>
      <w:r w:rsidR="004167B9" w:rsidRPr="004167B9">
        <w:rPr>
          <w:rFonts w:ascii="Times New Roman" w:eastAsia="Times New Roman" w:hAnsi="Times New Roman" w:cs="Times New Roman"/>
          <w:b/>
          <w:sz w:val="24"/>
          <w:szCs w:val="24"/>
          <w:lang w:eastAsia="ru-RU"/>
        </w:rPr>
        <w:t xml:space="preserve">25 735,6 </w:t>
      </w:r>
      <w:r w:rsidRPr="004167B9">
        <w:rPr>
          <w:rFonts w:ascii="Times New Roman" w:eastAsia="Times New Roman" w:hAnsi="Times New Roman" w:cs="Times New Roman"/>
          <w:sz w:val="24"/>
          <w:szCs w:val="24"/>
          <w:lang w:eastAsia="ru-RU"/>
        </w:rPr>
        <w:t>тыс.рублей, по состоянию на 01.01.20</w:t>
      </w:r>
      <w:r w:rsidR="005B29A7" w:rsidRPr="004167B9">
        <w:rPr>
          <w:rFonts w:ascii="Times New Roman" w:eastAsia="Times New Roman" w:hAnsi="Times New Roman" w:cs="Times New Roman"/>
          <w:sz w:val="24"/>
          <w:szCs w:val="24"/>
          <w:lang w:eastAsia="ru-RU"/>
        </w:rPr>
        <w:t>2</w:t>
      </w:r>
      <w:r w:rsidR="004167B9" w:rsidRPr="004167B9">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года дебиторская задолженность составила </w:t>
      </w:r>
      <w:r w:rsidR="004167B9" w:rsidRPr="004167B9">
        <w:rPr>
          <w:rFonts w:ascii="Times New Roman" w:eastAsia="Times New Roman" w:hAnsi="Times New Roman" w:cs="Times New Roman"/>
          <w:b/>
          <w:sz w:val="24"/>
          <w:szCs w:val="24"/>
          <w:lang w:eastAsia="ru-RU"/>
        </w:rPr>
        <w:t>22 089,1</w:t>
      </w:r>
      <w:r w:rsidR="00EB77F0"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тыс.рублей</w:t>
      </w:r>
      <w:r w:rsidR="00337B0D" w:rsidRPr="004167B9">
        <w:rPr>
          <w:rFonts w:ascii="Times New Roman" w:eastAsia="Times New Roman" w:hAnsi="Times New Roman" w:cs="Times New Roman"/>
          <w:sz w:val="24"/>
          <w:szCs w:val="24"/>
          <w:lang w:eastAsia="ru-RU"/>
        </w:rPr>
        <w:t>.</w:t>
      </w:r>
    </w:p>
    <w:p w:rsidR="00071839" w:rsidRDefault="00071839" w:rsidP="004167B9">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4167B9"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года составляла </w:t>
      </w:r>
      <w:r w:rsidR="004167B9" w:rsidRPr="004167B9">
        <w:rPr>
          <w:rFonts w:ascii="Times New Roman" w:eastAsia="Times New Roman" w:hAnsi="Times New Roman" w:cs="Times New Roman"/>
          <w:b/>
          <w:sz w:val="24"/>
          <w:szCs w:val="24"/>
          <w:lang w:eastAsia="ru-RU"/>
        </w:rPr>
        <w:t>1 442,2</w:t>
      </w:r>
      <w:r w:rsidR="006939FA"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 xml:space="preserve">тыс.рублей. В течение года она </w:t>
      </w:r>
      <w:r w:rsidR="004167B9" w:rsidRPr="004167B9">
        <w:rPr>
          <w:rFonts w:ascii="Times New Roman" w:eastAsia="Times New Roman" w:hAnsi="Times New Roman" w:cs="Times New Roman"/>
          <w:sz w:val="24"/>
          <w:szCs w:val="24"/>
          <w:lang w:eastAsia="ru-RU"/>
        </w:rPr>
        <w:t xml:space="preserve">увеличилась на </w:t>
      </w:r>
      <w:r w:rsidR="004167B9" w:rsidRPr="004167B9">
        <w:rPr>
          <w:rFonts w:ascii="Times New Roman" w:eastAsia="Times New Roman" w:hAnsi="Times New Roman" w:cs="Times New Roman"/>
          <w:b/>
          <w:sz w:val="24"/>
          <w:szCs w:val="24"/>
          <w:lang w:eastAsia="ru-RU"/>
        </w:rPr>
        <w:t>28,0</w:t>
      </w:r>
      <w:r w:rsidR="004167B9" w:rsidRPr="004167B9">
        <w:rPr>
          <w:rFonts w:ascii="Times New Roman" w:eastAsia="Times New Roman" w:hAnsi="Times New Roman" w:cs="Times New Roman"/>
          <w:sz w:val="24"/>
          <w:szCs w:val="24"/>
          <w:lang w:eastAsia="ru-RU"/>
        </w:rPr>
        <w:t xml:space="preserve"> тыс.рублей и по состоянию на 01.01.2021 года составила </w:t>
      </w:r>
      <w:r w:rsidR="004167B9" w:rsidRPr="004167B9">
        <w:rPr>
          <w:rFonts w:ascii="Times New Roman" w:eastAsia="Times New Roman" w:hAnsi="Times New Roman" w:cs="Times New Roman"/>
          <w:b/>
          <w:sz w:val="24"/>
          <w:szCs w:val="24"/>
          <w:lang w:eastAsia="ru-RU"/>
        </w:rPr>
        <w:t>1 470,2</w:t>
      </w:r>
      <w:r w:rsidR="004167B9" w:rsidRPr="004167B9">
        <w:rPr>
          <w:rFonts w:ascii="Times New Roman" w:eastAsia="Times New Roman" w:hAnsi="Times New Roman" w:cs="Times New Roman"/>
          <w:sz w:val="24"/>
          <w:szCs w:val="24"/>
          <w:lang w:eastAsia="ru-RU"/>
        </w:rPr>
        <w:t xml:space="preserve"> </w:t>
      </w:r>
      <w:r w:rsidR="006939FA" w:rsidRPr="004167B9">
        <w:rPr>
          <w:rFonts w:ascii="Times New Roman" w:eastAsia="Times New Roman" w:hAnsi="Times New Roman" w:cs="Times New Roman"/>
          <w:b/>
          <w:sz w:val="24"/>
          <w:szCs w:val="24"/>
          <w:lang w:eastAsia="ru-RU"/>
        </w:rPr>
        <w:t xml:space="preserve"> </w:t>
      </w:r>
      <w:r w:rsidR="005B29A7" w:rsidRPr="004167B9">
        <w:rPr>
          <w:rFonts w:ascii="Times New Roman" w:eastAsia="Times New Roman" w:hAnsi="Times New Roman" w:cs="Times New Roman"/>
          <w:sz w:val="24"/>
          <w:szCs w:val="24"/>
          <w:lang w:eastAsia="ru-RU"/>
        </w:rPr>
        <w:t>ты</w:t>
      </w:r>
      <w:r w:rsidRPr="004167B9">
        <w:rPr>
          <w:rFonts w:ascii="Times New Roman" w:eastAsia="Times New Roman" w:hAnsi="Times New Roman" w:cs="Times New Roman"/>
          <w:sz w:val="24"/>
          <w:szCs w:val="24"/>
          <w:lang w:eastAsia="ru-RU"/>
        </w:rPr>
        <w:t>с.рублей.</w:t>
      </w:r>
    </w:p>
    <w:p w:rsidR="004167B9" w:rsidRPr="004167B9" w:rsidRDefault="004167B9" w:rsidP="00240D2E">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Предоставленные показатели бюджетной отчетности </w:t>
      </w:r>
      <w:r w:rsidR="00240D2E" w:rsidRPr="00240D2E">
        <w:rPr>
          <w:rFonts w:ascii="Times New Roman" w:eastAsia="Times New Roman" w:hAnsi="Times New Roman" w:cs="Times New Roman"/>
          <w:sz w:val="24"/>
          <w:szCs w:val="24"/>
          <w:lang w:eastAsia="ru-RU"/>
        </w:rPr>
        <w:t>Комитет</w:t>
      </w:r>
      <w:r w:rsidR="00240D2E">
        <w:rPr>
          <w:rFonts w:ascii="Times New Roman" w:eastAsia="Times New Roman" w:hAnsi="Times New Roman" w:cs="Times New Roman"/>
          <w:sz w:val="24"/>
          <w:szCs w:val="24"/>
          <w:lang w:eastAsia="ru-RU"/>
        </w:rPr>
        <w:t>а</w:t>
      </w:r>
      <w:r w:rsidR="00240D2E" w:rsidRPr="00240D2E">
        <w:rPr>
          <w:rFonts w:ascii="Times New Roman" w:eastAsia="Times New Roman" w:hAnsi="Times New Roman" w:cs="Times New Roman"/>
          <w:sz w:val="24"/>
          <w:szCs w:val="24"/>
          <w:lang w:eastAsia="ru-RU"/>
        </w:rPr>
        <w:t xml:space="preserve"> имущественных отношений</w:t>
      </w:r>
      <w:r w:rsidR="00240D2E">
        <w:rPr>
          <w:rFonts w:ascii="Times New Roman" w:eastAsia="Times New Roman" w:hAnsi="Times New Roman" w:cs="Times New Roman"/>
          <w:sz w:val="24"/>
          <w:szCs w:val="24"/>
          <w:lang w:eastAsia="ru-RU"/>
        </w:rPr>
        <w:t xml:space="preserve"> </w:t>
      </w:r>
      <w:r w:rsidR="00240D2E" w:rsidRPr="00240D2E">
        <w:rPr>
          <w:rFonts w:ascii="Times New Roman" w:eastAsia="Times New Roman" w:hAnsi="Times New Roman" w:cs="Times New Roman"/>
          <w:sz w:val="24"/>
          <w:szCs w:val="24"/>
          <w:lang w:eastAsia="ru-RU"/>
        </w:rPr>
        <w:t>Администрации муниципального образования «Вяземский район» Смоленской области</w:t>
      </w:r>
      <w:r w:rsidR="00240D2E">
        <w:rPr>
          <w:rFonts w:ascii="Times New Roman" w:eastAsia="Times New Roman" w:hAnsi="Times New Roman" w:cs="Times New Roman"/>
          <w:sz w:val="24"/>
          <w:szCs w:val="24"/>
          <w:lang w:eastAsia="ru-RU"/>
        </w:rPr>
        <w:t xml:space="preserve"> за 2020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 за 2020 год.</w:t>
      </w:r>
    </w:p>
    <w:p w:rsidR="00161F77" w:rsidRPr="002A307C"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2A307C">
        <w:rPr>
          <w:rFonts w:ascii="Times New Roman" w:eastAsia="Times New Roman" w:hAnsi="Times New Roman" w:cs="Times New Roman"/>
          <w:b/>
          <w:sz w:val="24"/>
          <w:szCs w:val="24"/>
          <w:lang w:eastAsia="ru-RU"/>
        </w:rPr>
        <w:lastRenderedPageBreak/>
        <w:t>Предложения:</w:t>
      </w:r>
    </w:p>
    <w:p w:rsidR="009D7C08" w:rsidRPr="002A307C" w:rsidRDefault="009D7C08" w:rsidP="009D7C08">
      <w:pPr>
        <w:spacing w:after="0" w:line="240" w:lineRule="auto"/>
        <w:jc w:val="both"/>
        <w:textAlignment w:val="top"/>
        <w:rPr>
          <w:rFonts w:ascii="Times New Roman" w:eastAsia="Times New Roman" w:hAnsi="Times New Roman" w:cs="Times New Roman"/>
          <w:sz w:val="24"/>
          <w:szCs w:val="24"/>
          <w:lang w:eastAsia="ru-RU"/>
        </w:rPr>
      </w:pPr>
    </w:p>
    <w:p w:rsidR="00161F77" w:rsidRPr="002A307C" w:rsidRDefault="00161F77" w:rsidP="006A1D13">
      <w:pPr>
        <w:spacing w:after="0" w:line="240" w:lineRule="auto"/>
        <w:ind w:firstLine="708"/>
        <w:jc w:val="both"/>
        <w:textAlignment w:val="top"/>
        <w:rPr>
          <w:rFonts w:ascii="Times New Roman" w:eastAsia="Times New Roman" w:hAnsi="Times New Roman" w:cs="Times New Roman"/>
          <w:bCs/>
          <w:sz w:val="24"/>
          <w:szCs w:val="24"/>
          <w:lang w:eastAsia="ru-RU"/>
        </w:rPr>
      </w:pPr>
      <w:r w:rsidRPr="002A307C">
        <w:rPr>
          <w:rFonts w:ascii="Times New Roman" w:eastAsia="Times New Roman" w:hAnsi="Times New Roman" w:cs="Times New Roman"/>
          <w:sz w:val="24"/>
          <w:szCs w:val="24"/>
          <w:lang w:eastAsia="ru-RU"/>
        </w:rPr>
        <w:t xml:space="preserve">Направить заключение </w:t>
      </w:r>
      <w:r w:rsidRPr="002A307C">
        <w:rPr>
          <w:rFonts w:ascii="Times New Roman" w:hAnsi="Times New Roman" w:cs="Times New Roman"/>
          <w:sz w:val="24"/>
          <w:szCs w:val="24"/>
        </w:rPr>
        <w:t xml:space="preserve">по результатам внешней проверки годовой бюджетной отчетности </w:t>
      </w:r>
      <w:r w:rsidR="00F976D8" w:rsidRPr="002A307C">
        <w:rPr>
          <w:rFonts w:ascii="Times New Roman" w:hAnsi="Times New Roman" w:cs="Times New Roman"/>
          <w:sz w:val="24"/>
          <w:szCs w:val="24"/>
        </w:rPr>
        <w:t xml:space="preserve">главного администратора бюджетных средств </w:t>
      </w:r>
      <w:r w:rsidRPr="002A307C">
        <w:rPr>
          <w:rFonts w:ascii="Times New Roman" w:hAnsi="Times New Roman" w:cs="Times New Roman"/>
          <w:sz w:val="24"/>
          <w:szCs w:val="24"/>
        </w:rPr>
        <w:t>за 20</w:t>
      </w:r>
      <w:r w:rsidR="002A307C" w:rsidRPr="002A307C">
        <w:rPr>
          <w:rFonts w:ascii="Times New Roman" w:hAnsi="Times New Roman" w:cs="Times New Roman"/>
          <w:sz w:val="24"/>
          <w:szCs w:val="24"/>
        </w:rPr>
        <w:t>20</w:t>
      </w:r>
      <w:r w:rsidRPr="002A307C">
        <w:rPr>
          <w:rFonts w:ascii="Times New Roman" w:hAnsi="Times New Roman" w:cs="Times New Roman"/>
          <w:sz w:val="24"/>
          <w:szCs w:val="24"/>
        </w:rPr>
        <w:t xml:space="preserve"> год </w:t>
      </w:r>
      <w:r w:rsidRPr="002A307C">
        <w:rPr>
          <w:rFonts w:ascii="Times New Roman" w:eastAsia="Times New Roman" w:hAnsi="Times New Roman" w:cs="Times New Roman"/>
          <w:sz w:val="24"/>
          <w:szCs w:val="24"/>
          <w:lang w:eastAsia="ru-RU"/>
        </w:rPr>
        <w:t xml:space="preserve">в </w:t>
      </w:r>
      <w:r w:rsidR="005E0AA8" w:rsidRPr="002A307C">
        <w:rPr>
          <w:rFonts w:ascii="Times New Roman" w:eastAsia="Times New Roman" w:hAnsi="Times New Roman" w:cs="Times New Roman"/>
          <w:sz w:val="24"/>
          <w:szCs w:val="24"/>
          <w:lang w:eastAsia="ru-RU"/>
        </w:rPr>
        <w:t>Комитет имущественных отношений</w:t>
      </w:r>
      <w:r w:rsidR="002A307C" w:rsidRPr="002A307C">
        <w:rPr>
          <w:rFonts w:ascii="Times New Roman" w:eastAsia="Times New Roman" w:hAnsi="Times New Roman" w:cs="Times New Roman"/>
          <w:sz w:val="24"/>
          <w:szCs w:val="24"/>
          <w:lang w:eastAsia="ru-RU"/>
        </w:rPr>
        <w:t xml:space="preserve"> </w:t>
      </w:r>
      <w:r w:rsidRPr="002A307C">
        <w:rPr>
          <w:rFonts w:ascii="Times New Roman" w:eastAsia="Times New Roman" w:hAnsi="Times New Roman" w:cs="Times New Roman"/>
          <w:bCs/>
          <w:sz w:val="24"/>
          <w:szCs w:val="24"/>
          <w:lang w:eastAsia="ru-RU"/>
        </w:rPr>
        <w:t>Администраци</w:t>
      </w:r>
      <w:r w:rsidR="0035554E" w:rsidRPr="002A307C">
        <w:rPr>
          <w:rFonts w:ascii="Times New Roman" w:eastAsia="Times New Roman" w:hAnsi="Times New Roman" w:cs="Times New Roman"/>
          <w:bCs/>
          <w:sz w:val="24"/>
          <w:szCs w:val="24"/>
          <w:lang w:eastAsia="ru-RU"/>
        </w:rPr>
        <w:t>и</w:t>
      </w:r>
      <w:r w:rsidRPr="002A307C">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7F5198" w:rsidRDefault="007F519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384FBF" w:rsidRPr="002A307C" w:rsidRDefault="00384FBF"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2A307C" w:rsidRPr="002A307C" w:rsidRDefault="002A307C" w:rsidP="002A307C">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r w:rsidRPr="002A307C">
        <w:rPr>
          <w:rFonts w:ascii="Times New Roman" w:eastAsia="Times New Roman" w:hAnsi="Times New Roman" w:cs="Times New Roman"/>
          <w:bCs/>
          <w:color w:val="000000"/>
          <w:sz w:val="24"/>
          <w:szCs w:val="24"/>
          <w:lang w:eastAsia="ru-RU"/>
        </w:rPr>
        <w:t>Настоящее заключение составлено в 2-х экземплярах:</w:t>
      </w:r>
    </w:p>
    <w:p w:rsidR="002A307C" w:rsidRPr="002A307C" w:rsidRDefault="002A307C" w:rsidP="002A307C">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r w:rsidRPr="002A307C">
        <w:rPr>
          <w:rFonts w:ascii="Times New Roman" w:eastAsia="Times New Roman" w:hAnsi="Times New Roman" w:cs="Times New Roman"/>
          <w:bCs/>
          <w:color w:val="000000"/>
          <w:sz w:val="24"/>
          <w:szCs w:val="24"/>
          <w:lang w:eastAsia="ru-RU"/>
        </w:rPr>
        <w:t>Один экземпляр для Комитет</w:t>
      </w:r>
      <w:r>
        <w:rPr>
          <w:rFonts w:ascii="Times New Roman" w:eastAsia="Times New Roman" w:hAnsi="Times New Roman" w:cs="Times New Roman"/>
          <w:bCs/>
          <w:color w:val="000000"/>
          <w:sz w:val="24"/>
          <w:szCs w:val="24"/>
          <w:lang w:eastAsia="ru-RU"/>
        </w:rPr>
        <w:t>а</w:t>
      </w:r>
      <w:r w:rsidRPr="002A307C">
        <w:rPr>
          <w:rFonts w:ascii="Times New Roman" w:eastAsia="Times New Roman" w:hAnsi="Times New Roman" w:cs="Times New Roman"/>
          <w:bCs/>
          <w:color w:val="000000"/>
          <w:sz w:val="24"/>
          <w:szCs w:val="24"/>
          <w:lang w:eastAsia="ru-RU"/>
        </w:rPr>
        <w:t xml:space="preserve"> имущественных отношений Администрации муниципального образования «Вяземский район» Смоленской области. Направляется с сопроводительным письмом.</w:t>
      </w:r>
    </w:p>
    <w:p w:rsidR="00182A94" w:rsidRDefault="002A307C" w:rsidP="002A307C">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r w:rsidRPr="002A307C">
        <w:rPr>
          <w:rFonts w:ascii="Times New Roman" w:eastAsia="Times New Roman" w:hAnsi="Times New Roman" w:cs="Times New Roman"/>
          <w:bCs/>
          <w:color w:val="000000"/>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2A307C" w:rsidRDefault="002A307C" w:rsidP="007F5198">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7F5198">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7F5198">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2C2959" w:rsidRPr="002C2959" w:rsidTr="002C2959">
        <w:tc>
          <w:tcPr>
            <w:tcW w:w="5353" w:type="dxa"/>
          </w:tcPr>
          <w:p w:rsidR="002C2959" w:rsidRPr="002C2959" w:rsidRDefault="002C2959" w:rsidP="002C2959">
            <w:pPr>
              <w:jc w:val="both"/>
              <w:textAlignment w:val="top"/>
              <w:rPr>
                <w:color w:val="000000"/>
                <w:sz w:val="24"/>
                <w:szCs w:val="24"/>
              </w:rPr>
            </w:pPr>
            <w:r w:rsidRPr="002C2959">
              <w:rPr>
                <w:color w:val="000000"/>
                <w:sz w:val="24"/>
                <w:szCs w:val="24"/>
              </w:rPr>
              <w:t>Председатель Контрольно-ревизионной</w:t>
            </w:r>
          </w:p>
          <w:p w:rsidR="002C2959" w:rsidRPr="002C2959" w:rsidRDefault="002C2959" w:rsidP="002C2959">
            <w:pPr>
              <w:jc w:val="both"/>
              <w:textAlignment w:val="top"/>
              <w:rPr>
                <w:color w:val="000000"/>
                <w:sz w:val="24"/>
                <w:szCs w:val="24"/>
              </w:rPr>
            </w:pPr>
            <w:r w:rsidRPr="002C2959">
              <w:rPr>
                <w:color w:val="000000"/>
                <w:sz w:val="24"/>
                <w:szCs w:val="24"/>
              </w:rPr>
              <w:t>комиссии муниципального образования</w:t>
            </w:r>
          </w:p>
          <w:p w:rsidR="002C2959" w:rsidRPr="002C2959" w:rsidRDefault="002C2959" w:rsidP="002C2959">
            <w:pPr>
              <w:jc w:val="both"/>
              <w:textAlignment w:val="top"/>
              <w:rPr>
                <w:bCs/>
                <w:color w:val="000000"/>
                <w:sz w:val="24"/>
                <w:szCs w:val="24"/>
              </w:rPr>
            </w:pPr>
            <w:r w:rsidRPr="002C2959">
              <w:rPr>
                <w:color w:val="000000"/>
                <w:sz w:val="24"/>
                <w:szCs w:val="24"/>
              </w:rPr>
              <w:t>«Вяземский район» Смоленской области</w:t>
            </w:r>
          </w:p>
        </w:tc>
        <w:tc>
          <w:tcPr>
            <w:tcW w:w="4218" w:type="dxa"/>
          </w:tcPr>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r w:rsidRPr="002C2959">
              <w:rPr>
                <w:b/>
                <w:bCs/>
                <w:color w:val="000000"/>
                <w:sz w:val="24"/>
                <w:szCs w:val="24"/>
              </w:rPr>
              <w:t>О.Н. Марфичева</w:t>
            </w:r>
          </w:p>
        </w:tc>
      </w:tr>
    </w:tbl>
    <w:p w:rsidR="00C66D4F" w:rsidRDefault="00C66D4F" w:rsidP="004E0CF4">
      <w:pPr>
        <w:spacing w:after="0" w:line="240" w:lineRule="auto"/>
        <w:rPr>
          <w:rFonts w:ascii="Arial" w:eastAsia="Times New Roman" w:hAnsi="Arial" w:cs="Arial"/>
          <w:b/>
          <w:bCs/>
          <w:sz w:val="18"/>
          <w:szCs w:val="18"/>
          <w:lang w:eastAsia="ru-RU"/>
        </w:rPr>
      </w:pPr>
    </w:p>
    <w:sectPr w:rsidR="00C66D4F" w:rsidSect="00B71029">
      <w:headerReference w:type="default" r:id="rId9"/>
      <w:footerReference w:type="default" r:id="rId10"/>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31" w:rsidRDefault="007A7E31" w:rsidP="007F4C8E">
      <w:pPr>
        <w:spacing w:after="0" w:line="240" w:lineRule="auto"/>
      </w:pPr>
      <w:r>
        <w:separator/>
      </w:r>
    </w:p>
  </w:endnote>
  <w:endnote w:type="continuationSeparator" w:id="0">
    <w:p w:rsidR="007A7E31" w:rsidRDefault="007A7E31"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7A7E31" w:rsidRDefault="007A7E31">
        <w:pPr>
          <w:pStyle w:val="ab"/>
          <w:jc w:val="right"/>
        </w:pPr>
        <w:r>
          <w:fldChar w:fldCharType="begin"/>
        </w:r>
        <w:r>
          <w:instrText>PAGE   \* MERGEFORMAT</w:instrText>
        </w:r>
        <w:r>
          <w:fldChar w:fldCharType="separate"/>
        </w:r>
        <w:r w:rsidR="000542AC">
          <w:rPr>
            <w:noProof/>
          </w:rPr>
          <w:t>7</w:t>
        </w:r>
        <w:r>
          <w:rPr>
            <w:noProof/>
          </w:rPr>
          <w:fldChar w:fldCharType="end"/>
        </w:r>
      </w:p>
    </w:sdtContent>
  </w:sdt>
  <w:p w:rsidR="007A7E31" w:rsidRDefault="007A7E3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31" w:rsidRDefault="007A7E31" w:rsidP="007F4C8E">
      <w:pPr>
        <w:spacing w:after="0" w:line="240" w:lineRule="auto"/>
      </w:pPr>
      <w:r>
        <w:separator/>
      </w:r>
    </w:p>
  </w:footnote>
  <w:footnote w:type="continuationSeparator" w:id="0">
    <w:p w:rsidR="007A7E31" w:rsidRDefault="007A7E31"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3F2DC838A31C48CEB7B0592E3D381BCC"/>
      </w:placeholder>
      <w:dataBinding w:prefixMappings="xmlns:ns0='http://schemas.openxmlformats.org/package/2006/metadata/core-properties' xmlns:ns1='http://purl.org/dc/elements/1.1/'" w:xpath="/ns0:coreProperties[1]/ns1:title[1]" w:storeItemID="{6C3C8BC8-F283-45AE-878A-BAB7291924A1}"/>
      <w:text/>
    </w:sdtPr>
    <w:sdtEndPr/>
    <w:sdtContent>
      <w:p w:rsidR="007A7E31" w:rsidRPr="00B71029" w:rsidRDefault="007A7E31" w:rsidP="00B71029">
        <w:pPr>
          <w:pStyle w:val="a9"/>
          <w:pBdr>
            <w:bottom w:val="thickThinSmallGap" w:sz="24" w:space="1" w:color="823B0B"/>
          </w:pBdr>
          <w:jc w:val="center"/>
          <w:rPr>
            <w:rFonts w:ascii="Calibri Light" w:eastAsia="Times New Roman" w:hAnsi="Calibri Light" w:cs="Times New Roman"/>
          </w:rPr>
        </w:pPr>
        <w:r w:rsidRPr="00B71029">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7A7E31" w:rsidRDefault="007A7E3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31A71"/>
    <w:multiLevelType w:val="hybridMultilevel"/>
    <w:tmpl w:val="C55CEF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CB7A63"/>
    <w:multiLevelType w:val="hybridMultilevel"/>
    <w:tmpl w:val="FEBC2A8E"/>
    <w:lvl w:ilvl="0" w:tplc="11F67E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A0ED1"/>
    <w:multiLevelType w:val="hybridMultilevel"/>
    <w:tmpl w:val="53EAB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7" w15:restartNumberingAfterBreak="0">
    <w:nsid w:val="173B5BE4"/>
    <w:multiLevelType w:val="hybridMultilevel"/>
    <w:tmpl w:val="FBD2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202C3C"/>
    <w:multiLevelType w:val="hybridMultilevel"/>
    <w:tmpl w:val="ADE6CBC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42155E"/>
    <w:multiLevelType w:val="hybridMultilevel"/>
    <w:tmpl w:val="BDB68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6F1CA2"/>
    <w:multiLevelType w:val="hybridMultilevel"/>
    <w:tmpl w:val="426C8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93371C"/>
    <w:multiLevelType w:val="hybridMultilevel"/>
    <w:tmpl w:val="85BCDC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F180C"/>
    <w:multiLevelType w:val="hybridMultilevel"/>
    <w:tmpl w:val="FA6CCBAE"/>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40554"/>
    <w:multiLevelType w:val="hybridMultilevel"/>
    <w:tmpl w:val="155824D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0B312D"/>
    <w:multiLevelType w:val="hybridMultilevel"/>
    <w:tmpl w:val="9E1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5E0C26"/>
    <w:multiLevelType w:val="hybridMultilevel"/>
    <w:tmpl w:val="95508DF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84E4EB9"/>
    <w:multiLevelType w:val="hybridMultilevel"/>
    <w:tmpl w:val="D07A55DC"/>
    <w:lvl w:ilvl="0" w:tplc="3F7256FC">
      <w:start w:val="1"/>
      <w:numFmt w:val="bullet"/>
      <w:lvlText w:val="•"/>
      <w:lvlJc w:val="left"/>
      <w:pPr>
        <w:ind w:left="1429"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87760C6"/>
    <w:multiLevelType w:val="hybridMultilevel"/>
    <w:tmpl w:val="BEB24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411694"/>
    <w:multiLevelType w:val="hybridMultilevel"/>
    <w:tmpl w:val="A052F6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D14CC6"/>
    <w:multiLevelType w:val="hybridMultilevel"/>
    <w:tmpl w:val="0C22F8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F9A2BBE"/>
    <w:multiLevelType w:val="hybridMultilevel"/>
    <w:tmpl w:val="E7D2E908"/>
    <w:lvl w:ilvl="0" w:tplc="854EA1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AB1F60"/>
    <w:multiLevelType w:val="hybridMultilevel"/>
    <w:tmpl w:val="41EA255E"/>
    <w:lvl w:ilvl="0" w:tplc="CCFEDA14">
      <w:start w:val="1"/>
      <w:numFmt w:val="bullet"/>
      <w:lvlText w:val="-"/>
      <w:lvlJc w:val="left"/>
      <w:pPr>
        <w:ind w:left="644" w:hanging="360"/>
      </w:pPr>
      <w:rPr>
        <w:rFonts w:ascii="Vrinda" w:hAnsi="Vrinda"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29" w15:restartNumberingAfterBreak="0">
    <w:nsid w:val="79DE1A16"/>
    <w:multiLevelType w:val="hybridMultilevel"/>
    <w:tmpl w:val="2F3C969A"/>
    <w:lvl w:ilvl="0" w:tplc="12C8BEB2">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8"/>
  </w:num>
  <w:num w:numId="2">
    <w:abstractNumId w:val="16"/>
  </w:num>
  <w:num w:numId="3">
    <w:abstractNumId w:val="12"/>
  </w:num>
  <w:num w:numId="4">
    <w:abstractNumId w:val="6"/>
  </w:num>
  <w:num w:numId="5">
    <w:abstractNumId w:val="2"/>
  </w:num>
  <w:num w:numId="6">
    <w:abstractNumId w:val="14"/>
  </w:num>
  <w:num w:numId="7">
    <w:abstractNumId w:val="11"/>
  </w:num>
  <w:num w:numId="8">
    <w:abstractNumId w:val="24"/>
  </w:num>
  <w:num w:numId="9">
    <w:abstractNumId w:val="29"/>
  </w:num>
  <w:num w:numId="10">
    <w:abstractNumId w:val="4"/>
  </w:num>
  <w:num w:numId="11">
    <w:abstractNumId w:val="3"/>
  </w:num>
  <w:num w:numId="12">
    <w:abstractNumId w:val="0"/>
  </w:num>
  <w:num w:numId="13">
    <w:abstractNumId w:val="25"/>
  </w:num>
  <w:num w:numId="14">
    <w:abstractNumId w:val="22"/>
  </w:num>
  <w:num w:numId="15">
    <w:abstractNumId w:val="20"/>
  </w:num>
  <w:num w:numId="16">
    <w:abstractNumId w:val="15"/>
  </w:num>
  <w:num w:numId="17">
    <w:abstractNumId w:val="28"/>
  </w:num>
  <w:num w:numId="18">
    <w:abstractNumId w:val="13"/>
  </w:num>
  <w:num w:numId="19">
    <w:abstractNumId w:val="23"/>
  </w:num>
  <w:num w:numId="20">
    <w:abstractNumId w:val="21"/>
  </w:num>
  <w:num w:numId="21">
    <w:abstractNumId w:val="19"/>
  </w:num>
  <w:num w:numId="22">
    <w:abstractNumId w:val="10"/>
  </w:num>
  <w:num w:numId="23">
    <w:abstractNumId w:val="5"/>
  </w:num>
  <w:num w:numId="24">
    <w:abstractNumId w:val="1"/>
  </w:num>
  <w:num w:numId="25">
    <w:abstractNumId w:val="26"/>
  </w:num>
  <w:num w:numId="26">
    <w:abstractNumId w:val="17"/>
  </w:num>
  <w:num w:numId="27">
    <w:abstractNumId w:val="8"/>
  </w:num>
  <w:num w:numId="28">
    <w:abstractNumId w:val="27"/>
  </w:num>
  <w:num w:numId="29">
    <w:abstractNumId w:val="9"/>
  </w:num>
  <w:num w:numId="3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459B"/>
    <w:rsid w:val="000067F2"/>
    <w:rsid w:val="0001130D"/>
    <w:rsid w:val="00011757"/>
    <w:rsid w:val="00020DC4"/>
    <w:rsid w:val="00022BDF"/>
    <w:rsid w:val="00024188"/>
    <w:rsid w:val="00024CB5"/>
    <w:rsid w:val="000365D6"/>
    <w:rsid w:val="000378C3"/>
    <w:rsid w:val="000402F3"/>
    <w:rsid w:val="000413A5"/>
    <w:rsid w:val="0004684B"/>
    <w:rsid w:val="0005065A"/>
    <w:rsid w:val="000507FC"/>
    <w:rsid w:val="00051784"/>
    <w:rsid w:val="000542AC"/>
    <w:rsid w:val="0005435E"/>
    <w:rsid w:val="00056CBA"/>
    <w:rsid w:val="00056F25"/>
    <w:rsid w:val="000661A8"/>
    <w:rsid w:val="0006696D"/>
    <w:rsid w:val="00066BAD"/>
    <w:rsid w:val="00067226"/>
    <w:rsid w:val="0007034D"/>
    <w:rsid w:val="00071839"/>
    <w:rsid w:val="00075B00"/>
    <w:rsid w:val="00076279"/>
    <w:rsid w:val="00076A5F"/>
    <w:rsid w:val="00076ADF"/>
    <w:rsid w:val="00084484"/>
    <w:rsid w:val="00090CB4"/>
    <w:rsid w:val="000961A3"/>
    <w:rsid w:val="000A62CD"/>
    <w:rsid w:val="000B13DB"/>
    <w:rsid w:val="000B4C24"/>
    <w:rsid w:val="000C34C3"/>
    <w:rsid w:val="000C3C41"/>
    <w:rsid w:val="000C6CFF"/>
    <w:rsid w:val="000C7720"/>
    <w:rsid w:val="000D0E7F"/>
    <w:rsid w:val="000D4F32"/>
    <w:rsid w:val="000D5768"/>
    <w:rsid w:val="000E0900"/>
    <w:rsid w:val="000E31A9"/>
    <w:rsid w:val="000E5592"/>
    <w:rsid w:val="000F33FB"/>
    <w:rsid w:val="000F3D78"/>
    <w:rsid w:val="000F602B"/>
    <w:rsid w:val="000F7A23"/>
    <w:rsid w:val="00101BF9"/>
    <w:rsid w:val="001045EF"/>
    <w:rsid w:val="0010509C"/>
    <w:rsid w:val="00115843"/>
    <w:rsid w:val="00121A77"/>
    <w:rsid w:val="0012405D"/>
    <w:rsid w:val="0012719A"/>
    <w:rsid w:val="001276BD"/>
    <w:rsid w:val="00130BA7"/>
    <w:rsid w:val="001361D1"/>
    <w:rsid w:val="00137511"/>
    <w:rsid w:val="001378B3"/>
    <w:rsid w:val="00141C22"/>
    <w:rsid w:val="00145105"/>
    <w:rsid w:val="00147865"/>
    <w:rsid w:val="0015215C"/>
    <w:rsid w:val="001522D4"/>
    <w:rsid w:val="00155BD3"/>
    <w:rsid w:val="00157AB2"/>
    <w:rsid w:val="00161F77"/>
    <w:rsid w:val="00163962"/>
    <w:rsid w:val="00182477"/>
    <w:rsid w:val="00182A94"/>
    <w:rsid w:val="00190265"/>
    <w:rsid w:val="00192EE6"/>
    <w:rsid w:val="001936C8"/>
    <w:rsid w:val="00195782"/>
    <w:rsid w:val="00196714"/>
    <w:rsid w:val="001A1981"/>
    <w:rsid w:val="001A553B"/>
    <w:rsid w:val="001A6259"/>
    <w:rsid w:val="001A7A48"/>
    <w:rsid w:val="001B35E7"/>
    <w:rsid w:val="001B3F8C"/>
    <w:rsid w:val="001B4EC5"/>
    <w:rsid w:val="001B6181"/>
    <w:rsid w:val="001B7F95"/>
    <w:rsid w:val="001C692F"/>
    <w:rsid w:val="001C6B6A"/>
    <w:rsid w:val="001D14BA"/>
    <w:rsid w:val="001D4E7E"/>
    <w:rsid w:val="001D64FE"/>
    <w:rsid w:val="001E2A9A"/>
    <w:rsid w:val="001E49B7"/>
    <w:rsid w:val="001E5439"/>
    <w:rsid w:val="001F0985"/>
    <w:rsid w:val="001F25D5"/>
    <w:rsid w:val="001F32E8"/>
    <w:rsid w:val="00205213"/>
    <w:rsid w:val="002116C2"/>
    <w:rsid w:val="00214CAD"/>
    <w:rsid w:val="002317A0"/>
    <w:rsid w:val="00233BB0"/>
    <w:rsid w:val="0023627B"/>
    <w:rsid w:val="00240D2E"/>
    <w:rsid w:val="00240F09"/>
    <w:rsid w:val="00245F80"/>
    <w:rsid w:val="00252CEA"/>
    <w:rsid w:val="00255117"/>
    <w:rsid w:val="002556FB"/>
    <w:rsid w:val="00260962"/>
    <w:rsid w:val="00260B0F"/>
    <w:rsid w:val="00261E09"/>
    <w:rsid w:val="00262C4E"/>
    <w:rsid w:val="00264058"/>
    <w:rsid w:val="002734B1"/>
    <w:rsid w:val="00283648"/>
    <w:rsid w:val="00294A19"/>
    <w:rsid w:val="00294F3C"/>
    <w:rsid w:val="00295DDC"/>
    <w:rsid w:val="002967CE"/>
    <w:rsid w:val="002A307C"/>
    <w:rsid w:val="002A467B"/>
    <w:rsid w:val="002A4C3E"/>
    <w:rsid w:val="002A5127"/>
    <w:rsid w:val="002A62D3"/>
    <w:rsid w:val="002A7812"/>
    <w:rsid w:val="002B150D"/>
    <w:rsid w:val="002B1736"/>
    <w:rsid w:val="002B39BC"/>
    <w:rsid w:val="002B7B1E"/>
    <w:rsid w:val="002C0926"/>
    <w:rsid w:val="002C2959"/>
    <w:rsid w:val="002C51DE"/>
    <w:rsid w:val="002C6863"/>
    <w:rsid w:val="002C6D0F"/>
    <w:rsid w:val="002C72B6"/>
    <w:rsid w:val="002D356F"/>
    <w:rsid w:val="002D4A31"/>
    <w:rsid w:val="002D4A4B"/>
    <w:rsid w:val="002D69BC"/>
    <w:rsid w:val="002E19A3"/>
    <w:rsid w:val="002E3CF4"/>
    <w:rsid w:val="002E69A2"/>
    <w:rsid w:val="002E7908"/>
    <w:rsid w:val="002F2394"/>
    <w:rsid w:val="002F2F70"/>
    <w:rsid w:val="002F4183"/>
    <w:rsid w:val="002F4722"/>
    <w:rsid w:val="002F5882"/>
    <w:rsid w:val="002F5AC9"/>
    <w:rsid w:val="00300463"/>
    <w:rsid w:val="00304797"/>
    <w:rsid w:val="003051F4"/>
    <w:rsid w:val="003066F6"/>
    <w:rsid w:val="0030783A"/>
    <w:rsid w:val="00307AED"/>
    <w:rsid w:val="00310BC6"/>
    <w:rsid w:val="00311B0D"/>
    <w:rsid w:val="00311B23"/>
    <w:rsid w:val="00313E00"/>
    <w:rsid w:val="003143E4"/>
    <w:rsid w:val="00315BFA"/>
    <w:rsid w:val="00316F94"/>
    <w:rsid w:val="00320D93"/>
    <w:rsid w:val="00323CE3"/>
    <w:rsid w:val="00323FDF"/>
    <w:rsid w:val="00325188"/>
    <w:rsid w:val="00326047"/>
    <w:rsid w:val="003353A7"/>
    <w:rsid w:val="003373C5"/>
    <w:rsid w:val="00337B0D"/>
    <w:rsid w:val="00337E74"/>
    <w:rsid w:val="00344502"/>
    <w:rsid w:val="00353AD3"/>
    <w:rsid w:val="0035554E"/>
    <w:rsid w:val="00357A24"/>
    <w:rsid w:val="00360DAC"/>
    <w:rsid w:val="003617C3"/>
    <w:rsid w:val="00361953"/>
    <w:rsid w:val="00365248"/>
    <w:rsid w:val="003672EA"/>
    <w:rsid w:val="00372054"/>
    <w:rsid w:val="003726CB"/>
    <w:rsid w:val="00375F08"/>
    <w:rsid w:val="00380D63"/>
    <w:rsid w:val="003830C9"/>
    <w:rsid w:val="00384FBF"/>
    <w:rsid w:val="003913A4"/>
    <w:rsid w:val="00392B68"/>
    <w:rsid w:val="00393C20"/>
    <w:rsid w:val="003A3BEA"/>
    <w:rsid w:val="003B098F"/>
    <w:rsid w:val="003B0A35"/>
    <w:rsid w:val="003B7713"/>
    <w:rsid w:val="003C0676"/>
    <w:rsid w:val="003C3CF3"/>
    <w:rsid w:val="003C42C2"/>
    <w:rsid w:val="003C42EA"/>
    <w:rsid w:val="003D0BF7"/>
    <w:rsid w:val="003D0DCD"/>
    <w:rsid w:val="003D0F32"/>
    <w:rsid w:val="003D1A15"/>
    <w:rsid w:val="003D2DAF"/>
    <w:rsid w:val="003D4373"/>
    <w:rsid w:val="003E057F"/>
    <w:rsid w:val="003E243B"/>
    <w:rsid w:val="003E63BD"/>
    <w:rsid w:val="003F110C"/>
    <w:rsid w:val="003F18F3"/>
    <w:rsid w:val="003F4D1C"/>
    <w:rsid w:val="0040425C"/>
    <w:rsid w:val="004059F0"/>
    <w:rsid w:val="00406563"/>
    <w:rsid w:val="0041019E"/>
    <w:rsid w:val="00413AB9"/>
    <w:rsid w:val="004167B9"/>
    <w:rsid w:val="00420A8D"/>
    <w:rsid w:val="00426AF6"/>
    <w:rsid w:val="00432A92"/>
    <w:rsid w:val="00432D06"/>
    <w:rsid w:val="00435BC6"/>
    <w:rsid w:val="004435CE"/>
    <w:rsid w:val="00444BA8"/>
    <w:rsid w:val="00446DB7"/>
    <w:rsid w:val="004509F2"/>
    <w:rsid w:val="00451D54"/>
    <w:rsid w:val="00453426"/>
    <w:rsid w:val="00454FC9"/>
    <w:rsid w:val="00464CEA"/>
    <w:rsid w:val="00465683"/>
    <w:rsid w:val="00465851"/>
    <w:rsid w:val="00470A99"/>
    <w:rsid w:val="0047358E"/>
    <w:rsid w:val="00474E12"/>
    <w:rsid w:val="004750C4"/>
    <w:rsid w:val="00477489"/>
    <w:rsid w:val="004842AF"/>
    <w:rsid w:val="00486866"/>
    <w:rsid w:val="00487145"/>
    <w:rsid w:val="0048725E"/>
    <w:rsid w:val="004876F0"/>
    <w:rsid w:val="00491137"/>
    <w:rsid w:val="00492911"/>
    <w:rsid w:val="004A0327"/>
    <w:rsid w:val="004A2FF2"/>
    <w:rsid w:val="004A31C5"/>
    <w:rsid w:val="004A42FB"/>
    <w:rsid w:val="004A5476"/>
    <w:rsid w:val="004A6921"/>
    <w:rsid w:val="004A6923"/>
    <w:rsid w:val="004B06EC"/>
    <w:rsid w:val="004B55BA"/>
    <w:rsid w:val="004B6736"/>
    <w:rsid w:val="004C01CC"/>
    <w:rsid w:val="004C08EE"/>
    <w:rsid w:val="004C1050"/>
    <w:rsid w:val="004C16D0"/>
    <w:rsid w:val="004C1B68"/>
    <w:rsid w:val="004C2C83"/>
    <w:rsid w:val="004C4406"/>
    <w:rsid w:val="004C6AF8"/>
    <w:rsid w:val="004D1CD9"/>
    <w:rsid w:val="004E0CF4"/>
    <w:rsid w:val="004E4D8B"/>
    <w:rsid w:val="004E5A28"/>
    <w:rsid w:val="004F1ABA"/>
    <w:rsid w:val="00500F2D"/>
    <w:rsid w:val="005011CB"/>
    <w:rsid w:val="00507592"/>
    <w:rsid w:val="005107A3"/>
    <w:rsid w:val="00515A3E"/>
    <w:rsid w:val="00517757"/>
    <w:rsid w:val="00521EA8"/>
    <w:rsid w:val="00524BCA"/>
    <w:rsid w:val="005307F7"/>
    <w:rsid w:val="005322B9"/>
    <w:rsid w:val="005400E3"/>
    <w:rsid w:val="00545BDF"/>
    <w:rsid w:val="0055056A"/>
    <w:rsid w:val="00551DD1"/>
    <w:rsid w:val="00553CFF"/>
    <w:rsid w:val="00556100"/>
    <w:rsid w:val="00560C3C"/>
    <w:rsid w:val="00567F07"/>
    <w:rsid w:val="00570FEB"/>
    <w:rsid w:val="005710E4"/>
    <w:rsid w:val="00575356"/>
    <w:rsid w:val="0057555B"/>
    <w:rsid w:val="005757F0"/>
    <w:rsid w:val="0057636F"/>
    <w:rsid w:val="00581E3F"/>
    <w:rsid w:val="0058278D"/>
    <w:rsid w:val="00583C80"/>
    <w:rsid w:val="00586687"/>
    <w:rsid w:val="00586E56"/>
    <w:rsid w:val="00590915"/>
    <w:rsid w:val="005909A7"/>
    <w:rsid w:val="00591AA8"/>
    <w:rsid w:val="00591B77"/>
    <w:rsid w:val="005A03EF"/>
    <w:rsid w:val="005A1BA5"/>
    <w:rsid w:val="005A779B"/>
    <w:rsid w:val="005B1273"/>
    <w:rsid w:val="005B29A7"/>
    <w:rsid w:val="005B2DDE"/>
    <w:rsid w:val="005B2FFC"/>
    <w:rsid w:val="005B5697"/>
    <w:rsid w:val="005B6DC4"/>
    <w:rsid w:val="005C12C5"/>
    <w:rsid w:val="005C18C3"/>
    <w:rsid w:val="005C4B83"/>
    <w:rsid w:val="005C5FF6"/>
    <w:rsid w:val="005D16B2"/>
    <w:rsid w:val="005D2497"/>
    <w:rsid w:val="005D7015"/>
    <w:rsid w:val="005E05A1"/>
    <w:rsid w:val="005E0AA8"/>
    <w:rsid w:val="005E30EA"/>
    <w:rsid w:val="005F2522"/>
    <w:rsid w:val="005F2554"/>
    <w:rsid w:val="005F7077"/>
    <w:rsid w:val="00601411"/>
    <w:rsid w:val="00612ACA"/>
    <w:rsid w:val="006209A8"/>
    <w:rsid w:val="006232B9"/>
    <w:rsid w:val="00624E82"/>
    <w:rsid w:val="00627CF5"/>
    <w:rsid w:val="00630274"/>
    <w:rsid w:val="00634C52"/>
    <w:rsid w:val="00643E56"/>
    <w:rsid w:val="0064489C"/>
    <w:rsid w:val="006506D3"/>
    <w:rsid w:val="006506F2"/>
    <w:rsid w:val="006530B6"/>
    <w:rsid w:val="00656254"/>
    <w:rsid w:val="006578E2"/>
    <w:rsid w:val="0066026D"/>
    <w:rsid w:val="006678DB"/>
    <w:rsid w:val="00671FD0"/>
    <w:rsid w:val="00673DFC"/>
    <w:rsid w:val="0067577F"/>
    <w:rsid w:val="006760B8"/>
    <w:rsid w:val="00677475"/>
    <w:rsid w:val="00682016"/>
    <w:rsid w:val="006919A7"/>
    <w:rsid w:val="00693717"/>
    <w:rsid w:val="006939FA"/>
    <w:rsid w:val="00694CAE"/>
    <w:rsid w:val="006A1D13"/>
    <w:rsid w:val="006A3507"/>
    <w:rsid w:val="006A7D2A"/>
    <w:rsid w:val="006B17BE"/>
    <w:rsid w:val="006B1C9E"/>
    <w:rsid w:val="006B331E"/>
    <w:rsid w:val="006B4280"/>
    <w:rsid w:val="006C032F"/>
    <w:rsid w:val="006C24E6"/>
    <w:rsid w:val="006C315E"/>
    <w:rsid w:val="006C4433"/>
    <w:rsid w:val="006C6AE8"/>
    <w:rsid w:val="006C71F5"/>
    <w:rsid w:val="006D018F"/>
    <w:rsid w:val="006D42F8"/>
    <w:rsid w:val="006D6375"/>
    <w:rsid w:val="006D7463"/>
    <w:rsid w:val="006D798C"/>
    <w:rsid w:val="006E389E"/>
    <w:rsid w:val="006E676D"/>
    <w:rsid w:val="006E6D8A"/>
    <w:rsid w:val="006E7C52"/>
    <w:rsid w:val="006F16EE"/>
    <w:rsid w:val="006F506E"/>
    <w:rsid w:val="006F5AA8"/>
    <w:rsid w:val="00703617"/>
    <w:rsid w:val="00703F59"/>
    <w:rsid w:val="007045E4"/>
    <w:rsid w:val="00711DC3"/>
    <w:rsid w:val="00711F79"/>
    <w:rsid w:val="007164BF"/>
    <w:rsid w:val="0072092F"/>
    <w:rsid w:val="00726BCF"/>
    <w:rsid w:val="00733FAB"/>
    <w:rsid w:val="007375A3"/>
    <w:rsid w:val="0073764C"/>
    <w:rsid w:val="007428F6"/>
    <w:rsid w:val="00742C7E"/>
    <w:rsid w:val="007456EB"/>
    <w:rsid w:val="00751047"/>
    <w:rsid w:val="00752573"/>
    <w:rsid w:val="00754ACD"/>
    <w:rsid w:val="007626C8"/>
    <w:rsid w:val="0076675A"/>
    <w:rsid w:val="0076747E"/>
    <w:rsid w:val="00767F62"/>
    <w:rsid w:val="00770422"/>
    <w:rsid w:val="007714B5"/>
    <w:rsid w:val="0077285F"/>
    <w:rsid w:val="00776A65"/>
    <w:rsid w:val="00776D19"/>
    <w:rsid w:val="00781B8B"/>
    <w:rsid w:val="00785BBB"/>
    <w:rsid w:val="00787179"/>
    <w:rsid w:val="007921D7"/>
    <w:rsid w:val="007954C2"/>
    <w:rsid w:val="0079575A"/>
    <w:rsid w:val="007962D2"/>
    <w:rsid w:val="00796A80"/>
    <w:rsid w:val="00797229"/>
    <w:rsid w:val="007A589A"/>
    <w:rsid w:val="007A59FA"/>
    <w:rsid w:val="007A6F51"/>
    <w:rsid w:val="007A74F0"/>
    <w:rsid w:val="007A7E31"/>
    <w:rsid w:val="007B072C"/>
    <w:rsid w:val="007B1C2D"/>
    <w:rsid w:val="007B25EC"/>
    <w:rsid w:val="007B3ABA"/>
    <w:rsid w:val="007B3F08"/>
    <w:rsid w:val="007B44E4"/>
    <w:rsid w:val="007B5656"/>
    <w:rsid w:val="007C302F"/>
    <w:rsid w:val="007C4E39"/>
    <w:rsid w:val="007C6B41"/>
    <w:rsid w:val="007D0973"/>
    <w:rsid w:val="007D127C"/>
    <w:rsid w:val="007D3997"/>
    <w:rsid w:val="007D5478"/>
    <w:rsid w:val="007D6CC2"/>
    <w:rsid w:val="007E0997"/>
    <w:rsid w:val="007E14D6"/>
    <w:rsid w:val="007E1C8F"/>
    <w:rsid w:val="007F093E"/>
    <w:rsid w:val="007F184F"/>
    <w:rsid w:val="007F4C8E"/>
    <w:rsid w:val="007F5021"/>
    <w:rsid w:val="007F5198"/>
    <w:rsid w:val="007F757A"/>
    <w:rsid w:val="0080210B"/>
    <w:rsid w:val="0080450A"/>
    <w:rsid w:val="00806A02"/>
    <w:rsid w:val="00814E66"/>
    <w:rsid w:val="00815BC9"/>
    <w:rsid w:val="008161AD"/>
    <w:rsid w:val="00817527"/>
    <w:rsid w:val="008205F7"/>
    <w:rsid w:val="00822991"/>
    <w:rsid w:val="0082386E"/>
    <w:rsid w:val="00830F76"/>
    <w:rsid w:val="00831ECB"/>
    <w:rsid w:val="00833485"/>
    <w:rsid w:val="008350B0"/>
    <w:rsid w:val="00841C65"/>
    <w:rsid w:val="00846B4A"/>
    <w:rsid w:val="00850DBF"/>
    <w:rsid w:val="00857451"/>
    <w:rsid w:val="00857E33"/>
    <w:rsid w:val="00864379"/>
    <w:rsid w:val="008664E8"/>
    <w:rsid w:val="00870B4D"/>
    <w:rsid w:val="00874E2B"/>
    <w:rsid w:val="00874ED8"/>
    <w:rsid w:val="008755A8"/>
    <w:rsid w:val="0087761C"/>
    <w:rsid w:val="00880F51"/>
    <w:rsid w:val="00881127"/>
    <w:rsid w:val="008832DA"/>
    <w:rsid w:val="00884BEF"/>
    <w:rsid w:val="008915A8"/>
    <w:rsid w:val="0089475E"/>
    <w:rsid w:val="00896486"/>
    <w:rsid w:val="008A05B1"/>
    <w:rsid w:val="008A3B71"/>
    <w:rsid w:val="008A75DF"/>
    <w:rsid w:val="008B19D7"/>
    <w:rsid w:val="008B62FD"/>
    <w:rsid w:val="008C2555"/>
    <w:rsid w:val="008C42B2"/>
    <w:rsid w:val="008D3189"/>
    <w:rsid w:val="008D410A"/>
    <w:rsid w:val="008D659A"/>
    <w:rsid w:val="008D6840"/>
    <w:rsid w:val="008E16F0"/>
    <w:rsid w:val="008E6FB7"/>
    <w:rsid w:val="008E78A6"/>
    <w:rsid w:val="008F5352"/>
    <w:rsid w:val="009001E0"/>
    <w:rsid w:val="00904F4C"/>
    <w:rsid w:val="00905EE0"/>
    <w:rsid w:val="00911B38"/>
    <w:rsid w:val="009140A0"/>
    <w:rsid w:val="0091663E"/>
    <w:rsid w:val="00927380"/>
    <w:rsid w:val="00931B0E"/>
    <w:rsid w:val="009343BD"/>
    <w:rsid w:val="0093591D"/>
    <w:rsid w:val="00942E32"/>
    <w:rsid w:val="00944572"/>
    <w:rsid w:val="0094470C"/>
    <w:rsid w:val="0094582D"/>
    <w:rsid w:val="00945892"/>
    <w:rsid w:val="00945D94"/>
    <w:rsid w:val="00947441"/>
    <w:rsid w:val="0095130B"/>
    <w:rsid w:val="00952D94"/>
    <w:rsid w:val="00955B9F"/>
    <w:rsid w:val="00960774"/>
    <w:rsid w:val="009607E8"/>
    <w:rsid w:val="009611D8"/>
    <w:rsid w:val="00961735"/>
    <w:rsid w:val="00964628"/>
    <w:rsid w:val="00965B72"/>
    <w:rsid w:val="0097309C"/>
    <w:rsid w:val="009770A4"/>
    <w:rsid w:val="00983656"/>
    <w:rsid w:val="00983F62"/>
    <w:rsid w:val="009908E3"/>
    <w:rsid w:val="00992689"/>
    <w:rsid w:val="00995109"/>
    <w:rsid w:val="00996484"/>
    <w:rsid w:val="00996EFC"/>
    <w:rsid w:val="009976C9"/>
    <w:rsid w:val="009A34C7"/>
    <w:rsid w:val="009A5643"/>
    <w:rsid w:val="009B032E"/>
    <w:rsid w:val="009B4A29"/>
    <w:rsid w:val="009B5BED"/>
    <w:rsid w:val="009B5FA3"/>
    <w:rsid w:val="009C1609"/>
    <w:rsid w:val="009C5D52"/>
    <w:rsid w:val="009C61CF"/>
    <w:rsid w:val="009C6368"/>
    <w:rsid w:val="009C6A70"/>
    <w:rsid w:val="009D0AE3"/>
    <w:rsid w:val="009D54D4"/>
    <w:rsid w:val="009D7C08"/>
    <w:rsid w:val="009E2C15"/>
    <w:rsid w:val="009E6B3A"/>
    <w:rsid w:val="009E74EB"/>
    <w:rsid w:val="009F035E"/>
    <w:rsid w:val="009F2C59"/>
    <w:rsid w:val="009F3558"/>
    <w:rsid w:val="009F3E51"/>
    <w:rsid w:val="009F4D72"/>
    <w:rsid w:val="009F5BBF"/>
    <w:rsid w:val="009F69D6"/>
    <w:rsid w:val="00A0138E"/>
    <w:rsid w:val="00A021E4"/>
    <w:rsid w:val="00A03BC5"/>
    <w:rsid w:val="00A0732D"/>
    <w:rsid w:val="00A1571D"/>
    <w:rsid w:val="00A17EB5"/>
    <w:rsid w:val="00A20016"/>
    <w:rsid w:val="00A209B8"/>
    <w:rsid w:val="00A215ED"/>
    <w:rsid w:val="00A23B1B"/>
    <w:rsid w:val="00A2427C"/>
    <w:rsid w:val="00A24597"/>
    <w:rsid w:val="00A24BA3"/>
    <w:rsid w:val="00A25E72"/>
    <w:rsid w:val="00A26DD5"/>
    <w:rsid w:val="00A30205"/>
    <w:rsid w:val="00A32A5C"/>
    <w:rsid w:val="00A336AF"/>
    <w:rsid w:val="00A33A0B"/>
    <w:rsid w:val="00A349E2"/>
    <w:rsid w:val="00A37758"/>
    <w:rsid w:val="00A41C92"/>
    <w:rsid w:val="00A4312B"/>
    <w:rsid w:val="00A4582E"/>
    <w:rsid w:val="00A46ED0"/>
    <w:rsid w:val="00A472BA"/>
    <w:rsid w:val="00A52A60"/>
    <w:rsid w:val="00A560EF"/>
    <w:rsid w:val="00A57A0D"/>
    <w:rsid w:val="00A620BF"/>
    <w:rsid w:val="00A64749"/>
    <w:rsid w:val="00A708DE"/>
    <w:rsid w:val="00A738A6"/>
    <w:rsid w:val="00A8494B"/>
    <w:rsid w:val="00A91229"/>
    <w:rsid w:val="00A92E25"/>
    <w:rsid w:val="00A93A09"/>
    <w:rsid w:val="00A93BED"/>
    <w:rsid w:val="00A944FD"/>
    <w:rsid w:val="00A96B4F"/>
    <w:rsid w:val="00AA26CB"/>
    <w:rsid w:val="00AA26F1"/>
    <w:rsid w:val="00AA4502"/>
    <w:rsid w:val="00AA47AE"/>
    <w:rsid w:val="00AA4BA1"/>
    <w:rsid w:val="00AA5BF2"/>
    <w:rsid w:val="00AA5E27"/>
    <w:rsid w:val="00AB169E"/>
    <w:rsid w:val="00AB5831"/>
    <w:rsid w:val="00AB5D89"/>
    <w:rsid w:val="00AB5E7F"/>
    <w:rsid w:val="00AB7AA4"/>
    <w:rsid w:val="00AC0734"/>
    <w:rsid w:val="00AC4D9A"/>
    <w:rsid w:val="00AC73DE"/>
    <w:rsid w:val="00AD2C3F"/>
    <w:rsid w:val="00AD3F3B"/>
    <w:rsid w:val="00AD7AC2"/>
    <w:rsid w:val="00AF5E4E"/>
    <w:rsid w:val="00B030E0"/>
    <w:rsid w:val="00B06F88"/>
    <w:rsid w:val="00B103CF"/>
    <w:rsid w:val="00B10628"/>
    <w:rsid w:val="00B14133"/>
    <w:rsid w:val="00B20A60"/>
    <w:rsid w:val="00B21460"/>
    <w:rsid w:val="00B25266"/>
    <w:rsid w:val="00B258B3"/>
    <w:rsid w:val="00B270D9"/>
    <w:rsid w:val="00B33AB4"/>
    <w:rsid w:val="00B3513B"/>
    <w:rsid w:val="00B369BA"/>
    <w:rsid w:val="00B46ED5"/>
    <w:rsid w:val="00B47835"/>
    <w:rsid w:val="00B530A0"/>
    <w:rsid w:val="00B54A79"/>
    <w:rsid w:val="00B5527B"/>
    <w:rsid w:val="00B552D1"/>
    <w:rsid w:val="00B57106"/>
    <w:rsid w:val="00B630AC"/>
    <w:rsid w:val="00B63935"/>
    <w:rsid w:val="00B649B1"/>
    <w:rsid w:val="00B6661A"/>
    <w:rsid w:val="00B71029"/>
    <w:rsid w:val="00B74777"/>
    <w:rsid w:val="00B80740"/>
    <w:rsid w:val="00B879BF"/>
    <w:rsid w:val="00B87E33"/>
    <w:rsid w:val="00B91A96"/>
    <w:rsid w:val="00B91C6D"/>
    <w:rsid w:val="00B91D20"/>
    <w:rsid w:val="00B96B9D"/>
    <w:rsid w:val="00BA4106"/>
    <w:rsid w:val="00BA62C3"/>
    <w:rsid w:val="00BB103B"/>
    <w:rsid w:val="00BB11C5"/>
    <w:rsid w:val="00BC1149"/>
    <w:rsid w:val="00BC7895"/>
    <w:rsid w:val="00BD2790"/>
    <w:rsid w:val="00BD3A21"/>
    <w:rsid w:val="00BD4074"/>
    <w:rsid w:val="00BD6F0A"/>
    <w:rsid w:val="00BE3B8C"/>
    <w:rsid w:val="00BF0278"/>
    <w:rsid w:val="00BF3B36"/>
    <w:rsid w:val="00BF4456"/>
    <w:rsid w:val="00BF7384"/>
    <w:rsid w:val="00C00453"/>
    <w:rsid w:val="00C00F8F"/>
    <w:rsid w:val="00C06466"/>
    <w:rsid w:val="00C07C8B"/>
    <w:rsid w:val="00C133E1"/>
    <w:rsid w:val="00C13431"/>
    <w:rsid w:val="00C14993"/>
    <w:rsid w:val="00C205BE"/>
    <w:rsid w:val="00C23373"/>
    <w:rsid w:val="00C2367A"/>
    <w:rsid w:val="00C23D13"/>
    <w:rsid w:val="00C24D3B"/>
    <w:rsid w:val="00C27B51"/>
    <w:rsid w:val="00C32686"/>
    <w:rsid w:val="00C35CC9"/>
    <w:rsid w:val="00C370CF"/>
    <w:rsid w:val="00C4004C"/>
    <w:rsid w:val="00C40FCF"/>
    <w:rsid w:val="00C41F22"/>
    <w:rsid w:val="00C43A1F"/>
    <w:rsid w:val="00C4667B"/>
    <w:rsid w:val="00C503F8"/>
    <w:rsid w:val="00C504B3"/>
    <w:rsid w:val="00C540AC"/>
    <w:rsid w:val="00C54D9F"/>
    <w:rsid w:val="00C634ED"/>
    <w:rsid w:val="00C66D4F"/>
    <w:rsid w:val="00C67A55"/>
    <w:rsid w:val="00C70BF3"/>
    <w:rsid w:val="00C726C5"/>
    <w:rsid w:val="00C72BEC"/>
    <w:rsid w:val="00C7430A"/>
    <w:rsid w:val="00C74691"/>
    <w:rsid w:val="00C74B6F"/>
    <w:rsid w:val="00C75763"/>
    <w:rsid w:val="00C81172"/>
    <w:rsid w:val="00C8140C"/>
    <w:rsid w:val="00C81FC4"/>
    <w:rsid w:val="00C82A0A"/>
    <w:rsid w:val="00C83880"/>
    <w:rsid w:val="00C85E58"/>
    <w:rsid w:val="00C92251"/>
    <w:rsid w:val="00C92607"/>
    <w:rsid w:val="00C965F1"/>
    <w:rsid w:val="00CA4186"/>
    <w:rsid w:val="00CA4EE5"/>
    <w:rsid w:val="00CA6FE5"/>
    <w:rsid w:val="00CB2D94"/>
    <w:rsid w:val="00CC22C2"/>
    <w:rsid w:val="00CC6B38"/>
    <w:rsid w:val="00CD14C7"/>
    <w:rsid w:val="00CD65F8"/>
    <w:rsid w:val="00CD76A8"/>
    <w:rsid w:val="00CD7AD8"/>
    <w:rsid w:val="00CE0474"/>
    <w:rsid w:val="00CE0ECD"/>
    <w:rsid w:val="00CE3BCE"/>
    <w:rsid w:val="00CF1587"/>
    <w:rsid w:val="00CF5EA8"/>
    <w:rsid w:val="00CF6E24"/>
    <w:rsid w:val="00D03481"/>
    <w:rsid w:val="00D058F5"/>
    <w:rsid w:val="00D06BBB"/>
    <w:rsid w:val="00D108CA"/>
    <w:rsid w:val="00D1322E"/>
    <w:rsid w:val="00D179DF"/>
    <w:rsid w:val="00D21236"/>
    <w:rsid w:val="00D221FF"/>
    <w:rsid w:val="00D30300"/>
    <w:rsid w:val="00D31ED8"/>
    <w:rsid w:val="00D3222E"/>
    <w:rsid w:val="00D328BF"/>
    <w:rsid w:val="00D32EA8"/>
    <w:rsid w:val="00D37B7A"/>
    <w:rsid w:val="00D43E5D"/>
    <w:rsid w:val="00D46570"/>
    <w:rsid w:val="00D466C8"/>
    <w:rsid w:val="00D50086"/>
    <w:rsid w:val="00D5472B"/>
    <w:rsid w:val="00D56676"/>
    <w:rsid w:val="00D573E7"/>
    <w:rsid w:val="00D57A75"/>
    <w:rsid w:val="00D700D0"/>
    <w:rsid w:val="00D710E3"/>
    <w:rsid w:val="00D71E69"/>
    <w:rsid w:val="00D81CEF"/>
    <w:rsid w:val="00D8588D"/>
    <w:rsid w:val="00D87536"/>
    <w:rsid w:val="00D91358"/>
    <w:rsid w:val="00D93DDC"/>
    <w:rsid w:val="00D96025"/>
    <w:rsid w:val="00DA01CE"/>
    <w:rsid w:val="00DA4B47"/>
    <w:rsid w:val="00DA4F1B"/>
    <w:rsid w:val="00DA6268"/>
    <w:rsid w:val="00DB5EE0"/>
    <w:rsid w:val="00DB610C"/>
    <w:rsid w:val="00DC6DC7"/>
    <w:rsid w:val="00DC7853"/>
    <w:rsid w:val="00DD0B6E"/>
    <w:rsid w:val="00DD10D4"/>
    <w:rsid w:val="00DD355B"/>
    <w:rsid w:val="00DD4AA7"/>
    <w:rsid w:val="00DD56C0"/>
    <w:rsid w:val="00DD73B9"/>
    <w:rsid w:val="00DD7F84"/>
    <w:rsid w:val="00DE0DC8"/>
    <w:rsid w:val="00DE2836"/>
    <w:rsid w:val="00DE3F1C"/>
    <w:rsid w:val="00DE586F"/>
    <w:rsid w:val="00DE729C"/>
    <w:rsid w:val="00DE75B1"/>
    <w:rsid w:val="00DF0CA3"/>
    <w:rsid w:val="00DF2197"/>
    <w:rsid w:val="00DF772B"/>
    <w:rsid w:val="00E00E2C"/>
    <w:rsid w:val="00E01359"/>
    <w:rsid w:val="00E016EF"/>
    <w:rsid w:val="00E03B5C"/>
    <w:rsid w:val="00E05CF7"/>
    <w:rsid w:val="00E126AD"/>
    <w:rsid w:val="00E14BBC"/>
    <w:rsid w:val="00E20DC6"/>
    <w:rsid w:val="00E210CF"/>
    <w:rsid w:val="00E23856"/>
    <w:rsid w:val="00E239EE"/>
    <w:rsid w:val="00E255E0"/>
    <w:rsid w:val="00E27F67"/>
    <w:rsid w:val="00E31E5D"/>
    <w:rsid w:val="00E33D5A"/>
    <w:rsid w:val="00E34ADF"/>
    <w:rsid w:val="00E4055B"/>
    <w:rsid w:val="00E411F9"/>
    <w:rsid w:val="00E423A0"/>
    <w:rsid w:val="00E464B1"/>
    <w:rsid w:val="00E537A7"/>
    <w:rsid w:val="00E545C6"/>
    <w:rsid w:val="00E617D8"/>
    <w:rsid w:val="00E64B7D"/>
    <w:rsid w:val="00E65C59"/>
    <w:rsid w:val="00E7116B"/>
    <w:rsid w:val="00E71B80"/>
    <w:rsid w:val="00E7325E"/>
    <w:rsid w:val="00E7414E"/>
    <w:rsid w:val="00E74870"/>
    <w:rsid w:val="00E76578"/>
    <w:rsid w:val="00E77D39"/>
    <w:rsid w:val="00E8636A"/>
    <w:rsid w:val="00E86A57"/>
    <w:rsid w:val="00E8756F"/>
    <w:rsid w:val="00E876E6"/>
    <w:rsid w:val="00E87D2D"/>
    <w:rsid w:val="00E92882"/>
    <w:rsid w:val="00E94F28"/>
    <w:rsid w:val="00E973A0"/>
    <w:rsid w:val="00E978A2"/>
    <w:rsid w:val="00EA1BF6"/>
    <w:rsid w:val="00EA2543"/>
    <w:rsid w:val="00EA31F8"/>
    <w:rsid w:val="00EB429F"/>
    <w:rsid w:val="00EB4B83"/>
    <w:rsid w:val="00EB5828"/>
    <w:rsid w:val="00EB77F0"/>
    <w:rsid w:val="00EC0CE3"/>
    <w:rsid w:val="00EC68C9"/>
    <w:rsid w:val="00EC7213"/>
    <w:rsid w:val="00ED107D"/>
    <w:rsid w:val="00ED11C0"/>
    <w:rsid w:val="00ED17C6"/>
    <w:rsid w:val="00ED4008"/>
    <w:rsid w:val="00ED426F"/>
    <w:rsid w:val="00ED4813"/>
    <w:rsid w:val="00ED5525"/>
    <w:rsid w:val="00EE17CC"/>
    <w:rsid w:val="00EE2B5F"/>
    <w:rsid w:val="00EE68DD"/>
    <w:rsid w:val="00EF4BC2"/>
    <w:rsid w:val="00EF4C04"/>
    <w:rsid w:val="00EF51F1"/>
    <w:rsid w:val="00EF6567"/>
    <w:rsid w:val="00F00DF1"/>
    <w:rsid w:val="00F01963"/>
    <w:rsid w:val="00F060EE"/>
    <w:rsid w:val="00F0751B"/>
    <w:rsid w:val="00F14722"/>
    <w:rsid w:val="00F169EB"/>
    <w:rsid w:val="00F21E2D"/>
    <w:rsid w:val="00F21FE5"/>
    <w:rsid w:val="00F22F27"/>
    <w:rsid w:val="00F23DA0"/>
    <w:rsid w:val="00F26BE2"/>
    <w:rsid w:val="00F277D7"/>
    <w:rsid w:val="00F30DEC"/>
    <w:rsid w:val="00F375D6"/>
    <w:rsid w:val="00F4055A"/>
    <w:rsid w:val="00F40F09"/>
    <w:rsid w:val="00F436CE"/>
    <w:rsid w:val="00F43CE3"/>
    <w:rsid w:val="00F43D64"/>
    <w:rsid w:val="00F445E7"/>
    <w:rsid w:val="00F447E1"/>
    <w:rsid w:val="00F44DA0"/>
    <w:rsid w:val="00F45612"/>
    <w:rsid w:val="00F50217"/>
    <w:rsid w:val="00F50CFE"/>
    <w:rsid w:val="00F51982"/>
    <w:rsid w:val="00F543E4"/>
    <w:rsid w:val="00F65F62"/>
    <w:rsid w:val="00F66F3A"/>
    <w:rsid w:val="00F7174C"/>
    <w:rsid w:val="00F739C9"/>
    <w:rsid w:val="00F81170"/>
    <w:rsid w:val="00F81B29"/>
    <w:rsid w:val="00F82395"/>
    <w:rsid w:val="00F8574B"/>
    <w:rsid w:val="00F85F5F"/>
    <w:rsid w:val="00F91459"/>
    <w:rsid w:val="00F9154F"/>
    <w:rsid w:val="00F969A9"/>
    <w:rsid w:val="00F976D8"/>
    <w:rsid w:val="00FA063B"/>
    <w:rsid w:val="00FA316D"/>
    <w:rsid w:val="00FA58BA"/>
    <w:rsid w:val="00FB12CF"/>
    <w:rsid w:val="00FB151F"/>
    <w:rsid w:val="00FB2D1E"/>
    <w:rsid w:val="00FB6EE4"/>
    <w:rsid w:val="00FC166E"/>
    <w:rsid w:val="00FC20A3"/>
    <w:rsid w:val="00FC4DA0"/>
    <w:rsid w:val="00FD263B"/>
    <w:rsid w:val="00FD2A5B"/>
    <w:rsid w:val="00FD3F83"/>
    <w:rsid w:val="00FD596C"/>
    <w:rsid w:val="00FE5F08"/>
    <w:rsid w:val="00FE65D3"/>
    <w:rsid w:val="00FF4369"/>
    <w:rsid w:val="00FF7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A14E37F-D608-4B50-BE46-8862AF50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53804064">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71701769">
      <w:bodyDiv w:val="1"/>
      <w:marLeft w:val="0"/>
      <w:marRight w:val="0"/>
      <w:marTop w:val="0"/>
      <w:marBottom w:val="0"/>
      <w:divBdr>
        <w:top w:val="none" w:sz="0" w:space="0" w:color="auto"/>
        <w:left w:val="none" w:sz="0" w:space="0" w:color="auto"/>
        <w:bottom w:val="none" w:sz="0" w:space="0" w:color="auto"/>
        <w:right w:val="none" w:sz="0" w:space="0" w:color="auto"/>
      </w:divBdr>
    </w:div>
    <w:div w:id="85734886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D4C1B0912281D47DACE3E8B1C2CB44A7B99096051443000B00026B387CF7285CE22EE54BC0DBDC6DFCF91C4A275DA31E5CBiCED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2DC838A31C48CEB7B0592E3D381BCC"/>
        <w:category>
          <w:name w:val="Общие"/>
          <w:gallery w:val="placeholder"/>
        </w:category>
        <w:types>
          <w:type w:val="bbPlcHdr"/>
        </w:types>
        <w:behaviors>
          <w:behavior w:val="content"/>
        </w:behaviors>
        <w:guid w:val="{F157E45C-F268-4BE7-B3D2-634EB34AA142}"/>
      </w:docPartPr>
      <w:docPartBody>
        <w:p w:rsidR="004B48B9" w:rsidRDefault="004068EA" w:rsidP="004068EA">
          <w:pPr>
            <w:pStyle w:val="3F2DC838A31C48CEB7B0592E3D381BC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4068EA"/>
    <w:rsid w:val="0003452C"/>
    <w:rsid w:val="003D5824"/>
    <w:rsid w:val="004068EA"/>
    <w:rsid w:val="004B48B9"/>
    <w:rsid w:val="005D2B47"/>
    <w:rsid w:val="007D553A"/>
    <w:rsid w:val="00913525"/>
    <w:rsid w:val="00941EFC"/>
    <w:rsid w:val="009D4790"/>
    <w:rsid w:val="00A2639F"/>
    <w:rsid w:val="00C839AD"/>
    <w:rsid w:val="00F45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F5FF098CB441CA4A4414BB0966B17">
    <w:name w:val="AFFF5FF098CB441CA4A4414BB0966B17"/>
    <w:rsid w:val="004068EA"/>
  </w:style>
  <w:style w:type="paragraph" w:customStyle="1" w:styleId="654D9108682346EDA6D9E311324DE9D1">
    <w:name w:val="654D9108682346EDA6D9E311324DE9D1"/>
    <w:rsid w:val="004068EA"/>
  </w:style>
  <w:style w:type="paragraph" w:customStyle="1" w:styleId="44F3AB2F82E04CDE9EDEEC201B69139C">
    <w:name w:val="44F3AB2F82E04CDE9EDEEC201B69139C"/>
    <w:rsid w:val="004068EA"/>
  </w:style>
  <w:style w:type="paragraph" w:customStyle="1" w:styleId="3F2DC838A31C48CEB7B0592E3D381BCC">
    <w:name w:val="3F2DC838A31C48CEB7B0592E3D381BCC"/>
    <w:rsid w:val="004068EA"/>
  </w:style>
  <w:style w:type="paragraph" w:customStyle="1" w:styleId="45AAB065504B4094848CD3E0522124EF">
    <w:name w:val="45AAB065504B4094848CD3E0522124EF"/>
    <w:rsid w:val="00406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B439-2228-4CFB-AB4F-A6FF23CA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14</Pages>
  <Words>5567</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139</cp:revision>
  <cp:lastPrinted>2021-03-24T05:04:00Z</cp:lastPrinted>
  <dcterms:created xsi:type="dcterms:W3CDTF">2021-03-12T13:02:00Z</dcterms:created>
  <dcterms:modified xsi:type="dcterms:W3CDTF">2021-03-29T10:52:00Z</dcterms:modified>
</cp:coreProperties>
</file>