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39" w:rsidRPr="001A7A12" w:rsidRDefault="00F710EA" w:rsidP="00E77D39">
      <w:pPr>
        <w:spacing w:after="0" w:line="240" w:lineRule="auto"/>
        <w:jc w:val="right"/>
        <w:rPr>
          <w:rFonts w:ascii="Times New Roman" w:hAnsi="Times New Roman" w:cs="Times New Roman"/>
          <w:b/>
          <w:sz w:val="20"/>
          <w:szCs w:val="20"/>
        </w:rPr>
      </w:pPr>
      <w:r w:rsidRPr="001A7A12">
        <w:rPr>
          <w:rFonts w:ascii="Times New Roman" w:hAnsi="Times New Roman" w:cs="Times New Roman"/>
          <w:b/>
          <w:sz w:val="20"/>
          <w:szCs w:val="20"/>
        </w:rPr>
        <w:t xml:space="preserve"> Приложение</w:t>
      </w:r>
      <w:r w:rsidR="00E77D39" w:rsidRPr="001A7A12">
        <w:rPr>
          <w:rFonts w:ascii="Times New Roman" w:hAnsi="Times New Roman" w:cs="Times New Roman"/>
          <w:b/>
          <w:sz w:val="20"/>
          <w:szCs w:val="20"/>
        </w:rPr>
        <w:t xml:space="preserve"> №</w:t>
      </w:r>
      <w:r w:rsidR="00111143">
        <w:rPr>
          <w:rFonts w:ascii="Times New Roman" w:hAnsi="Times New Roman" w:cs="Times New Roman"/>
          <w:b/>
          <w:sz w:val="20"/>
          <w:szCs w:val="20"/>
        </w:rPr>
        <w:t>6</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к заключению по результатам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внешней проверки годового отчета</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 об исполнении бюджета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 xml:space="preserve">муниципального образования </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«Вяземский район»</w:t>
      </w:r>
    </w:p>
    <w:p w:rsidR="00E77D39" w:rsidRPr="00545BDF" w:rsidRDefault="00E77D39" w:rsidP="00E77D39">
      <w:pPr>
        <w:pStyle w:val="1"/>
        <w:jc w:val="right"/>
        <w:rPr>
          <w:rFonts w:ascii="Times New Roman" w:hAnsi="Times New Roman"/>
          <w:sz w:val="20"/>
          <w:szCs w:val="20"/>
        </w:rPr>
      </w:pPr>
      <w:r w:rsidRPr="00545BDF">
        <w:rPr>
          <w:rFonts w:ascii="Times New Roman" w:hAnsi="Times New Roman"/>
          <w:sz w:val="20"/>
          <w:szCs w:val="20"/>
        </w:rPr>
        <w:t>Смоленской области за 20</w:t>
      </w:r>
      <w:r w:rsidR="005D6842">
        <w:rPr>
          <w:rFonts w:ascii="Times New Roman" w:hAnsi="Times New Roman"/>
          <w:sz w:val="20"/>
          <w:szCs w:val="20"/>
        </w:rPr>
        <w:t>20</w:t>
      </w:r>
      <w:r w:rsidRPr="00545BDF">
        <w:rPr>
          <w:rFonts w:ascii="Times New Roman" w:hAnsi="Times New Roman"/>
          <w:sz w:val="20"/>
          <w:szCs w:val="20"/>
        </w:rPr>
        <w:t xml:space="preserve"> год</w:t>
      </w:r>
    </w:p>
    <w:p w:rsidR="00E77D39" w:rsidRDefault="00E77D39" w:rsidP="002967CE">
      <w:pPr>
        <w:spacing w:after="0" w:line="240" w:lineRule="auto"/>
        <w:jc w:val="center"/>
        <w:rPr>
          <w:rFonts w:ascii="Times New Roman" w:hAnsi="Times New Roman" w:cs="Times New Roman"/>
          <w:b/>
          <w:sz w:val="28"/>
          <w:szCs w:val="28"/>
        </w:rPr>
      </w:pPr>
    </w:p>
    <w:p w:rsidR="00C965F1" w:rsidRP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Заключение</w:t>
      </w:r>
    </w:p>
    <w:p w:rsidR="00545BDF" w:rsidRDefault="002967CE"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по результатам внешней провер</w:t>
      </w:r>
      <w:r w:rsidR="00545BDF">
        <w:rPr>
          <w:rFonts w:ascii="Times New Roman" w:hAnsi="Times New Roman" w:cs="Times New Roman"/>
          <w:b/>
          <w:sz w:val="26"/>
          <w:szCs w:val="26"/>
        </w:rPr>
        <w:t xml:space="preserve">ки годовой бюджетной отчетности </w:t>
      </w:r>
    </w:p>
    <w:p w:rsidR="00545BDF" w:rsidRDefault="00111143" w:rsidP="00545BD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Вяземского районного совета депутатов</w:t>
      </w:r>
      <w:r w:rsidR="00F26BE2" w:rsidRPr="00545BDF">
        <w:rPr>
          <w:rFonts w:ascii="Times New Roman" w:hAnsi="Times New Roman" w:cs="Times New Roman"/>
          <w:b/>
          <w:sz w:val="26"/>
          <w:szCs w:val="26"/>
        </w:rPr>
        <w:t xml:space="preserve">, в части исполнения </w:t>
      </w:r>
      <w:r w:rsidR="00DD7F84" w:rsidRPr="00545BDF">
        <w:rPr>
          <w:rFonts w:ascii="Times New Roman" w:hAnsi="Times New Roman" w:cs="Times New Roman"/>
          <w:b/>
          <w:sz w:val="26"/>
          <w:szCs w:val="26"/>
        </w:rPr>
        <w:t>бюджета муниципального</w:t>
      </w:r>
      <w:r w:rsidR="00326047" w:rsidRPr="00545BDF">
        <w:rPr>
          <w:rFonts w:ascii="Times New Roman" w:hAnsi="Times New Roman" w:cs="Times New Roman"/>
          <w:b/>
          <w:sz w:val="26"/>
          <w:szCs w:val="26"/>
        </w:rPr>
        <w:t xml:space="preserve"> образования «Вяземский </w:t>
      </w:r>
      <w:r w:rsidR="00DD7F84" w:rsidRPr="00545BDF">
        <w:rPr>
          <w:rFonts w:ascii="Times New Roman" w:hAnsi="Times New Roman" w:cs="Times New Roman"/>
          <w:b/>
          <w:sz w:val="26"/>
          <w:szCs w:val="26"/>
        </w:rPr>
        <w:t xml:space="preserve">район» </w:t>
      </w:r>
      <w:r w:rsidR="009C1609" w:rsidRPr="00545BDF">
        <w:rPr>
          <w:rFonts w:ascii="Times New Roman" w:hAnsi="Times New Roman" w:cs="Times New Roman"/>
          <w:b/>
          <w:sz w:val="26"/>
          <w:szCs w:val="26"/>
        </w:rPr>
        <w:t xml:space="preserve">Смоленской области </w:t>
      </w:r>
    </w:p>
    <w:p w:rsidR="002C51DE" w:rsidRPr="00545BDF" w:rsidRDefault="00DD7F84" w:rsidP="00545BDF">
      <w:pPr>
        <w:spacing w:after="0" w:line="240" w:lineRule="auto"/>
        <w:jc w:val="center"/>
        <w:rPr>
          <w:rFonts w:ascii="Times New Roman" w:hAnsi="Times New Roman" w:cs="Times New Roman"/>
          <w:b/>
          <w:sz w:val="26"/>
          <w:szCs w:val="26"/>
        </w:rPr>
      </w:pPr>
      <w:r w:rsidRPr="00545BDF">
        <w:rPr>
          <w:rFonts w:ascii="Times New Roman" w:hAnsi="Times New Roman" w:cs="Times New Roman"/>
          <w:b/>
          <w:sz w:val="26"/>
          <w:szCs w:val="26"/>
        </w:rPr>
        <w:t>за</w:t>
      </w:r>
      <w:r w:rsidR="00F26BE2" w:rsidRPr="00545BDF">
        <w:rPr>
          <w:rFonts w:ascii="Times New Roman" w:hAnsi="Times New Roman" w:cs="Times New Roman"/>
          <w:b/>
          <w:sz w:val="26"/>
          <w:szCs w:val="26"/>
        </w:rPr>
        <w:t xml:space="preserve"> 20</w:t>
      </w:r>
      <w:r w:rsidR="005D6842">
        <w:rPr>
          <w:rFonts w:ascii="Times New Roman" w:hAnsi="Times New Roman" w:cs="Times New Roman"/>
          <w:b/>
          <w:sz w:val="26"/>
          <w:szCs w:val="26"/>
        </w:rPr>
        <w:t>20</w:t>
      </w:r>
      <w:r w:rsidR="00F26BE2" w:rsidRPr="00545BDF">
        <w:rPr>
          <w:rFonts w:ascii="Times New Roman" w:hAnsi="Times New Roman" w:cs="Times New Roman"/>
          <w:b/>
          <w:sz w:val="26"/>
          <w:szCs w:val="26"/>
        </w:rPr>
        <w:t xml:space="preserve"> год</w:t>
      </w:r>
    </w:p>
    <w:p w:rsidR="002967CE" w:rsidRDefault="002967CE" w:rsidP="002967CE">
      <w:pPr>
        <w:spacing w:after="0" w:line="240" w:lineRule="auto"/>
        <w:jc w:val="both"/>
        <w:rPr>
          <w:rFonts w:ascii="Times New Roman" w:hAnsi="Times New Roman" w:cs="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545BDF" w:rsidRPr="006F16EE" w:rsidTr="005D6842">
        <w:trPr>
          <w:trHeight w:val="101"/>
        </w:trPr>
        <w:tc>
          <w:tcPr>
            <w:tcW w:w="4672" w:type="dxa"/>
          </w:tcPr>
          <w:p w:rsidR="00545BDF" w:rsidRPr="006F16EE" w:rsidRDefault="006F16EE" w:rsidP="002967CE">
            <w:pPr>
              <w:jc w:val="both"/>
            </w:pPr>
            <w:r w:rsidRPr="006F16EE">
              <w:t>г. Вязьма</w:t>
            </w:r>
          </w:p>
        </w:tc>
        <w:tc>
          <w:tcPr>
            <w:tcW w:w="4792" w:type="dxa"/>
            <w:shd w:val="clear" w:color="auto" w:fill="auto"/>
          </w:tcPr>
          <w:p w:rsidR="00545BDF" w:rsidRPr="005D6842" w:rsidRDefault="005D6842" w:rsidP="005D6842">
            <w:pPr>
              <w:jc w:val="right"/>
            </w:pPr>
            <w:r w:rsidRPr="005D6842">
              <w:t>15 апреля</w:t>
            </w:r>
            <w:r w:rsidR="006F16EE" w:rsidRPr="005D6842">
              <w:t xml:space="preserve"> 202</w:t>
            </w:r>
            <w:r w:rsidRPr="005D6842">
              <w:t>1</w:t>
            </w:r>
            <w:r w:rsidR="006F16EE" w:rsidRPr="005D6842">
              <w:t xml:space="preserve"> года</w:t>
            </w:r>
          </w:p>
        </w:tc>
      </w:tr>
    </w:tbl>
    <w:p w:rsidR="002967CE" w:rsidRDefault="002967CE" w:rsidP="00296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965F1" w:rsidRPr="006F16EE" w:rsidRDefault="00C23373" w:rsidP="008D3189">
      <w:pPr>
        <w:pStyle w:val="a3"/>
        <w:tabs>
          <w:tab w:val="left" w:pos="0"/>
        </w:tabs>
        <w:jc w:val="both"/>
        <w:rPr>
          <w:rFonts w:ascii="Times New Roman" w:hAnsi="Times New Roman" w:cs="Times New Roman"/>
          <w:b/>
          <w:sz w:val="24"/>
          <w:szCs w:val="24"/>
        </w:rPr>
      </w:pPr>
      <w:r>
        <w:rPr>
          <w:rFonts w:ascii="Times New Roman" w:hAnsi="Times New Roman" w:cs="Times New Roman"/>
          <w:b/>
          <w:sz w:val="28"/>
          <w:szCs w:val="28"/>
        </w:rPr>
        <w:tab/>
      </w:r>
      <w:r w:rsidR="00C965F1" w:rsidRPr="006F16EE">
        <w:rPr>
          <w:rFonts w:ascii="Times New Roman" w:hAnsi="Times New Roman" w:cs="Times New Roman"/>
          <w:b/>
          <w:sz w:val="24"/>
          <w:szCs w:val="24"/>
        </w:rPr>
        <w:t>Основание проведения экспертно-аналитического мероприятия:</w:t>
      </w:r>
    </w:p>
    <w:p w:rsidR="005D6842" w:rsidRPr="005D6842" w:rsidRDefault="005D6842" w:rsidP="005D6842">
      <w:pPr>
        <w:pStyle w:val="a3"/>
        <w:numPr>
          <w:ilvl w:val="0"/>
          <w:numId w:val="3"/>
        </w:numPr>
        <w:ind w:left="284"/>
        <w:jc w:val="both"/>
        <w:rPr>
          <w:rFonts w:ascii="Times New Roman" w:hAnsi="Times New Roman" w:cs="Times New Roman"/>
          <w:sz w:val="24"/>
          <w:szCs w:val="24"/>
        </w:rPr>
      </w:pPr>
      <w:r w:rsidRPr="005D6842">
        <w:rPr>
          <w:rFonts w:ascii="Times New Roman" w:hAnsi="Times New Roman" w:cs="Times New Roman"/>
          <w:sz w:val="24"/>
          <w:szCs w:val="24"/>
        </w:rPr>
        <w:t xml:space="preserve">п.1 ст.264.4 Бюджетного кодекса Российской Федерации; </w:t>
      </w:r>
    </w:p>
    <w:p w:rsidR="005D6842" w:rsidRPr="005D6842" w:rsidRDefault="005D6842" w:rsidP="005D6842">
      <w:pPr>
        <w:pStyle w:val="a3"/>
        <w:numPr>
          <w:ilvl w:val="0"/>
          <w:numId w:val="3"/>
        </w:numPr>
        <w:ind w:left="284"/>
        <w:jc w:val="both"/>
        <w:rPr>
          <w:rFonts w:ascii="Times New Roman" w:hAnsi="Times New Roman" w:cs="Times New Roman"/>
          <w:sz w:val="24"/>
          <w:szCs w:val="24"/>
        </w:rPr>
      </w:pPr>
      <w:r w:rsidRPr="005D6842">
        <w:rPr>
          <w:rFonts w:ascii="Times New Roman" w:hAnsi="Times New Roman" w:cs="Times New Roman"/>
          <w:sz w:val="24"/>
          <w:szCs w:val="24"/>
        </w:rPr>
        <w:t xml:space="preserve">ст.15 Положения о бюджетном процессе муниципального образования «Вяземский район» Смоленской области, утвержденного решением Вяземского районного Совета депутатов от 26.02.2014 №12; </w:t>
      </w:r>
    </w:p>
    <w:p w:rsidR="005D6842" w:rsidRPr="005D6842" w:rsidRDefault="005D6842" w:rsidP="005D6842">
      <w:pPr>
        <w:pStyle w:val="a3"/>
        <w:numPr>
          <w:ilvl w:val="0"/>
          <w:numId w:val="3"/>
        </w:numPr>
        <w:ind w:left="284"/>
        <w:jc w:val="both"/>
        <w:rPr>
          <w:rFonts w:ascii="Times New Roman" w:hAnsi="Times New Roman" w:cs="Times New Roman"/>
          <w:sz w:val="24"/>
          <w:szCs w:val="24"/>
        </w:rPr>
      </w:pPr>
      <w:r w:rsidRPr="005D6842">
        <w:rPr>
          <w:rFonts w:ascii="Times New Roman" w:hAnsi="Times New Roman" w:cs="Times New Roman"/>
          <w:sz w:val="24"/>
          <w:szCs w:val="24"/>
        </w:rPr>
        <w:t>п</w:t>
      </w:r>
      <w:r w:rsidRPr="00561A2F">
        <w:rPr>
          <w:rFonts w:ascii="Times New Roman" w:hAnsi="Times New Roman" w:cs="Times New Roman"/>
          <w:sz w:val="24"/>
          <w:szCs w:val="24"/>
        </w:rPr>
        <w:t>.1.3.</w:t>
      </w:r>
      <w:r w:rsidR="00561A2F" w:rsidRPr="00561A2F">
        <w:rPr>
          <w:rFonts w:ascii="Times New Roman" w:hAnsi="Times New Roman" w:cs="Times New Roman"/>
          <w:sz w:val="24"/>
          <w:szCs w:val="24"/>
        </w:rPr>
        <w:t>7</w:t>
      </w:r>
      <w:r w:rsidRPr="005D6842">
        <w:rPr>
          <w:rFonts w:ascii="Times New Roman" w:hAnsi="Times New Roman" w:cs="Times New Roman"/>
          <w:sz w:val="24"/>
          <w:szCs w:val="24"/>
        </w:rPr>
        <w:t xml:space="preserve"> Плана работы Контрольно-ревизионной комиссии муниципального образования «Вяземский район» Смоленской области на 2021 год, утвержденного приказом от 24.12.2020 №33 (в редакции от 29.01.2021 №4);</w:t>
      </w:r>
    </w:p>
    <w:p w:rsidR="00DD7F84" w:rsidRPr="006F16EE" w:rsidRDefault="005D6842" w:rsidP="005D6842">
      <w:pPr>
        <w:pStyle w:val="a3"/>
        <w:numPr>
          <w:ilvl w:val="0"/>
          <w:numId w:val="3"/>
        </w:numPr>
        <w:ind w:left="284"/>
        <w:jc w:val="both"/>
        <w:rPr>
          <w:rFonts w:ascii="Times New Roman" w:eastAsia="Times New Roman" w:hAnsi="Times New Roman" w:cs="Times New Roman"/>
          <w:sz w:val="24"/>
          <w:szCs w:val="24"/>
          <w:lang w:eastAsia="ru-RU"/>
        </w:rPr>
      </w:pPr>
      <w:r w:rsidRPr="005D6842">
        <w:rPr>
          <w:rFonts w:ascii="Times New Roman" w:hAnsi="Times New Roman" w:cs="Times New Roman"/>
          <w:sz w:val="24"/>
          <w:szCs w:val="24"/>
        </w:rPr>
        <w:t>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p>
    <w:p w:rsidR="00C23373" w:rsidRPr="006F16EE" w:rsidRDefault="00C23373" w:rsidP="008D3189">
      <w:pPr>
        <w:pStyle w:val="a3"/>
        <w:jc w:val="both"/>
        <w:rPr>
          <w:rFonts w:ascii="Times New Roman" w:hAnsi="Times New Roman"/>
          <w:sz w:val="24"/>
          <w:szCs w:val="24"/>
        </w:rPr>
      </w:pPr>
    </w:p>
    <w:p w:rsidR="00C965F1" w:rsidRPr="006F16EE" w:rsidRDefault="00C965F1" w:rsidP="008D3189">
      <w:pPr>
        <w:spacing w:after="0" w:line="240" w:lineRule="auto"/>
        <w:ind w:firstLine="709"/>
        <w:jc w:val="both"/>
        <w:rPr>
          <w:rFonts w:ascii="Times New Roman" w:hAnsi="Times New Roman" w:cs="Times New Roman"/>
          <w:b/>
          <w:sz w:val="24"/>
          <w:szCs w:val="24"/>
        </w:rPr>
      </w:pPr>
      <w:r w:rsidRPr="006F16EE">
        <w:rPr>
          <w:rFonts w:ascii="Times New Roman" w:hAnsi="Times New Roman" w:cs="Times New Roman"/>
          <w:b/>
          <w:sz w:val="24"/>
          <w:szCs w:val="24"/>
        </w:rPr>
        <w:t>Цель экспертно-аналитического мероприятия:</w:t>
      </w:r>
    </w:p>
    <w:p w:rsidR="00C4004C" w:rsidRPr="006F16EE" w:rsidRDefault="00453426" w:rsidP="005D6842">
      <w:pPr>
        <w:pStyle w:val="af"/>
        <w:numPr>
          <w:ilvl w:val="0"/>
          <w:numId w:val="5"/>
        </w:numPr>
        <w:spacing w:after="0" w:line="240" w:lineRule="auto"/>
        <w:ind w:left="284"/>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установление законности, степени полноты и достоверности представленной бюджетной отчётности главного администратора бюджетных средств (далее</w:t>
      </w:r>
      <w:r w:rsidR="00C4004C" w:rsidRPr="006F16EE">
        <w:rPr>
          <w:rFonts w:ascii="Times New Roman" w:hAnsi="Times New Roman" w:cs="Times New Roman"/>
          <w:color w:val="000000"/>
          <w:sz w:val="24"/>
          <w:szCs w:val="24"/>
        </w:rPr>
        <w:t xml:space="preserve"> – ГАБС);</w:t>
      </w:r>
    </w:p>
    <w:p w:rsidR="001E49B7" w:rsidRPr="006F16EE" w:rsidRDefault="001E49B7" w:rsidP="005D6842">
      <w:pPr>
        <w:pStyle w:val="af"/>
        <w:numPr>
          <w:ilvl w:val="0"/>
          <w:numId w:val="5"/>
        </w:numPr>
        <w:spacing w:after="0" w:line="240" w:lineRule="auto"/>
        <w:ind w:left="284"/>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установление соответствия фактического исполнения бюджета плановым показателям</w:t>
      </w:r>
      <w:r w:rsidR="00C66D4F" w:rsidRPr="006F16EE">
        <w:rPr>
          <w:rFonts w:ascii="Times New Roman" w:hAnsi="Times New Roman" w:cs="Times New Roman"/>
          <w:color w:val="000000"/>
          <w:sz w:val="24"/>
          <w:szCs w:val="24"/>
        </w:rPr>
        <w:t>.</w:t>
      </w:r>
    </w:p>
    <w:p w:rsidR="00C23373" w:rsidRPr="006F16EE" w:rsidRDefault="00C23373" w:rsidP="008D3189">
      <w:pPr>
        <w:spacing w:after="0" w:line="240" w:lineRule="auto"/>
        <w:jc w:val="both"/>
        <w:rPr>
          <w:rFonts w:ascii="Times New Roman" w:hAnsi="Times New Roman" w:cs="Times New Roman"/>
          <w:color w:val="000000"/>
          <w:sz w:val="24"/>
          <w:szCs w:val="24"/>
        </w:rPr>
      </w:pPr>
    </w:p>
    <w:p w:rsidR="00C965F1" w:rsidRPr="006F16EE" w:rsidRDefault="00C965F1" w:rsidP="008D3189">
      <w:pPr>
        <w:pStyle w:val="a3"/>
        <w:ind w:firstLine="708"/>
        <w:jc w:val="both"/>
        <w:rPr>
          <w:rFonts w:ascii="Times New Roman" w:hAnsi="Times New Roman" w:cs="Times New Roman"/>
          <w:b/>
          <w:sz w:val="24"/>
          <w:szCs w:val="24"/>
        </w:rPr>
      </w:pPr>
      <w:r w:rsidRPr="006F16EE">
        <w:rPr>
          <w:rFonts w:ascii="Times New Roman" w:hAnsi="Times New Roman" w:cs="Times New Roman"/>
          <w:b/>
          <w:sz w:val="24"/>
          <w:szCs w:val="24"/>
        </w:rPr>
        <w:t>Нормативно-правовая база:</w:t>
      </w:r>
    </w:p>
    <w:p w:rsidR="00C965F1" w:rsidRPr="006F16EE" w:rsidRDefault="00C965F1" w:rsidP="008D3189">
      <w:pPr>
        <w:pStyle w:val="a3"/>
        <w:numPr>
          <w:ilvl w:val="0"/>
          <w:numId w:val="4"/>
        </w:numPr>
        <w:ind w:left="284"/>
        <w:jc w:val="both"/>
        <w:rPr>
          <w:rFonts w:ascii="Times New Roman" w:hAnsi="Times New Roman" w:cs="Times New Roman"/>
          <w:sz w:val="24"/>
          <w:szCs w:val="24"/>
        </w:rPr>
      </w:pPr>
      <w:r w:rsidRPr="006F16EE">
        <w:rPr>
          <w:rFonts w:ascii="Times New Roman" w:hAnsi="Times New Roman" w:cs="Times New Roman"/>
          <w:sz w:val="24"/>
          <w:szCs w:val="24"/>
        </w:rPr>
        <w:t>Бюджетный кодекс Российской Федерации</w:t>
      </w:r>
      <w:r w:rsidR="00D30300" w:rsidRPr="006F16EE">
        <w:rPr>
          <w:rFonts w:ascii="Times New Roman" w:hAnsi="Times New Roman" w:cs="Times New Roman"/>
          <w:sz w:val="24"/>
          <w:szCs w:val="24"/>
        </w:rPr>
        <w:t xml:space="preserve"> (далее </w:t>
      </w:r>
      <w:r w:rsidR="00677475" w:rsidRPr="006F16EE">
        <w:rPr>
          <w:rFonts w:ascii="Times New Roman" w:hAnsi="Times New Roman" w:cs="Times New Roman"/>
          <w:sz w:val="24"/>
          <w:szCs w:val="24"/>
        </w:rPr>
        <w:t xml:space="preserve">- </w:t>
      </w:r>
      <w:r w:rsidR="00D30300" w:rsidRPr="006F16EE">
        <w:rPr>
          <w:rFonts w:ascii="Times New Roman" w:hAnsi="Times New Roman" w:cs="Times New Roman"/>
          <w:sz w:val="24"/>
          <w:szCs w:val="24"/>
        </w:rPr>
        <w:t>БК РФ)</w:t>
      </w:r>
      <w:r w:rsidRPr="006F16EE">
        <w:rPr>
          <w:rFonts w:ascii="Times New Roman" w:hAnsi="Times New Roman" w:cs="Times New Roman"/>
          <w:sz w:val="24"/>
          <w:szCs w:val="24"/>
        </w:rPr>
        <w:t>;</w:t>
      </w:r>
    </w:p>
    <w:p w:rsidR="00C965F1" w:rsidRPr="006F16EE" w:rsidRDefault="00C965F1" w:rsidP="008D3189">
      <w:pPr>
        <w:pStyle w:val="a3"/>
        <w:numPr>
          <w:ilvl w:val="0"/>
          <w:numId w:val="4"/>
        </w:numPr>
        <w:ind w:left="284"/>
        <w:jc w:val="both"/>
        <w:rPr>
          <w:rFonts w:ascii="Times New Roman" w:hAnsi="Times New Roman" w:cs="Times New Roman"/>
          <w:sz w:val="24"/>
          <w:szCs w:val="24"/>
        </w:rPr>
      </w:pPr>
      <w:r w:rsidRPr="006F16EE">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7F5198" w:rsidRPr="006F16EE" w:rsidRDefault="007F5198" w:rsidP="008D3189">
      <w:pPr>
        <w:pStyle w:val="a3"/>
        <w:numPr>
          <w:ilvl w:val="0"/>
          <w:numId w:val="4"/>
        </w:numPr>
        <w:ind w:left="284"/>
        <w:jc w:val="both"/>
        <w:rPr>
          <w:rFonts w:ascii="Times New Roman" w:hAnsi="Times New Roman" w:cs="Times New Roman"/>
          <w:sz w:val="24"/>
          <w:szCs w:val="24"/>
        </w:rPr>
      </w:pPr>
      <w:r w:rsidRPr="006F16EE">
        <w:rPr>
          <w:rFonts w:ascii="Times New Roman" w:hAnsi="Times New Roman" w:cs="Times New Roman"/>
          <w:sz w:val="24"/>
          <w:szCs w:val="24"/>
        </w:rPr>
        <w:t xml:space="preserve">Положение о бюджетном процессе муниципального образования «Вяземский район» Смоленской области, утвержденное решением </w:t>
      </w:r>
      <w:r w:rsidRPr="006F16EE">
        <w:rPr>
          <w:rFonts w:ascii="Times New Roman" w:hAnsi="Times New Roman"/>
          <w:sz w:val="24"/>
          <w:szCs w:val="24"/>
        </w:rPr>
        <w:t>Вяземского районного Совета депутатов от 26.02.2014 №12</w:t>
      </w:r>
      <w:r w:rsidRPr="006F16EE">
        <w:rPr>
          <w:rFonts w:ascii="Times New Roman" w:hAnsi="Times New Roman" w:cs="Times New Roman"/>
          <w:sz w:val="24"/>
          <w:szCs w:val="24"/>
        </w:rPr>
        <w:t xml:space="preserve"> (с изменениями) (далее – Положение о бюджетном процессе);</w:t>
      </w:r>
    </w:p>
    <w:p w:rsidR="007F4C8E" w:rsidRPr="006F16EE" w:rsidRDefault="00D30300" w:rsidP="008D3189">
      <w:pPr>
        <w:pStyle w:val="a3"/>
        <w:numPr>
          <w:ilvl w:val="0"/>
          <w:numId w:val="4"/>
        </w:numPr>
        <w:ind w:left="284"/>
        <w:jc w:val="both"/>
        <w:rPr>
          <w:rFonts w:ascii="Times New Roman" w:eastAsia="Times New Roman" w:hAnsi="Times New Roman" w:cs="Times New Roman"/>
          <w:sz w:val="24"/>
          <w:szCs w:val="24"/>
        </w:rPr>
      </w:pPr>
      <w:r w:rsidRPr="006F16EE">
        <w:rPr>
          <w:rFonts w:ascii="Times New Roman" w:hAnsi="Times New Roman" w:cs="Times New Roman"/>
          <w:sz w:val="24"/>
          <w:szCs w:val="24"/>
        </w:rPr>
        <w:t>П</w:t>
      </w:r>
      <w:r w:rsidRPr="006F16EE">
        <w:rPr>
          <w:rFonts w:ascii="Times New Roman" w:eastAsia="Times New Roman" w:hAnsi="Times New Roman" w:cs="Times New Roman"/>
          <w:sz w:val="24"/>
          <w:szCs w:val="24"/>
        </w:rPr>
        <w:t xml:space="preserve">риказ </w:t>
      </w:r>
      <w:r w:rsidR="00677475" w:rsidRPr="006F16EE">
        <w:rPr>
          <w:rFonts w:ascii="Times New Roman" w:eastAsia="Times New Roman" w:hAnsi="Times New Roman" w:cs="Times New Roman"/>
          <w:sz w:val="24"/>
          <w:szCs w:val="24"/>
        </w:rPr>
        <w:t>М</w:t>
      </w:r>
      <w:r w:rsidRPr="006F16EE">
        <w:rPr>
          <w:rFonts w:ascii="Times New Roman" w:eastAsia="Times New Roman" w:hAnsi="Times New Roman" w:cs="Times New Roman"/>
          <w:sz w:val="24"/>
          <w:szCs w:val="24"/>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682016" w:rsidRPr="006F16EE">
        <w:rPr>
          <w:rFonts w:ascii="Times New Roman" w:eastAsia="Times New Roman" w:hAnsi="Times New Roman" w:cs="Times New Roman"/>
          <w:sz w:val="24"/>
          <w:szCs w:val="24"/>
        </w:rPr>
        <w:t>й системы Российской Федерации</w:t>
      </w:r>
      <w:r w:rsidR="00822991" w:rsidRPr="006F16EE">
        <w:rPr>
          <w:rFonts w:ascii="Times New Roman" w:eastAsia="Times New Roman" w:hAnsi="Times New Roman" w:cs="Times New Roman"/>
          <w:sz w:val="24"/>
          <w:szCs w:val="24"/>
        </w:rPr>
        <w:t>»</w:t>
      </w:r>
      <w:r w:rsidR="00822991" w:rsidRPr="00822991">
        <w:rPr>
          <w:rFonts w:ascii="Times New Roman" w:eastAsia="Times New Roman" w:hAnsi="Times New Roman" w:cs="Times New Roman"/>
          <w:sz w:val="24"/>
          <w:szCs w:val="24"/>
        </w:rPr>
        <w:t xml:space="preserve"> (далее – Инструкция №191н)</w:t>
      </w:r>
      <w:r w:rsidR="00822991">
        <w:rPr>
          <w:rFonts w:ascii="Times New Roman" w:eastAsia="Times New Roman" w:hAnsi="Times New Roman" w:cs="Times New Roman"/>
          <w:sz w:val="24"/>
          <w:szCs w:val="24"/>
        </w:rPr>
        <w:t>.</w:t>
      </w:r>
    </w:p>
    <w:p w:rsidR="00C23373" w:rsidRPr="006F16EE" w:rsidRDefault="00C66D4F" w:rsidP="008D3189">
      <w:pPr>
        <w:pStyle w:val="a3"/>
        <w:ind w:firstLine="540"/>
        <w:jc w:val="both"/>
        <w:rPr>
          <w:rFonts w:ascii="Times New Roman" w:hAnsi="Times New Roman" w:cs="Times New Roman"/>
          <w:b/>
          <w:sz w:val="24"/>
          <w:szCs w:val="24"/>
        </w:rPr>
      </w:pPr>
      <w:r w:rsidRPr="006F16EE">
        <w:rPr>
          <w:rFonts w:ascii="Times New Roman" w:hAnsi="Times New Roman" w:cs="Times New Roman"/>
          <w:b/>
          <w:sz w:val="24"/>
          <w:szCs w:val="24"/>
        </w:rPr>
        <w:tab/>
      </w:r>
    </w:p>
    <w:p w:rsidR="00DD7F84" w:rsidRPr="006F16EE" w:rsidRDefault="00C965F1" w:rsidP="008D3189">
      <w:pPr>
        <w:pStyle w:val="a3"/>
        <w:ind w:firstLine="540"/>
        <w:jc w:val="both"/>
        <w:rPr>
          <w:rFonts w:ascii="Times New Roman" w:hAnsi="Times New Roman" w:cs="Times New Roman"/>
          <w:sz w:val="24"/>
          <w:szCs w:val="24"/>
        </w:rPr>
      </w:pPr>
      <w:r w:rsidRPr="006F16EE">
        <w:rPr>
          <w:rFonts w:ascii="Times New Roman" w:hAnsi="Times New Roman" w:cs="Times New Roman"/>
          <w:b/>
          <w:sz w:val="24"/>
          <w:szCs w:val="24"/>
        </w:rPr>
        <w:t>Предмет экспертно-аналитического мероприятия</w:t>
      </w:r>
      <w:r w:rsidR="00A738A6" w:rsidRPr="006F16EE">
        <w:rPr>
          <w:rFonts w:ascii="Times New Roman" w:hAnsi="Times New Roman" w:cs="Times New Roman"/>
          <w:b/>
          <w:sz w:val="24"/>
          <w:szCs w:val="24"/>
        </w:rPr>
        <w:t xml:space="preserve"> </w:t>
      </w:r>
      <w:r w:rsidR="00196714" w:rsidRPr="006F16EE">
        <w:rPr>
          <w:rFonts w:ascii="Times New Roman" w:hAnsi="Times New Roman" w:cs="Times New Roman"/>
          <w:sz w:val="24"/>
          <w:szCs w:val="24"/>
        </w:rPr>
        <w:t xml:space="preserve">- </w:t>
      </w:r>
      <w:r w:rsidR="00DC6DC7" w:rsidRPr="006F16EE">
        <w:rPr>
          <w:rFonts w:ascii="Times New Roman" w:hAnsi="Times New Roman" w:cs="Times New Roman"/>
          <w:sz w:val="24"/>
          <w:szCs w:val="24"/>
        </w:rPr>
        <w:t>годовая бюджетная отчетность за 20</w:t>
      </w:r>
      <w:r w:rsidR="005D6842">
        <w:rPr>
          <w:rFonts w:ascii="Times New Roman" w:hAnsi="Times New Roman" w:cs="Times New Roman"/>
          <w:sz w:val="24"/>
          <w:szCs w:val="24"/>
        </w:rPr>
        <w:t>20</w:t>
      </w:r>
      <w:r w:rsidR="00DC6DC7" w:rsidRPr="006F16EE">
        <w:rPr>
          <w:rFonts w:ascii="Times New Roman" w:hAnsi="Times New Roman" w:cs="Times New Roman"/>
          <w:sz w:val="24"/>
          <w:szCs w:val="24"/>
        </w:rPr>
        <w:t xml:space="preserve"> год главного администратора бюджетных средств – </w:t>
      </w:r>
      <w:r w:rsidR="00971476" w:rsidRPr="00971476">
        <w:rPr>
          <w:rFonts w:ascii="Times New Roman" w:hAnsi="Times New Roman" w:cs="Times New Roman"/>
          <w:i/>
          <w:sz w:val="24"/>
          <w:szCs w:val="24"/>
        </w:rPr>
        <w:t>Вяземск</w:t>
      </w:r>
      <w:r w:rsidR="00971476">
        <w:rPr>
          <w:rFonts w:ascii="Times New Roman" w:hAnsi="Times New Roman" w:cs="Times New Roman"/>
          <w:i/>
          <w:sz w:val="24"/>
          <w:szCs w:val="24"/>
        </w:rPr>
        <w:t>ий</w:t>
      </w:r>
      <w:r w:rsidR="00971476" w:rsidRPr="00971476">
        <w:rPr>
          <w:rFonts w:ascii="Times New Roman" w:hAnsi="Times New Roman" w:cs="Times New Roman"/>
          <w:i/>
          <w:sz w:val="24"/>
          <w:szCs w:val="24"/>
        </w:rPr>
        <w:t xml:space="preserve"> районны</w:t>
      </w:r>
      <w:r w:rsidR="00971476">
        <w:rPr>
          <w:rFonts w:ascii="Times New Roman" w:hAnsi="Times New Roman" w:cs="Times New Roman"/>
          <w:i/>
          <w:sz w:val="24"/>
          <w:szCs w:val="24"/>
        </w:rPr>
        <w:t>й</w:t>
      </w:r>
      <w:r w:rsidR="00971476" w:rsidRPr="00971476">
        <w:rPr>
          <w:rFonts w:ascii="Times New Roman" w:hAnsi="Times New Roman" w:cs="Times New Roman"/>
          <w:i/>
          <w:sz w:val="24"/>
          <w:szCs w:val="24"/>
        </w:rPr>
        <w:t xml:space="preserve"> Совет депутатов </w:t>
      </w:r>
      <w:r w:rsidR="00FF4369" w:rsidRPr="006F16EE">
        <w:rPr>
          <w:rFonts w:ascii="Times New Roman" w:hAnsi="Times New Roman" w:cs="Times New Roman"/>
          <w:sz w:val="24"/>
          <w:szCs w:val="24"/>
        </w:rPr>
        <w:t xml:space="preserve">(далее – </w:t>
      </w:r>
      <w:r w:rsidR="00971476">
        <w:rPr>
          <w:rFonts w:ascii="Times New Roman" w:hAnsi="Times New Roman" w:cs="Times New Roman"/>
          <w:sz w:val="24"/>
          <w:szCs w:val="24"/>
        </w:rPr>
        <w:t>Совет</w:t>
      </w:r>
      <w:r w:rsidR="00FF4369" w:rsidRPr="006F16EE">
        <w:rPr>
          <w:rFonts w:ascii="Times New Roman" w:hAnsi="Times New Roman" w:cs="Times New Roman"/>
          <w:sz w:val="24"/>
          <w:szCs w:val="24"/>
        </w:rPr>
        <w:t>)</w:t>
      </w:r>
      <w:r w:rsidR="00677475" w:rsidRPr="006F16EE">
        <w:rPr>
          <w:rFonts w:ascii="Times New Roman" w:hAnsi="Times New Roman" w:cs="Times New Roman"/>
          <w:sz w:val="24"/>
          <w:szCs w:val="24"/>
        </w:rPr>
        <w:t xml:space="preserve">, в части исполнения бюджета </w:t>
      </w:r>
      <w:r w:rsidR="00DD7F84" w:rsidRPr="006F16EE">
        <w:rPr>
          <w:rFonts w:ascii="Times New Roman" w:hAnsi="Times New Roman" w:cs="Times New Roman"/>
          <w:sz w:val="24"/>
          <w:szCs w:val="24"/>
        </w:rPr>
        <w:t>муниципального образования</w:t>
      </w:r>
      <w:r w:rsidR="00677475" w:rsidRPr="006F16EE">
        <w:rPr>
          <w:rFonts w:ascii="Times New Roman" w:hAnsi="Times New Roman" w:cs="Times New Roman"/>
          <w:sz w:val="24"/>
          <w:szCs w:val="24"/>
        </w:rPr>
        <w:t xml:space="preserve"> за 20</w:t>
      </w:r>
      <w:r w:rsidR="005D6842">
        <w:rPr>
          <w:rFonts w:ascii="Times New Roman" w:hAnsi="Times New Roman" w:cs="Times New Roman"/>
          <w:sz w:val="24"/>
          <w:szCs w:val="24"/>
        </w:rPr>
        <w:t>20</w:t>
      </w:r>
      <w:r w:rsidR="00677475" w:rsidRPr="006F16EE">
        <w:rPr>
          <w:rFonts w:ascii="Times New Roman" w:hAnsi="Times New Roman" w:cs="Times New Roman"/>
          <w:sz w:val="24"/>
          <w:szCs w:val="24"/>
        </w:rPr>
        <w:t xml:space="preserve"> год.</w:t>
      </w:r>
    </w:p>
    <w:p w:rsidR="00DD7F84" w:rsidRPr="006F16EE" w:rsidRDefault="00DD7F84" w:rsidP="008D3189">
      <w:pPr>
        <w:spacing w:after="0" w:line="240" w:lineRule="auto"/>
        <w:ind w:firstLine="540"/>
        <w:jc w:val="both"/>
        <w:rPr>
          <w:rFonts w:ascii="Times New Roman" w:hAnsi="Times New Roman" w:cs="Times New Roman"/>
          <w:sz w:val="24"/>
          <w:szCs w:val="24"/>
        </w:rPr>
      </w:pPr>
      <w:r w:rsidRPr="006F16EE">
        <w:rPr>
          <w:rFonts w:ascii="Times New Roman" w:hAnsi="Times New Roman" w:cs="Times New Roman"/>
          <w:sz w:val="24"/>
          <w:szCs w:val="24"/>
        </w:rPr>
        <w:t xml:space="preserve">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w:t>
      </w:r>
      <w:r w:rsidRPr="006F16EE">
        <w:rPr>
          <w:rFonts w:ascii="Times New Roman" w:hAnsi="Times New Roman" w:cs="Times New Roman"/>
          <w:sz w:val="24"/>
          <w:szCs w:val="24"/>
        </w:rPr>
        <w:lastRenderedPageBreak/>
        <w:t xml:space="preserve">образования «Вяземский район» Смоленской области </w:t>
      </w:r>
      <w:r w:rsidR="00501E66">
        <w:rPr>
          <w:rFonts w:ascii="Times New Roman" w:hAnsi="Times New Roman" w:cs="Times New Roman"/>
          <w:sz w:val="24"/>
          <w:szCs w:val="24"/>
        </w:rPr>
        <w:t>Вяземским районным Советом депутатов</w:t>
      </w:r>
      <w:r w:rsidRPr="006F16EE">
        <w:rPr>
          <w:rFonts w:ascii="Times New Roman" w:hAnsi="Times New Roman" w:cs="Times New Roman"/>
          <w:sz w:val="24"/>
          <w:szCs w:val="24"/>
        </w:rPr>
        <w:t xml:space="preserve"> </w:t>
      </w:r>
      <w:r w:rsidR="00CD14C7" w:rsidRPr="006F16EE">
        <w:rPr>
          <w:rFonts w:ascii="Times New Roman" w:hAnsi="Times New Roman" w:cs="Times New Roman"/>
          <w:sz w:val="24"/>
          <w:szCs w:val="24"/>
        </w:rPr>
        <w:t>1</w:t>
      </w:r>
      <w:r w:rsidR="005D6842">
        <w:rPr>
          <w:rFonts w:ascii="Times New Roman" w:hAnsi="Times New Roman" w:cs="Times New Roman"/>
          <w:sz w:val="24"/>
          <w:szCs w:val="24"/>
        </w:rPr>
        <w:t>5</w:t>
      </w:r>
      <w:r w:rsidRPr="006F16EE">
        <w:rPr>
          <w:rFonts w:ascii="Times New Roman" w:hAnsi="Times New Roman" w:cs="Times New Roman"/>
          <w:sz w:val="24"/>
          <w:szCs w:val="24"/>
        </w:rPr>
        <w:t>.03.20</w:t>
      </w:r>
      <w:r w:rsidR="00CD14C7" w:rsidRPr="006F16EE">
        <w:rPr>
          <w:rFonts w:ascii="Times New Roman" w:hAnsi="Times New Roman" w:cs="Times New Roman"/>
          <w:sz w:val="24"/>
          <w:szCs w:val="24"/>
        </w:rPr>
        <w:t>2</w:t>
      </w:r>
      <w:r w:rsidR="005D6842">
        <w:rPr>
          <w:rFonts w:ascii="Times New Roman" w:hAnsi="Times New Roman" w:cs="Times New Roman"/>
          <w:sz w:val="24"/>
          <w:szCs w:val="24"/>
        </w:rPr>
        <w:t>1</w:t>
      </w:r>
      <w:r w:rsidRPr="006F16EE">
        <w:rPr>
          <w:rFonts w:ascii="Times New Roman" w:hAnsi="Times New Roman" w:cs="Times New Roman"/>
          <w:sz w:val="24"/>
          <w:szCs w:val="24"/>
        </w:rPr>
        <w:t xml:space="preserve"> года (вх. от </w:t>
      </w:r>
      <w:r w:rsidR="00CD14C7" w:rsidRPr="006F16EE">
        <w:rPr>
          <w:rFonts w:ascii="Times New Roman" w:hAnsi="Times New Roman" w:cs="Times New Roman"/>
          <w:sz w:val="24"/>
          <w:szCs w:val="24"/>
        </w:rPr>
        <w:t>1</w:t>
      </w:r>
      <w:r w:rsidR="005D6842">
        <w:rPr>
          <w:rFonts w:ascii="Times New Roman" w:hAnsi="Times New Roman" w:cs="Times New Roman"/>
          <w:sz w:val="24"/>
          <w:szCs w:val="24"/>
        </w:rPr>
        <w:t>5</w:t>
      </w:r>
      <w:r w:rsidRPr="006F16EE">
        <w:rPr>
          <w:rFonts w:ascii="Times New Roman" w:hAnsi="Times New Roman" w:cs="Times New Roman"/>
          <w:sz w:val="24"/>
          <w:szCs w:val="24"/>
        </w:rPr>
        <w:t>.03.20</w:t>
      </w:r>
      <w:r w:rsidR="00CD14C7" w:rsidRPr="006F16EE">
        <w:rPr>
          <w:rFonts w:ascii="Times New Roman" w:hAnsi="Times New Roman" w:cs="Times New Roman"/>
          <w:sz w:val="24"/>
          <w:szCs w:val="24"/>
        </w:rPr>
        <w:t>2</w:t>
      </w:r>
      <w:r w:rsidR="005D6842">
        <w:rPr>
          <w:rFonts w:ascii="Times New Roman" w:hAnsi="Times New Roman" w:cs="Times New Roman"/>
          <w:sz w:val="24"/>
          <w:szCs w:val="24"/>
        </w:rPr>
        <w:t>1</w:t>
      </w:r>
      <w:r w:rsidRPr="006F16EE">
        <w:rPr>
          <w:rFonts w:ascii="Times New Roman" w:hAnsi="Times New Roman" w:cs="Times New Roman"/>
          <w:sz w:val="24"/>
          <w:szCs w:val="24"/>
        </w:rPr>
        <w:t xml:space="preserve"> №</w:t>
      </w:r>
      <w:r w:rsidR="00501E66">
        <w:rPr>
          <w:rFonts w:ascii="Times New Roman" w:hAnsi="Times New Roman" w:cs="Times New Roman"/>
          <w:sz w:val="24"/>
          <w:szCs w:val="24"/>
        </w:rPr>
        <w:t>102Р</w:t>
      </w:r>
      <w:r w:rsidRPr="006F16EE">
        <w:rPr>
          <w:rFonts w:ascii="Times New Roman" w:hAnsi="Times New Roman" w:cs="Times New Roman"/>
          <w:sz w:val="24"/>
          <w:szCs w:val="24"/>
        </w:rPr>
        <w:t>).</w:t>
      </w:r>
    </w:p>
    <w:p w:rsidR="00C965F1" w:rsidRPr="006F16EE" w:rsidRDefault="0076747E" w:rsidP="00501E66">
      <w:pPr>
        <w:spacing w:after="0" w:line="240" w:lineRule="auto"/>
        <w:ind w:firstLine="540"/>
        <w:jc w:val="both"/>
        <w:rPr>
          <w:rFonts w:ascii="Times New Roman" w:hAnsi="Times New Roman" w:cs="Times New Roman"/>
          <w:sz w:val="24"/>
          <w:szCs w:val="24"/>
        </w:rPr>
      </w:pPr>
      <w:r w:rsidRPr="006F16EE">
        <w:rPr>
          <w:rFonts w:ascii="Times New Roman" w:hAnsi="Times New Roman" w:cs="Times New Roman"/>
          <w:sz w:val="24"/>
          <w:szCs w:val="24"/>
        </w:rPr>
        <w:t>Заключение по результатам внешней проверки годовой бюджетной отчетности за 20</w:t>
      </w:r>
      <w:r w:rsidR="000970CD">
        <w:rPr>
          <w:rFonts w:ascii="Times New Roman" w:hAnsi="Times New Roman" w:cs="Times New Roman"/>
          <w:sz w:val="24"/>
          <w:szCs w:val="24"/>
        </w:rPr>
        <w:t>20</w:t>
      </w:r>
      <w:r w:rsidRPr="006F16EE">
        <w:rPr>
          <w:rFonts w:ascii="Times New Roman" w:hAnsi="Times New Roman" w:cs="Times New Roman"/>
          <w:sz w:val="24"/>
          <w:szCs w:val="24"/>
        </w:rPr>
        <w:t xml:space="preserve"> год </w:t>
      </w:r>
      <w:r w:rsidR="00501E66" w:rsidRPr="00501E66">
        <w:rPr>
          <w:rFonts w:ascii="Times New Roman" w:hAnsi="Times New Roman" w:cs="Times New Roman"/>
          <w:sz w:val="24"/>
          <w:szCs w:val="24"/>
        </w:rPr>
        <w:t>Вяземск</w:t>
      </w:r>
      <w:r w:rsidR="00501E66">
        <w:rPr>
          <w:rFonts w:ascii="Times New Roman" w:hAnsi="Times New Roman" w:cs="Times New Roman"/>
          <w:sz w:val="24"/>
          <w:szCs w:val="24"/>
        </w:rPr>
        <w:t>ого</w:t>
      </w:r>
      <w:r w:rsidR="00501E66" w:rsidRPr="00501E66">
        <w:rPr>
          <w:rFonts w:ascii="Times New Roman" w:hAnsi="Times New Roman" w:cs="Times New Roman"/>
          <w:sz w:val="24"/>
          <w:szCs w:val="24"/>
        </w:rPr>
        <w:t xml:space="preserve"> районн</w:t>
      </w:r>
      <w:r w:rsidR="00501E66">
        <w:rPr>
          <w:rFonts w:ascii="Times New Roman" w:hAnsi="Times New Roman" w:cs="Times New Roman"/>
          <w:sz w:val="24"/>
          <w:szCs w:val="24"/>
        </w:rPr>
        <w:t>ого</w:t>
      </w:r>
      <w:r w:rsidR="00501E66" w:rsidRPr="00501E66">
        <w:rPr>
          <w:rFonts w:ascii="Times New Roman" w:hAnsi="Times New Roman" w:cs="Times New Roman"/>
          <w:sz w:val="24"/>
          <w:szCs w:val="24"/>
        </w:rPr>
        <w:t xml:space="preserve"> Совет</w:t>
      </w:r>
      <w:r w:rsidR="00501E66">
        <w:rPr>
          <w:rFonts w:ascii="Times New Roman" w:hAnsi="Times New Roman" w:cs="Times New Roman"/>
          <w:sz w:val="24"/>
          <w:szCs w:val="24"/>
        </w:rPr>
        <w:t>а</w:t>
      </w:r>
      <w:r w:rsidR="00501E66" w:rsidRPr="00501E66">
        <w:rPr>
          <w:rFonts w:ascii="Times New Roman" w:hAnsi="Times New Roman" w:cs="Times New Roman"/>
          <w:sz w:val="24"/>
          <w:szCs w:val="24"/>
        </w:rPr>
        <w:t xml:space="preserve"> депутатов</w:t>
      </w:r>
      <w:r w:rsidRPr="00501E66">
        <w:rPr>
          <w:rFonts w:ascii="Times New Roman" w:hAnsi="Times New Roman" w:cs="Times New Roman"/>
          <w:sz w:val="24"/>
          <w:szCs w:val="24"/>
        </w:rPr>
        <w:t xml:space="preserve"> </w:t>
      </w:r>
      <w:r w:rsidR="00C965F1" w:rsidRPr="006F16EE">
        <w:rPr>
          <w:rFonts w:ascii="Times New Roman" w:hAnsi="Times New Roman" w:cs="Times New Roman"/>
          <w:sz w:val="24"/>
          <w:szCs w:val="24"/>
        </w:rPr>
        <w:t xml:space="preserve">подготовлено </w:t>
      </w:r>
      <w:r w:rsidR="00CD14C7" w:rsidRPr="006F16EE">
        <w:rPr>
          <w:rFonts w:ascii="Times New Roman" w:hAnsi="Times New Roman" w:cs="Times New Roman"/>
          <w:sz w:val="24"/>
          <w:szCs w:val="24"/>
        </w:rPr>
        <w:t>председателем</w:t>
      </w:r>
      <w:r w:rsidR="00C965F1" w:rsidRPr="006F16EE">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 </w:t>
      </w:r>
      <w:r w:rsidR="00CD14C7" w:rsidRPr="006F16EE">
        <w:rPr>
          <w:rFonts w:ascii="Times New Roman" w:hAnsi="Times New Roman" w:cs="Times New Roman"/>
          <w:sz w:val="24"/>
          <w:szCs w:val="24"/>
        </w:rPr>
        <w:t>О.Н. Марфичевой</w:t>
      </w:r>
      <w:r w:rsidR="00C965F1" w:rsidRPr="006F16EE">
        <w:rPr>
          <w:rFonts w:ascii="Times New Roman" w:hAnsi="Times New Roman" w:cs="Times New Roman"/>
          <w:sz w:val="24"/>
          <w:szCs w:val="24"/>
        </w:rPr>
        <w:t>.</w:t>
      </w:r>
    </w:p>
    <w:p w:rsidR="00453426" w:rsidRPr="006F16EE" w:rsidRDefault="00453426" w:rsidP="008D3189">
      <w:pPr>
        <w:spacing w:after="0" w:line="240" w:lineRule="auto"/>
        <w:jc w:val="both"/>
        <w:rPr>
          <w:rFonts w:ascii="Times New Roman" w:hAnsi="Times New Roman" w:cs="Times New Roman"/>
          <w:sz w:val="24"/>
          <w:szCs w:val="24"/>
        </w:rPr>
      </w:pPr>
    </w:p>
    <w:p w:rsidR="0076747E" w:rsidRPr="00372054" w:rsidRDefault="005B5697" w:rsidP="008D3189">
      <w:pPr>
        <w:pStyle w:val="af"/>
        <w:numPr>
          <w:ilvl w:val="0"/>
          <w:numId w:val="10"/>
        </w:numPr>
        <w:spacing w:after="0" w:line="240" w:lineRule="auto"/>
        <w:ind w:left="284"/>
        <w:jc w:val="both"/>
        <w:rPr>
          <w:rFonts w:ascii="Times New Roman" w:hAnsi="Times New Roman" w:cs="Times New Roman"/>
          <w:b/>
          <w:i/>
          <w:sz w:val="24"/>
          <w:szCs w:val="24"/>
        </w:rPr>
      </w:pPr>
      <w:r w:rsidRPr="00372054">
        <w:rPr>
          <w:rFonts w:ascii="Times New Roman" w:hAnsi="Times New Roman" w:cs="Times New Roman"/>
          <w:b/>
          <w:i/>
          <w:color w:val="000000"/>
          <w:sz w:val="24"/>
          <w:szCs w:val="24"/>
        </w:rPr>
        <w:t xml:space="preserve"> 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372054">
        <w:rPr>
          <w:rFonts w:ascii="Times New Roman" w:hAnsi="Times New Roman" w:cs="Times New Roman"/>
          <w:b/>
          <w:i/>
          <w:color w:val="000000"/>
          <w:sz w:val="24"/>
          <w:szCs w:val="24"/>
        </w:rPr>
        <w:t xml:space="preserve"> в соответствии с требованиями Приказа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70070D">
        <w:rPr>
          <w:rFonts w:ascii="Times New Roman" w:hAnsi="Times New Roman" w:cs="Times New Roman"/>
          <w:b/>
          <w:i/>
          <w:color w:val="000000"/>
          <w:sz w:val="24"/>
          <w:szCs w:val="24"/>
        </w:rPr>
        <w:t>с изменениями</w:t>
      </w:r>
      <w:r w:rsidR="00822991" w:rsidRPr="00372054">
        <w:rPr>
          <w:rFonts w:ascii="Times New Roman" w:hAnsi="Times New Roman" w:cs="Times New Roman"/>
          <w:b/>
          <w:i/>
          <w:color w:val="000000"/>
          <w:sz w:val="24"/>
          <w:szCs w:val="24"/>
        </w:rPr>
        <w:t>)</w:t>
      </w:r>
    </w:p>
    <w:p w:rsidR="0076747E" w:rsidRPr="006F16EE" w:rsidRDefault="0076747E" w:rsidP="008D3189">
      <w:pPr>
        <w:spacing w:after="0" w:line="240" w:lineRule="auto"/>
        <w:jc w:val="both"/>
        <w:rPr>
          <w:rFonts w:ascii="Times New Roman" w:hAnsi="Times New Roman" w:cs="Times New Roman"/>
          <w:i/>
          <w:sz w:val="24"/>
          <w:szCs w:val="24"/>
        </w:rPr>
      </w:pPr>
    </w:p>
    <w:p w:rsidR="00817527" w:rsidRPr="006F16EE" w:rsidRDefault="00A738A6" w:rsidP="008D3189">
      <w:pPr>
        <w:spacing w:after="0" w:line="240" w:lineRule="auto"/>
        <w:ind w:firstLine="708"/>
        <w:jc w:val="both"/>
        <w:rPr>
          <w:rFonts w:ascii="Times New Roman" w:hAnsi="Times New Roman" w:cs="Times New Roman"/>
          <w:i/>
          <w:color w:val="000000"/>
          <w:sz w:val="24"/>
          <w:szCs w:val="24"/>
        </w:rPr>
      </w:pPr>
      <w:r w:rsidRPr="006F16EE">
        <w:rPr>
          <w:rFonts w:ascii="Times New Roman" w:hAnsi="Times New Roman" w:cs="Times New Roman"/>
          <w:color w:val="000000"/>
          <w:sz w:val="24"/>
          <w:szCs w:val="24"/>
        </w:rPr>
        <w:t>Решением</w:t>
      </w:r>
      <w:r w:rsidR="00DD7F84" w:rsidRPr="006F16EE">
        <w:rPr>
          <w:rFonts w:ascii="Times New Roman" w:hAnsi="Times New Roman" w:cs="Times New Roman"/>
          <w:color w:val="000000"/>
          <w:sz w:val="24"/>
          <w:szCs w:val="24"/>
        </w:rPr>
        <w:t xml:space="preserve"> Вяземского районного Совета депутатов </w:t>
      </w:r>
      <w:r w:rsidRPr="006F16EE">
        <w:rPr>
          <w:rFonts w:ascii="Times New Roman" w:hAnsi="Times New Roman" w:cs="Times New Roman"/>
          <w:color w:val="000000"/>
          <w:sz w:val="24"/>
          <w:szCs w:val="24"/>
        </w:rPr>
        <w:t xml:space="preserve">от </w:t>
      </w:r>
      <w:r w:rsidR="00472FA0" w:rsidRPr="003D7721">
        <w:rPr>
          <w:rFonts w:ascii="Times New Roman" w:hAnsi="Times New Roman" w:cs="Times New Roman"/>
          <w:color w:val="000000"/>
          <w:sz w:val="24"/>
          <w:szCs w:val="24"/>
        </w:rPr>
        <w:t>15.12.2019 №21 «О бюджете муниципального образования «Вяземский район» Смоленской области на 2020 год и на плановый период 2021 и 2022 годов» (с изменениями) (далее – решение о бюджете от 15.12.2019 №21)</w:t>
      </w:r>
      <w:r w:rsidR="00DD7F84" w:rsidRPr="006F16EE">
        <w:rPr>
          <w:rFonts w:ascii="Times New Roman" w:hAnsi="Times New Roman" w:cs="Times New Roman"/>
          <w:color w:val="000000"/>
          <w:sz w:val="24"/>
          <w:szCs w:val="24"/>
        </w:rPr>
        <w:t xml:space="preserve"> </w:t>
      </w:r>
      <w:r w:rsidR="002D3411">
        <w:rPr>
          <w:rFonts w:ascii="Times New Roman" w:hAnsi="Times New Roman" w:cs="Times New Roman"/>
          <w:color w:val="000000"/>
          <w:sz w:val="24"/>
          <w:szCs w:val="24"/>
        </w:rPr>
        <w:t>Совет</w:t>
      </w:r>
      <w:r w:rsidRPr="006F16EE">
        <w:rPr>
          <w:rFonts w:ascii="Times New Roman" w:hAnsi="Times New Roman" w:cs="Times New Roman"/>
          <w:color w:val="000000"/>
          <w:sz w:val="24"/>
          <w:szCs w:val="24"/>
        </w:rPr>
        <w:t xml:space="preserve"> в 20</w:t>
      </w:r>
      <w:r w:rsidR="00472FA0">
        <w:rPr>
          <w:rFonts w:ascii="Times New Roman" w:hAnsi="Times New Roman" w:cs="Times New Roman"/>
          <w:color w:val="000000"/>
          <w:sz w:val="24"/>
          <w:szCs w:val="24"/>
        </w:rPr>
        <w:t>20</w:t>
      </w:r>
      <w:r w:rsidR="00817527" w:rsidRPr="006F16EE">
        <w:rPr>
          <w:rFonts w:ascii="Times New Roman" w:hAnsi="Times New Roman" w:cs="Times New Roman"/>
          <w:color w:val="000000"/>
          <w:sz w:val="24"/>
          <w:szCs w:val="24"/>
        </w:rPr>
        <w:t xml:space="preserve"> году </w:t>
      </w:r>
      <w:r w:rsidR="00472FA0" w:rsidRPr="00472FA0">
        <w:rPr>
          <w:rFonts w:ascii="Times New Roman" w:hAnsi="Times New Roman" w:cs="Times New Roman"/>
          <w:i/>
          <w:color w:val="000000"/>
          <w:sz w:val="24"/>
          <w:szCs w:val="24"/>
        </w:rPr>
        <w:t>наделен полномочиями главного администратора бюджетных средств муниципального образования</w:t>
      </w:r>
      <w:r w:rsidR="0070070D">
        <w:rPr>
          <w:rFonts w:ascii="Times New Roman" w:hAnsi="Times New Roman" w:cs="Times New Roman"/>
          <w:i/>
          <w:color w:val="000000"/>
          <w:sz w:val="24"/>
          <w:szCs w:val="24"/>
        </w:rPr>
        <w:t xml:space="preserve"> (далее - ГАБС)</w:t>
      </w:r>
      <w:r w:rsidR="00DE729C" w:rsidRPr="006F16EE">
        <w:rPr>
          <w:rFonts w:ascii="Times New Roman" w:hAnsi="Times New Roman" w:cs="Times New Roman"/>
          <w:i/>
          <w:color w:val="000000"/>
          <w:sz w:val="24"/>
          <w:szCs w:val="24"/>
        </w:rPr>
        <w:t>.</w:t>
      </w:r>
    </w:p>
    <w:p w:rsidR="00FF4369" w:rsidRPr="006F16EE" w:rsidRDefault="00453426" w:rsidP="008D3189">
      <w:pPr>
        <w:spacing w:after="0" w:line="240" w:lineRule="auto"/>
        <w:ind w:firstLine="708"/>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 xml:space="preserve">Одним из направлений внешней проверки </w:t>
      </w:r>
      <w:r w:rsidR="00C14993" w:rsidRPr="006F16EE">
        <w:rPr>
          <w:rFonts w:ascii="Times New Roman" w:hAnsi="Times New Roman" w:cs="Times New Roman"/>
          <w:color w:val="000000"/>
          <w:sz w:val="24"/>
          <w:szCs w:val="24"/>
        </w:rPr>
        <w:t xml:space="preserve">годовой </w:t>
      </w:r>
      <w:r w:rsidRPr="006F16EE">
        <w:rPr>
          <w:rFonts w:ascii="Times New Roman" w:hAnsi="Times New Roman" w:cs="Times New Roman"/>
          <w:color w:val="000000"/>
          <w:sz w:val="24"/>
          <w:szCs w:val="24"/>
        </w:rPr>
        <w:t>бюджетной отчетности ГАБС, является проверка её соответствия приказу Министерс</w:t>
      </w:r>
      <w:r w:rsidR="00677475" w:rsidRPr="006F16EE">
        <w:rPr>
          <w:rFonts w:ascii="Times New Roman" w:hAnsi="Times New Roman" w:cs="Times New Roman"/>
          <w:color w:val="000000"/>
          <w:sz w:val="24"/>
          <w:szCs w:val="24"/>
        </w:rPr>
        <w:t>тва финансов РФ от 28.12.2010 №</w:t>
      </w:r>
      <w:r w:rsidRPr="006F16EE">
        <w:rPr>
          <w:rFonts w:ascii="Times New Roman" w:hAnsi="Times New Roman" w:cs="Times New Roman"/>
          <w:color w:val="000000"/>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6F16EE">
        <w:rPr>
          <w:rFonts w:ascii="Times New Roman" w:hAnsi="Times New Roman" w:cs="Times New Roman"/>
          <w:color w:val="000000"/>
          <w:sz w:val="24"/>
          <w:szCs w:val="24"/>
        </w:rPr>
        <w:t>й системы Российской Федерации».</w:t>
      </w:r>
    </w:p>
    <w:p w:rsidR="00472FA0" w:rsidRPr="00EB7751" w:rsidRDefault="00472FA0" w:rsidP="00472FA0">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В соответствии с пунктом 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представляют «годовую бюджетную отчетность,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p>
    <w:p w:rsidR="00472FA0" w:rsidRPr="00EB7751" w:rsidRDefault="00472FA0" w:rsidP="00472FA0">
      <w:pPr>
        <w:spacing w:after="0" w:line="240" w:lineRule="auto"/>
        <w:ind w:firstLine="708"/>
        <w:jc w:val="both"/>
        <w:rPr>
          <w:rFonts w:ascii="Times New Roman" w:hAnsi="Times New Roman" w:cs="Times New Roman"/>
          <w:sz w:val="24"/>
          <w:szCs w:val="24"/>
        </w:rPr>
      </w:pPr>
      <w:r w:rsidRPr="00EB7751">
        <w:rPr>
          <w:rFonts w:ascii="Times New Roman" w:eastAsia="Times New Roman" w:hAnsi="Times New Roman" w:cs="Times New Roman"/>
          <w:sz w:val="24"/>
          <w:szCs w:val="24"/>
          <w:lang w:eastAsia="ru-RU"/>
        </w:rPr>
        <w:t xml:space="preserve">Годовая отчетность </w:t>
      </w:r>
      <w:r w:rsidR="0070070D">
        <w:rPr>
          <w:rFonts w:ascii="Times New Roman" w:eastAsia="Times New Roman" w:hAnsi="Times New Roman" w:cs="Times New Roman"/>
          <w:sz w:val="24"/>
          <w:szCs w:val="24"/>
          <w:lang w:eastAsia="ru-RU"/>
        </w:rPr>
        <w:t>Финансового управления</w:t>
      </w:r>
      <w:r w:rsidRPr="00EB7751">
        <w:rPr>
          <w:rFonts w:ascii="Times New Roman" w:eastAsia="Times New Roman" w:hAnsi="Times New Roman" w:cs="Times New Roman"/>
          <w:sz w:val="24"/>
          <w:szCs w:val="24"/>
          <w:lang w:eastAsia="ru-RU"/>
        </w:rPr>
        <w:t xml:space="preserve"> за 2020 год для проверки предоставлена на бумажных носителях:</w:t>
      </w:r>
    </w:p>
    <w:tbl>
      <w:tblPr>
        <w:tblStyle w:val="af0"/>
        <w:tblW w:w="9924" w:type="dxa"/>
        <w:tblInd w:w="-318" w:type="dxa"/>
        <w:tblLayout w:type="fixed"/>
        <w:tblLook w:val="04A0" w:firstRow="1" w:lastRow="0" w:firstColumn="1" w:lastColumn="0" w:noHBand="0" w:noVBand="1"/>
      </w:tblPr>
      <w:tblGrid>
        <w:gridCol w:w="8648"/>
        <w:gridCol w:w="1276"/>
      </w:tblGrid>
      <w:tr w:rsidR="00DA4F1B" w:rsidRPr="00DA4F1B" w:rsidTr="00F8574B">
        <w:tc>
          <w:tcPr>
            <w:tcW w:w="8648" w:type="dxa"/>
            <w:shd w:val="clear" w:color="auto" w:fill="D9D9D9" w:themeFill="background1" w:themeFillShade="D9"/>
          </w:tcPr>
          <w:p w:rsidR="00DA4F1B" w:rsidRPr="00DA4F1B" w:rsidRDefault="00DA4F1B" w:rsidP="008D3189">
            <w:pPr>
              <w:widowControl w:val="0"/>
              <w:autoSpaceDE w:val="0"/>
              <w:autoSpaceDN w:val="0"/>
              <w:adjustRightInd w:val="0"/>
              <w:jc w:val="center"/>
              <w:rPr>
                <w:rFonts w:eastAsia="Calibri"/>
                <w:b/>
              </w:rPr>
            </w:pPr>
            <w:r w:rsidRPr="00DA4F1B">
              <w:rPr>
                <w:rFonts w:eastAsia="Calibri"/>
                <w:b/>
              </w:rPr>
              <w:t>наименование формы отчетности</w:t>
            </w:r>
          </w:p>
        </w:tc>
        <w:tc>
          <w:tcPr>
            <w:tcW w:w="1276" w:type="dxa"/>
            <w:shd w:val="clear" w:color="auto" w:fill="D9D9D9" w:themeFill="background1" w:themeFillShade="D9"/>
          </w:tcPr>
          <w:p w:rsidR="00DA4F1B" w:rsidRPr="00DA4F1B" w:rsidRDefault="00DA4F1B" w:rsidP="008D3189">
            <w:pPr>
              <w:widowControl w:val="0"/>
              <w:autoSpaceDE w:val="0"/>
              <w:autoSpaceDN w:val="0"/>
              <w:adjustRightInd w:val="0"/>
              <w:jc w:val="center"/>
              <w:rPr>
                <w:rFonts w:eastAsia="Calibri"/>
                <w:b/>
              </w:rPr>
            </w:pPr>
            <w:r w:rsidRPr="00DA4F1B">
              <w:rPr>
                <w:rFonts w:eastAsia="Calibri"/>
                <w:b/>
              </w:rPr>
              <w:t>формы отчетности</w:t>
            </w:r>
          </w:p>
        </w:tc>
      </w:tr>
      <w:tr w:rsidR="00DA4F1B" w:rsidRPr="00DA4F1B" w:rsidTr="00F8574B">
        <w:tc>
          <w:tcPr>
            <w:tcW w:w="8648" w:type="dxa"/>
            <w:vAlign w:val="center"/>
          </w:tcPr>
          <w:p w:rsidR="00DA4F1B" w:rsidRPr="00DA4F1B" w:rsidRDefault="00DA4F1B" w:rsidP="00F8574B">
            <w:pPr>
              <w:widowControl w:val="0"/>
              <w:autoSpaceDE w:val="0"/>
              <w:autoSpaceDN w:val="0"/>
              <w:adjustRightInd w:val="0"/>
              <w:jc w:val="both"/>
              <w:rPr>
                <w:rFonts w:eastAsia="Calibri"/>
              </w:rPr>
            </w:pPr>
            <w:r w:rsidRPr="00DA4F1B">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DA4F1B" w:rsidRPr="00DA4F1B" w:rsidRDefault="00F447E1" w:rsidP="00F8574B">
            <w:pPr>
              <w:widowControl w:val="0"/>
              <w:autoSpaceDE w:val="0"/>
              <w:autoSpaceDN w:val="0"/>
              <w:adjustRightInd w:val="0"/>
              <w:jc w:val="right"/>
              <w:rPr>
                <w:rFonts w:eastAsia="Calibri"/>
              </w:rPr>
            </w:pPr>
            <w:r w:rsidRPr="00F447E1">
              <w:rPr>
                <w:rFonts w:eastAsia="Calibri"/>
              </w:rPr>
              <w:t>ф.0503130</w:t>
            </w:r>
          </w:p>
        </w:tc>
      </w:tr>
      <w:tr w:rsidR="002D3411" w:rsidRPr="00DA4F1B" w:rsidTr="00F8574B">
        <w:tc>
          <w:tcPr>
            <w:tcW w:w="8648" w:type="dxa"/>
            <w:vAlign w:val="center"/>
          </w:tcPr>
          <w:p w:rsidR="002D3411" w:rsidRPr="00EB7751" w:rsidRDefault="002D3411" w:rsidP="002D3411">
            <w:pPr>
              <w:widowControl w:val="0"/>
              <w:autoSpaceDE w:val="0"/>
              <w:autoSpaceDN w:val="0"/>
              <w:adjustRightInd w:val="0"/>
              <w:jc w:val="both"/>
              <w:rPr>
                <w:rFonts w:eastAsia="Calibri"/>
              </w:rPr>
            </w:pPr>
            <w:r w:rsidRPr="00EB7751">
              <w:rPr>
                <w:rFonts w:eastAsia="Calibri"/>
              </w:rPr>
              <w:t>Справка по заключению счетов бюджетного учёта отчётного финансового год</w:t>
            </w:r>
            <w:r w:rsidRPr="00EB7751">
              <w:rPr>
                <w:rFonts w:eastAsia="Calibri"/>
              </w:rPr>
              <w:tab/>
            </w:r>
          </w:p>
        </w:tc>
        <w:tc>
          <w:tcPr>
            <w:tcW w:w="1276" w:type="dxa"/>
            <w:vAlign w:val="center"/>
          </w:tcPr>
          <w:p w:rsidR="002D3411" w:rsidRPr="00F447E1" w:rsidRDefault="002D3411" w:rsidP="002D3411">
            <w:pPr>
              <w:widowControl w:val="0"/>
              <w:autoSpaceDE w:val="0"/>
              <w:autoSpaceDN w:val="0"/>
              <w:adjustRightInd w:val="0"/>
              <w:jc w:val="right"/>
              <w:rPr>
                <w:rFonts w:eastAsia="Calibri"/>
              </w:rPr>
            </w:pPr>
            <w:r>
              <w:rPr>
                <w:rFonts w:eastAsia="Calibri"/>
              </w:rPr>
              <w:t>ф.0503110</w:t>
            </w:r>
          </w:p>
        </w:tc>
      </w:tr>
      <w:tr w:rsidR="002D3411" w:rsidRPr="00DA4F1B" w:rsidTr="00F8574B">
        <w:tc>
          <w:tcPr>
            <w:tcW w:w="8648" w:type="dxa"/>
            <w:vAlign w:val="center"/>
          </w:tcPr>
          <w:p w:rsidR="002D3411" w:rsidRPr="00DA4F1B" w:rsidRDefault="002D3411" w:rsidP="002D3411">
            <w:pPr>
              <w:widowControl w:val="0"/>
              <w:autoSpaceDE w:val="0"/>
              <w:autoSpaceDN w:val="0"/>
              <w:adjustRightInd w:val="0"/>
              <w:jc w:val="both"/>
            </w:pPr>
            <w:r w:rsidRPr="00DA4F1B">
              <w:t>отчет о финансовых результатах деятельности</w:t>
            </w:r>
          </w:p>
        </w:tc>
        <w:tc>
          <w:tcPr>
            <w:tcW w:w="1276" w:type="dxa"/>
            <w:vAlign w:val="center"/>
          </w:tcPr>
          <w:p w:rsidR="002D3411" w:rsidRPr="00DA4F1B" w:rsidRDefault="002D3411" w:rsidP="002D3411">
            <w:pPr>
              <w:widowControl w:val="0"/>
              <w:autoSpaceDE w:val="0"/>
              <w:autoSpaceDN w:val="0"/>
              <w:adjustRightInd w:val="0"/>
              <w:jc w:val="right"/>
              <w:rPr>
                <w:rFonts w:eastAsia="Calibri"/>
              </w:rPr>
            </w:pPr>
            <w:r w:rsidRPr="00F447E1">
              <w:rPr>
                <w:rFonts w:eastAsia="Calibri"/>
              </w:rPr>
              <w:t>ф.0503121</w:t>
            </w:r>
          </w:p>
        </w:tc>
      </w:tr>
      <w:tr w:rsidR="002D3411" w:rsidRPr="00DA4F1B" w:rsidTr="00F8574B">
        <w:tc>
          <w:tcPr>
            <w:tcW w:w="8648" w:type="dxa"/>
            <w:vAlign w:val="center"/>
          </w:tcPr>
          <w:p w:rsidR="002D3411" w:rsidRPr="00DA4F1B" w:rsidRDefault="002D3411" w:rsidP="002D3411">
            <w:pPr>
              <w:widowControl w:val="0"/>
              <w:autoSpaceDE w:val="0"/>
              <w:autoSpaceDN w:val="0"/>
              <w:adjustRightInd w:val="0"/>
              <w:jc w:val="both"/>
            </w:pPr>
            <w:r w:rsidRPr="00DA4F1B">
              <w:t>отчет о движении денежных средств</w:t>
            </w:r>
          </w:p>
        </w:tc>
        <w:tc>
          <w:tcPr>
            <w:tcW w:w="1276" w:type="dxa"/>
            <w:vAlign w:val="center"/>
          </w:tcPr>
          <w:p w:rsidR="002D3411" w:rsidRPr="00DA4F1B" w:rsidRDefault="002D3411" w:rsidP="002D3411">
            <w:pPr>
              <w:widowControl w:val="0"/>
              <w:autoSpaceDE w:val="0"/>
              <w:autoSpaceDN w:val="0"/>
              <w:adjustRightInd w:val="0"/>
              <w:jc w:val="right"/>
              <w:rPr>
                <w:rFonts w:eastAsia="Calibri"/>
              </w:rPr>
            </w:pPr>
            <w:r w:rsidRPr="00F447E1">
              <w:rPr>
                <w:rFonts w:eastAsia="Calibri"/>
              </w:rPr>
              <w:t>ф.0503123</w:t>
            </w:r>
          </w:p>
        </w:tc>
      </w:tr>
      <w:tr w:rsidR="00971476" w:rsidRPr="00DA4F1B" w:rsidTr="00F8574B">
        <w:tc>
          <w:tcPr>
            <w:tcW w:w="8648" w:type="dxa"/>
            <w:vAlign w:val="center"/>
          </w:tcPr>
          <w:p w:rsidR="00971476" w:rsidRPr="00DA4F1B" w:rsidRDefault="00971476" w:rsidP="00971476">
            <w:pPr>
              <w:widowControl w:val="0"/>
              <w:autoSpaceDE w:val="0"/>
              <w:autoSpaceDN w:val="0"/>
              <w:adjustRightInd w:val="0"/>
              <w:jc w:val="both"/>
            </w:pPr>
            <w:r w:rsidRPr="00DA4F1B">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971476" w:rsidRPr="00DA4F1B" w:rsidRDefault="00971476" w:rsidP="00971476">
            <w:pPr>
              <w:widowControl w:val="0"/>
              <w:autoSpaceDE w:val="0"/>
              <w:autoSpaceDN w:val="0"/>
              <w:adjustRightInd w:val="0"/>
              <w:jc w:val="right"/>
              <w:rPr>
                <w:rFonts w:eastAsia="Calibri"/>
              </w:rPr>
            </w:pPr>
            <w:r w:rsidRPr="00F447E1">
              <w:rPr>
                <w:rFonts w:eastAsia="Calibri"/>
              </w:rPr>
              <w:t>ф.0503127</w:t>
            </w:r>
          </w:p>
        </w:tc>
      </w:tr>
      <w:tr w:rsidR="00971476" w:rsidRPr="00DA4F1B" w:rsidTr="00F8574B">
        <w:tc>
          <w:tcPr>
            <w:tcW w:w="8648" w:type="dxa"/>
            <w:vAlign w:val="center"/>
          </w:tcPr>
          <w:p w:rsidR="00971476" w:rsidRPr="00EB7751" w:rsidRDefault="00971476" w:rsidP="00971476">
            <w:pPr>
              <w:widowControl w:val="0"/>
              <w:autoSpaceDE w:val="0"/>
              <w:autoSpaceDN w:val="0"/>
              <w:adjustRightInd w:val="0"/>
              <w:jc w:val="both"/>
            </w:pPr>
            <w:r w:rsidRPr="00EB7751">
              <w:t xml:space="preserve">Отчет о </w:t>
            </w:r>
            <w:r>
              <w:t>бюджетных</w:t>
            </w:r>
            <w:r w:rsidRPr="00EB7751">
              <w:t xml:space="preserve"> обязательствах</w:t>
            </w:r>
          </w:p>
        </w:tc>
        <w:tc>
          <w:tcPr>
            <w:tcW w:w="1276" w:type="dxa"/>
            <w:vAlign w:val="center"/>
          </w:tcPr>
          <w:p w:rsidR="00971476" w:rsidRPr="00F447E1" w:rsidRDefault="00971476" w:rsidP="00971476">
            <w:pPr>
              <w:widowControl w:val="0"/>
              <w:autoSpaceDE w:val="0"/>
              <w:autoSpaceDN w:val="0"/>
              <w:adjustRightInd w:val="0"/>
              <w:jc w:val="right"/>
              <w:rPr>
                <w:rFonts w:eastAsia="Calibri"/>
              </w:rPr>
            </w:pPr>
            <w:r w:rsidRPr="002D3411">
              <w:rPr>
                <w:rFonts w:eastAsia="Calibri"/>
              </w:rPr>
              <w:t>ф.05031</w:t>
            </w:r>
            <w:r>
              <w:rPr>
                <w:rFonts w:eastAsia="Calibri"/>
              </w:rPr>
              <w:t>28</w:t>
            </w:r>
          </w:p>
        </w:tc>
      </w:tr>
      <w:tr w:rsidR="00971476" w:rsidRPr="00DA4F1B" w:rsidTr="00F8574B">
        <w:tc>
          <w:tcPr>
            <w:tcW w:w="8648" w:type="dxa"/>
            <w:vAlign w:val="center"/>
          </w:tcPr>
          <w:p w:rsidR="00971476" w:rsidRPr="00DA4F1B" w:rsidRDefault="00971476" w:rsidP="00971476">
            <w:pPr>
              <w:widowControl w:val="0"/>
              <w:autoSpaceDE w:val="0"/>
              <w:autoSpaceDN w:val="0"/>
              <w:adjustRightInd w:val="0"/>
              <w:jc w:val="both"/>
            </w:pPr>
            <w:r w:rsidRPr="00DA4F1B">
              <w:t>Пояснительная записка</w:t>
            </w:r>
          </w:p>
        </w:tc>
        <w:tc>
          <w:tcPr>
            <w:tcW w:w="1276" w:type="dxa"/>
            <w:vAlign w:val="center"/>
          </w:tcPr>
          <w:p w:rsidR="00971476" w:rsidRPr="00DA4F1B" w:rsidRDefault="00971476" w:rsidP="00971476">
            <w:pPr>
              <w:widowControl w:val="0"/>
              <w:autoSpaceDE w:val="0"/>
              <w:autoSpaceDN w:val="0"/>
              <w:adjustRightInd w:val="0"/>
              <w:jc w:val="right"/>
              <w:rPr>
                <w:rFonts w:eastAsia="Calibri"/>
              </w:rPr>
            </w:pPr>
            <w:r w:rsidRPr="00F447E1">
              <w:rPr>
                <w:rFonts w:eastAsia="Calibri"/>
              </w:rPr>
              <w:t>ф.0503160</w:t>
            </w:r>
          </w:p>
        </w:tc>
      </w:tr>
      <w:tr w:rsidR="00971476" w:rsidRPr="00DA4F1B" w:rsidTr="00F8574B">
        <w:tc>
          <w:tcPr>
            <w:tcW w:w="8648" w:type="dxa"/>
            <w:vAlign w:val="center"/>
          </w:tcPr>
          <w:p w:rsidR="00971476" w:rsidRPr="00DA4F1B" w:rsidRDefault="00971476" w:rsidP="00971476">
            <w:pPr>
              <w:widowControl w:val="0"/>
              <w:autoSpaceDE w:val="0"/>
              <w:autoSpaceDN w:val="0"/>
              <w:adjustRightInd w:val="0"/>
              <w:jc w:val="both"/>
            </w:pPr>
            <w:r w:rsidRPr="00781B8B">
              <w:t>Сведения об исполнении бюджета</w:t>
            </w:r>
          </w:p>
        </w:tc>
        <w:tc>
          <w:tcPr>
            <w:tcW w:w="1276" w:type="dxa"/>
            <w:vAlign w:val="center"/>
          </w:tcPr>
          <w:p w:rsidR="00971476" w:rsidRPr="00F447E1" w:rsidRDefault="00971476" w:rsidP="00971476">
            <w:pPr>
              <w:widowControl w:val="0"/>
              <w:autoSpaceDE w:val="0"/>
              <w:autoSpaceDN w:val="0"/>
              <w:adjustRightInd w:val="0"/>
              <w:jc w:val="right"/>
              <w:rPr>
                <w:rFonts w:eastAsia="Calibri"/>
              </w:rPr>
            </w:pPr>
            <w:r w:rsidRPr="00781B8B">
              <w:rPr>
                <w:rFonts w:eastAsia="Calibri"/>
              </w:rPr>
              <w:t>ф.0503164</w:t>
            </w:r>
          </w:p>
        </w:tc>
      </w:tr>
      <w:tr w:rsidR="00971476" w:rsidRPr="00DA4F1B" w:rsidTr="00F8574B">
        <w:tc>
          <w:tcPr>
            <w:tcW w:w="8648" w:type="dxa"/>
            <w:vAlign w:val="center"/>
          </w:tcPr>
          <w:p w:rsidR="00971476" w:rsidRPr="00DA4F1B" w:rsidRDefault="00971476" w:rsidP="00971476">
            <w:pPr>
              <w:widowControl w:val="0"/>
              <w:autoSpaceDE w:val="0"/>
              <w:autoSpaceDN w:val="0"/>
              <w:adjustRightInd w:val="0"/>
              <w:jc w:val="both"/>
            </w:pPr>
            <w:r w:rsidRPr="00781B8B">
              <w:t>Сведения о движении нефинансовых активов</w:t>
            </w:r>
          </w:p>
        </w:tc>
        <w:tc>
          <w:tcPr>
            <w:tcW w:w="1276" w:type="dxa"/>
            <w:vAlign w:val="center"/>
          </w:tcPr>
          <w:p w:rsidR="00971476" w:rsidRPr="00F447E1" w:rsidRDefault="00971476" w:rsidP="00971476">
            <w:pPr>
              <w:widowControl w:val="0"/>
              <w:autoSpaceDE w:val="0"/>
              <w:autoSpaceDN w:val="0"/>
              <w:adjustRightInd w:val="0"/>
              <w:jc w:val="right"/>
              <w:rPr>
                <w:rFonts w:eastAsia="Calibri"/>
              </w:rPr>
            </w:pPr>
            <w:r w:rsidRPr="00781B8B">
              <w:rPr>
                <w:rFonts w:eastAsia="Calibri"/>
              </w:rPr>
              <w:t>ф.0503168</w:t>
            </w:r>
          </w:p>
        </w:tc>
      </w:tr>
      <w:tr w:rsidR="00971476" w:rsidRPr="00DA4F1B" w:rsidTr="00F8574B">
        <w:tc>
          <w:tcPr>
            <w:tcW w:w="8648" w:type="dxa"/>
            <w:vAlign w:val="center"/>
          </w:tcPr>
          <w:p w:rsidR="00971476" w:rsidRPr="00DA4F1B" w:rsidRDefault="00971476" w:rsidP="00971476">
            <w:pPr>
              <w:widowControl w:val="0"/>
              <w:autoSpaceDE w:val="0"/>
              <w:autoSpaceDN w:val="0"/>
              <w:adjustRightInd w:val="0"/>
              <w:jc w:val="both"/>
            </w:pPr>
            <w:r w:rsidRPr="00781B8B">
              <w:t xml:space="preserve">Сведения </w:t>
            </w:r>
            <w:r>
              <w:t>по</w:t>
            </w:r>
            <w:r w:rsidRPr="00781B8B">
              <w:t xml:space="preserve"> дебиторской и кредиторской задолженности</w:t>
            </w:r>
          </w:p>
        </w:tc>
        <w:tc>
          <w:tcPr>
            <w:tcW w:w="1276" w:type="dxa"/>
            <w:vAlign w:val="center"/>
          </w:tcPr>
          <w:p w:rsidR="00971476" w:rsidRPr="00F447E1" w:rsidRDefault="00971476" w:rsidP="00971476">
            <w:pPr>
              <w:widowControl w:val="0"/>
              <w:autoSpaceDE w:val="0"/>
              <w:autoSpaceDN w:val="0"/>
              <w:adjustRightInd w:val="0"/>
              <w:jc w:val="right"/>
              <w:rPr>
                <w:rFonts w:eastAsia="Calibri"/>
              </w:rPr>
            </w:pPr>
            <w:r w:rsidRPr="00781B8B">
              <w:rPr>
                <w:rFonts w:eastAsia="Calibri"/>
              </w:rPr>
              <w:t>ф.0503169</w:t>
            </w:r>
          </w:p>
        </w:tc>
      </w:tr>
      <w:tr w:rsidR="00971476" w:rsidRPr="00693717" w:rsidTr="005B70CB">
        <w:trPr>
          <w:trHeight w:val="158"/>
        </w:trPr>
        <w:tc>
          <w:tcPr>
            <w:tcW w:w="8648" w:type="dxa"/>
            <w:vAlign w:val="center"/>
          </w:tcPr>
          <w:p w:rsidR="00971476" w:rsidRPr="00693717" w:rsidRDefault="00971476" w:rsidP="00971476">
            <w:pPr>
              <w:widowControl w:val="0"/>
              <w:autoSpaceDE w:val="0"/>
              <w:autoSpaceDN w:val="0"/>
              <w:adjustRightInd w:val="0"/>
              <w:jc w:val="both"/>
            </w:pPr>
            <w:r w:rsidRPr="00693717">
              <w:t>Сведения об изменении остатков валюты баланса</w:t>
            </w:r>
          </w:p>
        </w:tc>
        <w:tc>
          <w:tcPr>
            <w:tcW w:w="1276" w:type="dxa"/>
          </w:tcPr>
          <w:p w:rsidR="00971476" w:rsidRPr="00693717" w:rsidRDefault="00971476" w:rsidP="00971476">
            <w:pPr>
              <w:jc w:val="right"/>
            </w:pPr>
            <w:r w:rsidRPr="00693717">
              <w:rPr>
                <w:rFonts w:eastAsia="Calibri"/>
              </w:rPr>
              <w:t>ф.0503173</w:t>
            </w:r>
          </w:p>
        </w:tc>
      </w:tr>
      <w:tr w:rsidR="00971476" w:rsidRPr="00DA4F1B" w:rsidTr="00F8574B">
        <w:tc>
          <w:tcPr>
            <w:tcW w:w="8648" w:type="dxa"/>
            <w:vAlign w:val="center"/>
          </w:tcPr>
          <w:p w:rsidR="00971476" w:rsidRPr="00DA4F1B" w:rsidRDefault="00971476" w:rsidP="00971476">
            <w:pPr>
              <w:widowControl w:val="0"/>
              <w:autoSpaceDE w:val="0"/>
              <w:autoSpaceDN w:val="0"/>
              <w:adjustRightInd w:val="0"/>
              <w:jc w:val="both"/>
            </w:pPr>
            <w:r w:rsidRPr="00781B8B">
              <w:t>Сведения о принятых и неисполненных обязательствах получателя бюджетных средств</w:t>
            </w:r>
          </w:p>
        </w:tc>
        <w:tc>
          <w:tcPr>
            <w:tcW w:w="1276" w:type="dxa"/>
          </w:tcPr>
          <w:p w:rsidR="00971476" w:rsidRDefault="00971476" w:rsidP="00971476">
            <w:pPr>
              <w:jc w:val="right"/>
            </w:pPr>
            <w:r w:rsidRPr="00D22514">
              <w:rPr>
                <w:rFonts w:eastAsia="Calibri"/>
              </w:rPr>
              <w:t>ф.05031</w:t>
            </w:r>
            <w:r>
              <w:rPr>
                <w:rFonts w:eastAsia="Calibri"/>
              </w:rPr>
              <w:t>75</w:t>
            </w:r>
          </w:p>
        </w:tc>
      </w:tr>
    </w:tbl>
    <w:p w:rsidR="006C6AE8" w:rsidRDefault="006C6AE8" w:rsidP="008D3189">
      <w:pPr>
        <w:spacing w:after="0" w:line="240" w:lineRule="auto"/>
        <w:ind w:firstLine="708"/>
        <w:jc w:val="both"/>
        <w:rPr>
          <w:rFonts w:ascii="Times New Roman" w:hAnsi="Times New Roman" w:cs="Times New Roman"/>
          <w:sz w:val="24"/>
          <w:szCs w:val="24"/>
        </w:rPr>
      </w:pPr>
      <w:r w:rsidRPr="006C6AE8">
        <w:rPr>
          <w:rFonts w:ascii="Times New Roman" w:hAnsi="Times New Roman" w:cs="Times New Roman"/>
          <w:sz w:val="24"/>
          <w:szCs w:val="24"/>
        </w:rPr>
        <w:lastRenderedPageBreak/>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907056" w:rsidRDefault="00907056" w:rsidP="002A6D48">
      <w:pPr>
        <w:spacing w:after="0" w:line="240" w:lineRule="auto"/>
        <w:ind w:firstLine="708"/>
        <w:jc w:val="both"/>
        <w:rPr>
          <w:rFonts w:ascii="Times New Roman" w:hAnsi="Times New Roman" w:cs="Times New Roman"/>
          <w:sz w:val="24"/>
          <w:szCs w:val="24"/>
        </w:rPr>
      </w:pPr>
    </w:p>
    <w:p w:rsidR="002A6D48" w:rsidRPr="002A6D48" w:rsidRDefault="002A6D48" w:rsidP="002A6D48">
      <w:pPr>
        <w:spacing w:after="0" w:line="240" w:lineRule="auto"/>
        <w:ind w:firstLine="708"/>
        <w:jc w:val="both"/>
        <w:rPr>
          <w:rFonts w:ascii="Times New Roman" w:hAnsi="Times New Roman" w:cs="Times New Roman"/>
          <w:sz w:val="24"/>
          <w:szCs w:val="24"/>
        </w:rPr>
      </w:pPr>
      <w:r w:rsidRPr="002A6D48">
        <w:rPr>
          <w:rFonts w:ascii="Times New Roman" w:hAnsi="Times New Roman" w:cs="Times New Roman"/>
          <w:sz w:val="24"/>
          <w:szCs w:val="24"/>
        </w:rPr>
        <w:t>Пунктом 10 Инструкции №191н установлена обязанность субъекта бюджетной отчетности, в целях отражения в предоставляемых в составе бюджетной отчетности отчетах, сведениях, иных отчетных документах объема информации о субъекте бюджетной отчетности их сформировавших, в кодовой зоне после реквизита «дата» указывать код субъекта бюджетной отчетности:</w:t>
      </w:r>
    </w:p>
    <w:p w:rsidR="002A6D48" w:rsidRPr="002A6D48" w:rsidRDefault="002A6D48" w:rsidP="002A6D48">
      <w:pPr>
        <w:numPr>
          <w:ilvl w:val="0"/>
          <w:numId w:val="48"/>
        </w:numPr>
        <w:spacing w:after="0" w:line="240" w:lineRule="auto"/>
        <w:ind w:left="426"/>
        <w:jc w:val="both"/>
        <w:rPr>
          <w:rFonts w:ascii="Times New Roman" w:hAnsi="Times New Roman" w:cs="Times New Roman"/>
          <w:sz w:val="24"/>
          <w:szCs w:val="24"/>
        </w:rPr>
      </w:pPr>
      <w:r w:rsidRPr="002A6D48">
        <w:rPr>
          <w:rFonts w:ascii="Times New Roman" w:hAnsi="Times New Roman" w:cs="Times New Roman"/>
          <w:sz w:val="24"/>
          <w:szCs w:val="24"/>
        </w:rPr>
        <w:t>ПБС - получатель бюджетных средств (администратор доходов бюджета, администратор источников финансирования дефицита бюджета), главный распорядитель (распорядитель) бюджетных средств как получатель бюджетных средств;</w:t>
      </w:r>
    </w:p>
    <w:p w:rsidR="002A6D48" w:rsidRPr="002A6D48" w:rsidRDefault="002A6D48" w:rsidP="002A6D48">
      <w:pPr>
        <w:numPr>
          <w:ilvl w:val="0"/>
          <w:numId w:val="48"/>
        </w:numPr>
        <w:spacing w:after="0" w:line="240" w:lineRule="auto"/>
        <w:ind w:left="426"/>
        <w:jc w:val="both"/>
        <w:rPr>
          <w:rFonts w:ascii="Times New Roman" w:hAnsi="Times New Roman" w:cs="Times New Roman"/>
          <w:sz w:val="24"/>
          <w:szCs w:val="24"/>
        </w:rPr>
      </w:pPr>
      <w:r w:rsidRPr="002A6D48">
        <w:rPr>
          <w:rFonts w:ascii="Times New Roman" w:hAnsi="Times New Roman" w:cs="Times New Roman"/>
          <w:sz w:val="24"/>
          <w:szCs w:val="24"/>
        </w:rPr>
        <w:t>АД - администратор доходов бюджета (в случае формирования бюджетной отчетности в части осуществляемых полномочий администраторов доходов бюджетов, относительно которых субъект отчетности не осуществляет полномочия получателя бюджетных средств);</w:t>
      </w:r>
    </w:p>
    <w:p w:rsidR="002A6D48" w:rsidRPr="002A6D48" w:rsidRDefault="002A6D48" w:rsidP="002A6D48">
      <w:pPr>
        <w:numPr>
          <w:ilvl w:val="0"/>
          <w:numId w:val="48"/>
        </w:numPr>
        <w:spacing w:after="0" w:line="240" w:lineRule="auto"/>
        <w:ind w:left="426"/>
        <w:jc w:val="both"/>
        <w:rPr>
          <w:rFonts w:ascii="Times New Roman" w:hAnsi="Times New Roman" w:cs="Times New Roman"/>
          <w:sz w:val="24"/>
          <w:szCs w:val="24"/>
        </w:rPr>
      </w:pPr>
      <w:r w:rsidRPr="002A6D48">
        <w:rPr>
          <w:rFonts w:ascii="Times New Roman" w:hAnsi="Times New Roman" w:cs="Times New Roman"/>
          <w:sz w:val="24"/>
          <w:szCs w:val="24"/>
        </w:rPr>
        <w:t>РБС - распорядитель бюджетных средств;</w:t>
      </w:r>
    </w:p>
    <w:p w:rsidR="002A6D48" w:rsidRPr="002A6D48" w:rsidRDefault="002A6D48" w:rsidP="002A6D48">
      <w:pPr>
        <w:numPr>
          <w:ilvl w:val="0"/>
          <w:numId w:val="48"/>
        </w:numPr>
        <w:spacing w:after="0" w:line="240" w:lineRule="auto"/>
        <w:ind w:left="426"/>
        <w:jc w:val="both"/>
        <w:rPr>
          <w:rFonts w:ascii="Times New Roman" w:hAnsi="Times New Roman" w:cs="Times New Roman"/>
          <w:sz w:val="24"/>
          <w:szCs w:val="24"/>
        </w:rPr>
      </w:pPr>
      <w:r w:rsidRPr="002A6D48">
        <w:rPr>
          <w:rFonts w:ascii="Times New Roman" w:hAnsi="Times New Roman" w:cs="Times New Roman"/>
          <w:sz w:val="24"/>
          <w:szCs w:val="24"/>
        </w:rPr>
        <w:t>ГРБС - 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p w:rsidR="002A6D48" w:rsidRPr="002A6D48" w:rsidRDefault="002A6D48" w:rsidP="002A6D48">
      <w:pPr>
        <w:numPr>
          <w:ilvl w:val="0"/>
          <w:numId w:val="48"/>
        </w:numPr>
        <w:spacing w:after="0" w:line="240" w:lineRule="auto"/>
        <w:ind w:left="426"/>
        <w:jc w:val="both"/>
        <w:rPr>
          <w:rFonts w:ascii="Times New Roman" w:hAnsi="Times New Roman" w:cs="Times New Roman"/>
          <w:sz w:val="24"/>
          <w:szCs w:val="24"/>
        </w:rPr>
      </w:pPr>
      <w:r w:rsidRPr="002A6D48">
        <w:rPr>
          <w:rFonts w:ascii="Times New Roman" w:hAnsi="Times New Roman" w:cs="Times New Roman"/>
          <w:sz w:val="24"/>
          <w:szCs w:val="24"/>
        </w:rPr>
        <w:t>ГлАД - главный администратор доходов бюджетов (в случае формирования бюджетной отчетности в части осуществляемых полномочий главного администратора доходов бюджетов, относительно которых субъект отчетности не осуществляет полномочия получателя бюджетных средств).</w:t>
      </w:r>
    </w:p>
    <w:p w:rsidR="002A6D48" w:rsidRPr="00907056" w:rsidRDefault="002A6D48" w:rsidP="002A6D48">
      <w:pPr>
        <w:spacing w:after="0" w:line="240" w:lineRule="auto"/>
        <w:ind w:firstLine="708"/>
        <w:jc w:val="both"/>
        <w:rPr>
          <w:rFonts w:ascii="Times New Roman" w:hAnsi="Times New Roman" w:cs="Times New Roman"/>
          <w:i/>
          <w:sz w:val="24"/>
          <w:szCs w:val="24"/>
        </w:rPr>
      </w:pPr>
      <w:r w:rsidRPr="00907056">
        <w:rPr>
          <w:rFonts w:ascii="Times New Roman" w:hAnsi="Times New Roman" w:cs="Times New Roman"/>
          <w:i/>
          <w:sz w:val="24"/>
          <w:szCs w:val="24"/>
        </w:rPr>
        <w:t xml:space="preserve">В нарушение п.10 Инструкции №191н в предоставленных формах бюджетной отчетности (0503110, 0503127, 0503128, 0503130) в кодовой зоне после реквизита «дата» указан код субъекта бюджетной отчетности – ПБС, что не соответствует решению </w:t>
      </w:r>
      <w:r w:rsidR="00907056" w:rsidRPr="00907056">
        <w:rPr>
          <w:rFonts w:ascii="Times New Roman" w:hAnsi="Times New Roman" w:cs="Times New Roman"/>
          <w:i/>
          <w:sz w:val="24"/>
          <w:szCs w:val="24"/>
        </w:rPr>
        <w:t>Вяземского районного Совета депутатов</w:t>
      </w:r>
      <w:r w:rsidRPr="00907056">
        <w:rPr>
          <w:rFonts w:ascii="Times New Roman" w:hAnsi="Times New Roman" w:cs="Times New Roman"/>
          <w:i/>
          <w:sz w:val="24"/>
          <w:szCs w:val="24"/>
        </w:rPr>
        <w:t xml:space="preserve"> </w:t>
      </w:r>
      <w:r w:rsidR="00907056" w:rsidRPr="00907056">
        <w:rPr>
          <w:rFonts w:ascii="Times New Roman" w:hAnsi="Times New Roman" w:cs="Times New Roman"/>
          <w:i/>
          <w:sz w:val="24"/>
          <w:szCs w:val="24"/>
        </w:rPr>
        <w:t>от 15.12.2019 №21 «О бюджете муниципального образования «Вяземский район» Смоленской области на 2020 год и на плановый период 2021 и 2022 годов»</w:t>
      </w:r>
      <w:r w:rsidRPr="00907056">
        <w:rPr>
          <w:rFonts w:ascii="Times New Roman" w:hAnsi="Times New Roman" w:cs="Times New Roman"/>
          <w:i/>
          <w:sz w:val="24"/>
          <w:szCs w:val="24"/>
        </w:rPr>
        <w:t xml:space="preserve">, в котором установлено, что </w:t>
      </w:r>
      <w:r w:rsidR="00907056" w:rsidRPr="00907056">
        <w:rPr>
          <w:rFonts w:ascii="Times New Roman" w:hAnsi="Times New Roman" w:cs="Times New Roman"/>
          <w:i/>
          <w:sz w:val="24"/>
          <w:szCs w:val="24"/>
        </w:rPr>
        <w:t xml:space="preserve">Вяземский районный </w:t>
      </w:r>
      <w:r w:rsidRPr="00907056">
        <w:rPr>
          <w:rFonts w:ascii="Times New Roman" w:hAnsi="Times New Roman" w:cs="Times New Roman"/>
          <w:i/>
          <w:sz w:val="24"/>
          <w:szCs w:val="24"/>
        </w:rPr>
        <w:t xml:space="preserve">Совет депутатов в 2020 году являлся главным распорядителем бюджетных средств </w:t>
      </w:r>
      <w:r w:rsidR="00907056" w:rsidRPr="00907056">
        <w:rPr>
          <w:rFonts w:ascii="Times New Roman" w:hAnsi="Times New Roman" w:cs="Times New Roman"/>
          <w:i/>
          <w:sz w:val="24"/>
          <w:szCs w:val="24"/>
        </w:rPr>
        <w:t>муниципального образования «Вяземский район» Смоленской области.</w:t>
      </w:r>
    </w:p>
    <w:p w:rsidR="002A6D48" w:rsidRDefault="002A6D48" w:rsidP="008D3189">
      <w:pPr>
        <w:spacing w:after="0" w:line="240" w:lineRule="auto"/>
        <w:ind w:firstLine="708"/>
        <w:jc w:val="both"/>
        <w:rPr>
          <w:rFonts w:ascii="Times New Roman" w:hAnsi="Times New Roman" w:cs="Times New Roman"/>
          <w:sz w:val="24"/>
          <w:szCs w:val="24"/>
        </w:rPr>
      </w:pPr>
    </w:p>
    <w:p w:rsidR="00C62EB5" w:rsidRPr="0002286F" w:rsidRDefault="00C62EB5" w:rsidP="008D3189">
      <w:pPr>
        <w:spacing w:after="0" w:line="240" w:lineRule="auto"/>
        <w:ind w:firstLine="708"/>
        <w:jc w:val="both"/>
        <w:rPr>
          <w:rFonts w:ascii="Times New Roman" w:hAnsi="Times New Roman" w:cs="Times New Roman"/>
          <w:i/>
          <w:sz w:val="24"/>
          <w:szCs w:val="24"/>
        </w:rPr>
      </w:pPr>
      <w:r w:rsidRPr="0002286F">
        <w:rPr>
          <w:rFonts w:ascii="Times New Roman" w:hAnsi="Times New Roman" w:cs="Times New Roman"/>
          <w:i/>
          <w:sz w:val="24"/>
          <w:szCs w:val="24"/>
        </w:rPr>
        <w:t xml:space="preserve">В формах бюджетной отчетности, содержащих в заголовочной части </w:t>
      </w:r>
      <w:r w:rsidR="006B4E63" w:rsidRPr="0002286F">
        <w:rPr>
          <w:rFonts w:ascii="Times New Roman" w:hAnsi="Times New Roman" w:cs="Times New Roman"/>
          <w:i/>
          <w:sz w:val="24"/>
          <w:szCs w:val="24"/>
        </w:rPr>
        <w:t>в предоставленных формах бюджетной отчетности (0503110, 0503127, 0503128, 0503130)</w:t>
      </w:r>
      <w:r w:rsidRPr="0002286F">
        <w:rPr>
          <w:rFonts w:ascii="Times New Roman" w:hAnsi="Times New Roman" w:cs="Times New Roman"/>
          <w:i/>
          <w:sz w:val="24"/>
          <w:szCs w:val="24"/>
        </w:rPr>
        <w:t xml:space="preserve"> «Наименование бюджета (публично-правового образования)»</w:t>
      </w:r>
      <w:r w:rsidR="00C34F72" w:rsidRPr="0002286F">
        <w:rPr>
          <w:rFonts w:ascii="Times New Roman" w:hAnsi="Times New Roman" w:cs="Times New Roman"/>
          <w:i/>
          <w:sz w:val="24"/>
          <w:szCs w:val="24"/>
        </w:rPr>
        <w:t xml:space="preserve"> отражено </w:t>
      </w:r>
      <w:r w:rsidR="00C34F72" w:rsidRPr="0002286F">
        <w:rPr>
          <w:rFonts w:ascii="Times New Roman" w:hAnsi="Times New Roman" w:cs="Times New Roman"/>
          <w:i/>
          <w:sz w:val="24"/>
          <w:szCs w:val="24"/>
          <w:u w:val="single"/>
        </w:rPr>
        <w:t>«собственный бюджет»</w:t>
      </w:r>
      <w:r w:rsidR="006B4E63" w:rsidRPr="0002286F">
        <w:rPr>
          <w:rFonts w:ascii="Times New Roman" w:hAnsi="Times New Roman" w:cs="Times New Roman"/>
          <w:i/>
          <w:sz w:val="24"/>
          <w:szCs w:val="24"/>
        </w:rPr>
        <w:t xml:space="preserve">, </w:t>
      </w:r>
      <w:r w:rsidR="00C34F72" w:rsidRPr="0002286F">
        <w:rPr>
          <w:rFonts w:ascii="Times New Roman" w:hAnsi="Times New Roman" w:cs="Times New Roman"/>
          <w:i/>
          <w:sz w:val="24"/>
          <w:szCs w:val="24"/>
        </w:rPr>
        <w:t>вместо</w:t>
      </w:r>
      <w:r w:rsidR="006B4E63" w:rsidRPr="0002286F">
        <w:rPr>
          <w:rFonts w:ascii="Times New Roman" w:hAnsi="Times New Roman" w:cs="Times New Roman"/>
          <w:i/>
          <w:sz w:val="24"/>
          <w:szCs w:val="24"/>
        </w:rPr>
        <w:t xml:space="preserve"> наименовани</w:t>
      </w:r>
      <w:r w:rsidR="00C34F72" w:rsidRPr="0002286F">
        <w:rPr>
          <w:rFonts w:ascii="Times New Roman" w:hAnsi="Times New Roman" w:cs="Times New Roman"/>
          <w:i/>
          <w:sz w:val="24"/>
          <w:szCs w:val="24"/>
        </w:rPr>
        <w:t>я</w:t>
      </w:r>
      <w:r w:rsidR="006B4E63" w:rsidRPr="0002286F">
        <w:rPr>
          <w:rFonts w:ascii="Times New Roman" w:hAnsi="Times New Roman" w:cs="Times New Roman"/>
          <w:i/>
          <w:sz w:val="24"/>
          <w:szCs w:val="24"/>
        </w:rPr>
        <w:t xml:space="preserve"> </w:t>
      </w:r>
      <w:r w:rsidR="00C34F72" w:rsidRPr="0002286F">
        <w:rPr>
          <w:rFonts w:ascii="Times New Roman" w:hAnsi="Times New Roman" w:cs="Times New Roman"/>
          <w:i/>
          <w:sz w:val="24"/>
          <w:szCs w:val="24"/>
        </w:rPr>
        <w:t>бюджета,</w:t>
      </w:r>
      <w:r w:rsidRPr="0002286F">
        <w:rPr>
          <w:rFonts w:ascii="Times New Roman" w:hAnsi="Times New Roman" w:cs="Times New Roman"/>
          <w:i/>
          <w:sz w:val="24"/>
          <w:szCs w:val="24"/>
        </w:rPr>
        <w:t xml:space="preserve"> </w:t>
      </w:r>
      <w:r w:rsidR="006B4E63" w:rsidRPr="0002286F">
        <w:rPr>
          <w:rFonts w:ascii="Times New Roman" w:hAnsi="Times New Roman" w:cs="Times New Roman"/>
          <w:i/>
          <w:sz w:val="24"/>
          <w:szCs w:val="24"/>
        </w:rPr>
        <w:t>соответствующ</w:t>
      </w:r>
      <w:r w:rsidR="00C34F72" w:rsidRPr="0002286F">
        <w:rPr>
          <w:rFonts w:ascii="Times New Roman" w:hAnsi="Times New Roman" w:cs="Times New Roman"/>
          <w:i/>
          <w:sz w:val="24"/>
          <w:szCs w:val="24"/>
        </w:rPr>
        <w:t>его</w:t>
      </w:r>
      <w:r w:rsidR="006B4E63" w:rsidRPr="0002286F">
        <w:rPr>
          <w:rFonts w:ascii="Times New Roman" w:hAnsi="Times New Roman" w:cs="Times New Roman"/>
          <w:i/>
          <w:sz w:val="24"/>
          <w:szCs w:val="24"/>
        </w:rPr>
        <w:t xml:space="preserve"> </w:t>
      </w:r>
      <w:r w:rsidR="00C34F72" w:rsidRPr="0002286F">
        <w:rPr>
          <w:rFonts w:ascii="Times New Roman" w:hAnsi="Times New Roman" w:cs="Times New Roman"/>
          <w:i/>
          <w:sz w:val="24"/>
          <w:szCs w:val="24"/>
        </w:rPr>
        <w:t xml:space="preserve">Решению о бюджете от 15.12.2019 №21 – </w:t>
      </w:r>
      <w:r w:rsidR="00C34F72" w:rsidRPr="0002286F">
        <w:rPr>
          <w:rFonts w:ascii="Times New Roman" w:hAnsi="Times New Roman" w:cs="Times New Roman"/>
          <w:i/>
          <w:sz w:val="24"/>
          <w:szCs w:val="24"/>
          <w:u w:val="single"/>
        </w:rPr>
        <w:t>«бюджет муниципального образования «Вяземский район» Смоленской области»</w:t>
      </w:r>
      <w:r w:rsidR="00C34F72" w:rsidRPr="0002286F">
        <w:rPr>
          <w:rFonts w:ascii="Times New Roman" w:hAnsi="Times New Roman" w:cs="Times New Roman"/>
          <w:i/>
          <w:sz w:val="24"/>
          <w:szCs w:val="24"/>
        </w:rPr>
        <w:t>.</w:t>
      </w:r>
    </w:p>
    <w:p w:rsidR="00C34F72" w:rsidRDefault="00C34F72" w:rsidP="008D3189">
      <w:pPr>
        <w:spacing w:after="0" w:line="240" w:lineRule="auto"/>
        <w:ind w:firstLine="708"/>
        <w:jc w:val="both"/>
        <w:rPr>
          <w:rFonts w:ascii="Times New Roman" w:hAnsi="Times New Roman" w:cs="Times New Roman"/>
          <w:sz w:val="24"/>
          <w:szCs w:val="24"/>
        </w:rPr>
      </w:pPr>
    </w:p>
    <w:p w:rsidR="00EA31F8" w:rsidRDefault="006C6AE8" w:rsidP="008D3189">
      <w:pPr>
        <w:spacing w:after="0" w:line="240" w:lineRule="auto"/>
        <w:ind w:firstLine="708"/>
        <w:jc w:val="both"/>
        <w:rPr>
          <w:rFonts w:ascii="Times New Roman" w:hAnsi="Times New Roman" w:cs="Times New Roman"/>
          <w:sz w:val="24"/>
          <w:szCs w:val="24"/>
        </w:rPr>
      </w:pPr>
      <w:r w:rsidRPr="006C6AE8">
        <w:rPr>
          <w:rFonts w:ascii="Times New Roman" w:hAnsi="Times New Roman" w:cs="Times New Roman"/>
          <w:sz w:val="24"/>
          <w:szCs w:val="24"/>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DA4F1B" w:rsidRPr="006C6AE8" w:rsidRDefault="006C6AE8" w:rsidP="008D3189">
      <w:pPr>
        <w:spacing w:after="0" w:line="240" w:lineRule="auto"/>
        <w:ind w:firstLine="708"/>
        <w:jc w:val="both"/>
        <w:rPr>
          <w:rFonts w:ascii="Times New Roman" w:hAnsi="Times New Roman" w:cs="Times New Roman"/>
          <w:sz w:val="24"/>
          <w:szCs w:val="24"/>
        </w:rPr>
      </w:pPr>
      <w:r w:rsidRPr="006C6AE8">
        <w:rPr>
          <w:rFonts w:ascii="Times New Roman" w:hAnsi="Times New Roman" w:cs="Times New Roman"/>
          <w:sz w:val="24"/>
          <w:szCs w:val="24"/>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DA4F1B" w:rsidRPr="006C6AE8" w:rsidRDefault="009D54D4" w:rsidP="008D3189">
      <w:pPr>
        <w:spacing w:after="0" w:line="240" w:lineRule="auto"/>
        <w:ind w:firstLine="708"/>
        <w:jc w:val="both"/>
        <w:rPr>
          <w:rFonts w:ascii="Times New Roman" w:hAnsi="Times New Roman" w:cs="Times New Roman"/>
          <w:sz w:val="24"/>
          <w:szCs w:val="24"/>
        </w:rPr>
      </w:pPr>
      <w:r w:rsidRPr="00315BFA">
        <w:rPr>
          <w:rFonts w:ascii="Times New Roman" w:hAnsi="Times New Roman" w:cs="Times New Roman"/>
          <w:i/>
          <w:sz w:val="24"/>
          <w:szCs w:val="24"/>
          <w:u w:val="single"/>
        </w:rPr>
        <w:lastRenderedPageBreak/>
        <w:t>По причине отсутствия показателей</w:t>
      </w:r>
      <w:r w:rsidRPr="009D54D4">
        <w:rPr>
          <w:rFonts w:ascii="Times New Roman" w:hAnsi="Times New Roman" w:cs="Times New Roman"/>
          <w:sz w:val="24"/>
          <w:szCs w:val="24"/>
        </w:rPr>
        <w:t xml:space="preserve">, имеющих числовое значение, </w:t>
      </w:r>
      <w:r w:rsidRPr="00ED107D">
        <w:rPr>
          <w:rFonts w:ascii="Times New Roman" w:hAnsi="Times New Roman" w:cs="Times New Roman"/>
          <w:i/>
          <w:sz w:val="24"/>
          <w:szCs w:val="24"/>
        </w:rPr>
        <w:t>не составлялись следующие формы отчетности</w:t>
      </w:r>
      <w:r w:rsidRPr="009D54D4">
        <w:rPr>
          <w:rFonts w:ascii="Times New Roman" w:hAnsi="Times New Roman" w:cs="Times New Roman"/>
          <w:sz w:val="24"/>
          <w:szCs w:val="24"/>
        </w:rPr>
        <w:t>:</w:t>
      </w:r>
    </w:p>
    <w:tbl>
      <w:tblPr>
        <w:tblStyle w:val="af0"/>
        <w:tblW w:w="10163" w:type="dxa"/>
        <w:tblInd w:w="-289" w:type="dxa"/>
        <w:tblLook w:val="04A0" w:firstRow="1" w:lastRow="0" w:firstColumn="1" w:lastColumn="0" w:noHBand="0" w:noVBand="1"/>
      </w:tblPr>
      <w:tblGrid>
        <w:gridCol w:w="8931"/>
        <w:gridCol w:w="1232"/>
      </w:tblGrid>
      <w:tr w:rsidR="009D54D4" w:rsidRPr="00DA4F1B" w:rsidTr="0088398E">
        <w:trPr>
          <w:trHeight w:val="423"/>
        </w:trPr>
        <w:tc>
          <w:tcPr>
            <w:tcW w:w="8931" w:type="dxa"/>
            <w:shd w:val="clear" w:color="auto" w:fill="D9D9D9" w:themeFill="background1" w:themeFillShade="D9"/>
            <w:vAlign w:val="center"/>
          </w:tcPr>
          <w:p w:rsidR="009D54D4" w:rsidRPr="00DA4F1B" w:rsidRDefault="009D54D4" w:rsidP="008D3189">
            <w:pPr>
              <w:widowControl w:val="0"/>
              <w:autoSpaceDE w:val="0"/>
              <w:autoSpaceDN w:val="0"/>
              <w:adjustRightInd w:val="0"/>
              <w:jc w:val="center"/>
              <w:rPr>
                <w:rFonts w:eastAsia="Calibri"/>
                <w:b/>
              </w:rPr>
            </w:pPr>
            <w:r w:rsidRPr="00DA4F1B">
              <w:rPr>
                <w:rFonts w:eastAsia="Calibri"/>
                <w:b/>
              </w:rPr>
              <w:t>наименование формы отчетности</w:t>
            </w:r>
          </w:p>
        </w:tc>
        <w:tc>
          <w:tcPr>
            <w:tcW w:w="1232" w:type="dxa"/>
            <w:shd w:val="clear" w:color="auto" w:fill="D9D9D9" w:themeFill="background1" w:themeFillShade="D9"/>
            <w:vAlign w:val="center"/>
          </w:tcPr>
          <w:p w:rsidR="009D54D4" w:rsidRPr="00DA4F1B" w:rsidRDefault="009D54D4" w:rsidP="008D3189">
            <w:pPr>
              <w:widowControl w:val="0"/>
              <w:autoSpaceDE w:val="0"/>
              <w:autoSpaceDN w:val="0"/>
              <w:adjustRightInd w:val="0"/>
              <w:jc w:val="center"/>
              <w:rPr>
                <w:rFonts w:eastAsia="Calibri"/>
                <w:b/>
              </w:rPr>
            </w:pPr>
            <w:r w:rsidRPr="00DA4F1B">
              <w:rPr>
                <w:rFonts w:eastAsia="Calibri"/>
                <w:b/>
              </w:rPr>
              <w:t>формы отчетности</w:t>
            </w:r>
          </w:p>
        </w:tc>
      </w:tr>
      <w:tr w:rsidR="009D54D4" w:rsidRPr="00DA4F1B" w:rsidTr="00134492">
        <w:trPr>
          <w:trHeight w:val="92"/>
        </w:trPr>
        <w:tc>
          <w:tcPr>
            <w:tcW w:w="8931" w:type="dxa"/>
            <w:vAlign w:val="center"/>
          </w:tcPr>
          <w:p w:rsidR="009D54D4" w:rsidRPr="00DA4F1B" w:rsidRDefault="006E7C52" w:rsidP="008D3189">
            <w:pPr>
              <w:widowControl w:val="0"/>
              <w:autoSpaceDE w:val="0"/>
              <w:autoSpaceDN w:val="0"/>
              <w:adjustRightInd w:val="0"/>
            </w:pPr>
            <w:r>
              <w:t>Сведения о целевых иностранных кредитах</w:t>
            </w:r>
          </w:p>
        </w:tc>
        <w:tc>
          <w:tcPr>
            <w:tcW w:w="1232" w:type="dxa"/>
            <w:vAlign w:val="center"/>
          </w:tcPr>
          <w:p w:rsidR="009D54D4" w:rsidRPr="00DA4F1B" w:rsidRDefault="00FF2DEF" w:rsidP="008D3189">
            <w:pPr>
              <w:widowControl w:val="0"/>
              <w:autoSpaceDE w:val="0"/>
              <w:autoSpaceDN w:val="0"/>
              <w:adjustRightInd w:val="0"/>
              <w:jc w:val="right"/>
              <w:rPr>
                <w:rFonts w:eastAsia="Calibri"/>
              </w:rPr>
            </w:pPr>
            <w:r>
              <w:rPr>
                <w:rFonts w:eastAsia="Calibri"/>
              </w:rPr>
              <w:t>ф.</w:t>
            </w:r>
            <w:r w:rsidR="009D54D4" w:rsidRPr="00F447E1">
              <w:rPr>
                <w:rFonts w:eastAsia="Calibri"/>
              </w:rPr>
              <w:t>05031</w:t>
            </w:r>
            <w:r w:rsidR="006E7C52">
              <w:rPr>
                <w:rFonts w:eastAsia="Calibri"/>
              </w:rPr>
              <w:t>67</w:t>
            </w:r>
          </w:p>
        </w:tc>
      </w:tr>
      <w:tr w:rsidR="003C7D26" w:rsidRPr="00DA4F1B" w:rsidTr="00134492">
        <w:trPr>
          <w:trHeight w:val="254"/>
        </w:trPr>
        <w:tc>
          <w:tcPr>
            <w:tcW w:w="8931" w:type="dxa"/>
            <w:vAlign w:val="center"/>
          </w:tcPr>
          <w:p w:rsidR="003C7D26" w:rsidRPr="00693717" w:rsidRDefault="003C7D26" w:rsidP="00406835">
            <w:pPr>
              <w:widowControl w:val="0"/>
              <w:autoSpaceDE w:val="0"/>
              <w:autoSpaceDN w:val="0"/>
              <w:adjustRightInd w:val="0"/>
              <w:jc w:val="both"/>
            </w:pPr>
            <w:r w:rsidRPr="00693717">
              <w:t>Сведения о финансовых вложениях получателя бюджетных средств, администратора источников финансирования дефицита бюджета</w:t>
            </w:r>
          </w:p>
        </w:tc>
        <w:tc>
          <w:tcPr>
            <w:tcW w:w="1232" w:type="dxa"/>
          </w:tcPr>
          <w:p w:rsidR="003C7D26" w:rsidRPr="00693717" w:rsidRDefault="003C7D26" w:rsidP="00406835">
            <w:pPr>
              <w:jc w:val="right"/>
            </w:pPr>
            <w:r w:rsidRPr="00693717">
              <w:rPr>
                <w:rFonts w:eastAsia="Calibri"/>
              </w:rPr>
              <w:t>ф.0503171</w:t>
            </w:r>
          </w:p>
        </w:tc>
      </w:tr>
      <w:tr w:rsidR="00965B25" w:rsidRPr="00DA4F1B" w:rsidTr="0088398E">
        <w:tc>
          <w:tcPr>
            <w:tcW w:w="8931" w:type="dxa"/>
            <w:vAlign w:val="center"/>
          </w:tcPr>
          <w:p w:rsidR="00965B25" w:rsidRPr="00DA4F1B" w:rsidRDefault="00965B25" w:rsidP="00965B25">
            <w:pPr>
              <w:widowControl w:val="0"/>
              <w:autoSpaceDE w:val="0"/>
              <w:autoSpaceDN w:val="0"/>
              <w:adjustRightInd w:val="0"/>
              <w:jc w:val="both"/>
            </w:pPr>
            <w:r>
              <w:t>Сведения о государственном (муниципальном) долге, предоставленных бюджетных кредитах</w:t>
            </w:r>
          </w:p>
        </w:tc>
        <w:tc>
          <w:tcPr>
            <w:tcW w:w="1232" w:type="dxa"/>
          </w:tcPr>
          <w:p w:rsidR="00965B25" w:rsidRPr="00693717" w:rsidRDefault="00965B25" w:rsidP="00965B25">
            <w:pPr>
              <w:jc w:val="right"/>
            </w:pPr>
            <w:r w:rsidRPr="00693717">
              <w:rPr>
                <w:rFonts w:eastAsia="Calibri"/>
              </w:rPr>
              <w:t>ф.050317</w:t>
            </w:r>
            <w:r>
              <w:rPr>
                <w:rFonts w:eastAsia="Calibri"/>
              </w:rPr>
              <w:t>2</w:t>
            </w:r>
          </w:p>
        </w:tc>
      </w:tr>
      <w:tr w:rsidR="00965B25" w:rsidRPr="00DA4F1B" w:rsidTr="00134492">
        <w:trPr>
          <w:trHeight w:val="122"/>
        </w:trPr>
        <w:tc>
          <w:tcPr>
            <w:tcW w:w="8931" w:type="dxa"/>
            <w:vAlign w:val="center"/>
          </w:tcPr>
          <w:p w:rsidR="00965B25" w:rsidRPr="00DA4F1B" w:rsidRDefault="00965B25" w:rsidP="00965B25">
            <w:pPr>
              <w:widowControl w:val="0"/>
              <w:autoSpaceDE w:val="0"/>
              <w:autoSpaceDN w:val="0"/>
              <w:adjustRightInd w:val="0"/>
              <w:jc w:val="both"/>
            </w:pPr>
            <w:r>
              <w:t>С</w:t>
            </w:r>
            <w:r w:rsidRPr="00FF2DEF">
              <w:t>ведени</w:t>
            </w:r>
            <w:r>
              <w:t>я</w:t>
            </w:r>
            <w:r w:rsidRPr="00FF2DEF">
              <w:t xml:space="preserve">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p>
        </w:tc>
        <w:tc>
          <w:tcPr>
            <w:tcW w:w="1232" w:type="dxa"/>
            <w:vAlign w:val="center"/>
          </w:tcPr>
          <w:p w:rsidR="00965B25" w:rsidRPr="00DA4F1B" w:rsidRDefault="00965B25" w:rsidP="00965B25">
            <w:pPr>
              <w:widowControl w:val="0"/>
              <w:autoSpaceDE w:val="0"/>
              <w:autoSpaceDN w:val="0"/>
              <w:adjustRightInd w:val="0"/>
              <w:jc w:val="right"/>
              <w:rPr>
                <w:rFonts w:eastAsia="Calibri"/>
              </w:rPr>
            </w:pPr>
            <w:r>
              <w:rPr>
                <w:rFonts w:eastAsia="Calibri"/>
              </w:rPr>
              <w:t>ф.0503174</w:t>
            </w:r>
          </w:p>
        </w:tc>
      </w:tr>
      <w:tr w:rsidR="00965B25" w:rsidRPr="00DA4F1B" w:rsidTr="0088398E">
        <w:tc>
          <w:tcPr>
            <w:tcW w:w="8931" w:type="dxa"/>
            <w:vAlign w:val="center"/>
          </w:tcPr>
          <w:p w:rsidR="00965B25" w:rsidRPr="00DA4F1B" w:rsidRDefault="00965B25" w:rsidP="00965B25">
            <w:pPr>
              <w:widowControl w:val="0"/>
              <w:autoSpaceDE w:val="0"/>
              <w:autoSpaceDN w:val="0"/>
              <w:adjustRightInd w:val="0"/>
              <w:jc w:val="both"/>
            </w:pPr>
            <w:r>
              <w:t>Справка о суммах консолидируемых поступлений, подлежащих зачислению на счет бюджета</w:t>
            </w:r>
          </w:p>
        </w:tc>
        <w:tc>
          <w:tcPr>
            <w:tcW w:w="1232" w:type="dxa"/>
            <w:vAlign w:val="center"/>
          </w:tcPr>
          <w:p w:rsidR="00965B25" w:rsidRPr="00DA4F1B" w:rsidRDefault="00965B25" w:rsidP="00965B25">
            <w:pPr>
              <w:widowControl w:val="0"/>
              <w:autoSpaceDE w:val="0"/>
              <w:autoSpaceDN w:val="0"/>
              <w:adjustRightInd w:val="0"/>
              <w:jc w:val="right"/>
              <w:rPr>
                <w:rFonts w:eastAsia="Calibri"/>
              </w:rPr>
            </w:pPr>
            <w:r>
              <w:rPr>
                <w:rFonts w:eastAsia="Calibri"/>
              </w:rPr>
              <w:t>ф.</w:t>
            </w:r>
            <w:r w:rsidRPr="00F447E1">
              <w:rPr>
                <w:rFonts w:eastAsia="Calibri"/>
              </w:rPr>
              <w:t>05031</w:t>
            </w:r>
            <w:r>
              <w:rPr>
                <w:rFonts w:eastAsia="Calibri"/>
              </w:rPr>
              <w:t>84</w:t>
            </w:r>
          </w:p>
        </w:tc>
      </w:tr>
    </w:tbl>
    <w:p w:rsidR="006C6AE8" w:rsidRPr="00D1638E" w:rsidRDefault="00D1638E" w:rsidP="00D1638E">
      <w:pPr>
        <w:spacing w:after="0" w:line="240" w:lineRule="auto"/>
        <w:ind w:firstLine="709"/>
        <w:jc w:val="both"/>
        <w:rPr>
          <w:rFonts w:ascii="Times New Roman" w:hAnsi="Times New Roman" w:cs="Times New Roman"/>
          <w:i/>
          <w:sz w:val="24"/>
          <w:szCs w:val="24"/>
        </w:rPr>
      </w:pPr>
      <w:r w:rsidRPr="00D1638E">
        <w:rPr>
          <w:rFonts w:ascii="Times New Roman" w:hAnsi="Times New Roman" w:cs="Times New Roman"/>
          <w:i/>
          <w:sz w:val="24"/>
          <w:szCs w:val="24"/>
        </w:rPr>
        <w:t>Анализ и выборочные проверки отчетности фактов неполноты, недостоверности и иных</w:t>
      </w:r>
      <w:r>
        <w:rPr>
          <w:rFonts w:ascii="Times New Roman" w:hAnsi="Times New Roman" w:cs="Times New Roman"/>
          <w:i/>
          <w:sz w:val="24"/>
          <w:szCs w:val="24"/>
        </w:rPr>
        <w:t xml:space="preserve"> </w:t>
      </w:r>
      <w:r w:rsidRPr="00D1638E">
        <w:rPr>
          <w:rFonts w:ascii="Times New Roman" w:hAnsi="Times New Roman" w:cs="Times New Roman"/>
          <w:i/>
          <w:sz w:val="24"/>
          <w:szCs w:val="24"/>
        </w:rPr>
        <w:t>недостатков данных отчетности не выявлено.</w:t>
      </w:r>
    </w:p>
    <w:p w:rsidR="00B00738" w:rsidRDefault="00B00738" w:rsidP="008D3189">
      <w:pPr>
        <w:spacing w:after="0" w:line="240" w:lineRule="auto"/>
        <w:ind w:firstLine="708"/>
        <w:jc w:val="both"/>
        <w:rPr>
          <w:rFonts w:ascii="Times New Roman" w:hAnsi="Times New Roman" w:cs="Times New Roman"/>
          <w:sz w:val="28"/>
          <w:szCs w:val="28"/>
        </w:rPr>
      </w:pPr>
    </w:p>
    <w:p w:rsidR="0006696D" w:rsidRPr="0006696D" w:rsidRDefault="0006696D" w:rsidP="0006696D">
      <w:pPr>
        <w:pStyle w:val="af"/>
        <w:numPr>
          <w:ilvl w:val="1"/>
          <w:numId w:val="10"/>
        </w:numPr>
        <w:tabs>
          <w:tab w:val="left" w:pos="567"/>
        </w:tabs>
        <w:spacing w:after="0" w:line="240" w:lineRule="auto"/>
        <w:ind w:left="567" w:hanging="567"/>
        <w:jc w:val="both"/>
        <w:rPr>
          <w:rFonts w:ascii="Times New Roman" w:hAnsi="Times New Roman" w:cs="Times New Roman"/>
          <w:b/>
          <w:i/>
          <w:sz w:val="28"/>
          <w:szCs w:val="28"/>
        </w:rPr>
      </w:pPr>
      <w:r w:rsidRPr="0006696D">
        <w:rPr>
          <w:rFonts w:ascii="Times New Roman" w:eastAsia="Times New Roman" w:hAnsi="Times New Roman" w:cs="Times New Roman"/>
          <w:b/>
          <w:i/>
          <w:color w:val="000000"/>
          <w:sz w:val="24"/>
          <w:lang w:eastAsia="ru-RU"/>
        </w:rPr>
        <w:t>Проверка выполнения функций ГАБС, предусмотренных законодательством и нормативно-правовыми актами</w:t>
      </w:r>
    </w:p>
    <w:p w:rsidR="0006696D" w:rsidRDefault="0006696D" w:rsidP="00AA02B0">
      <w:pPr>
        <w:spacing w:after="13" w:line="240" w:lineRule="auto"/>
        <w:ind w:left="127" w:right="39"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Согласно </w:t>
      </w:r>
      <w:r w:rsidRPr="00575356">
        <w:rPr>
          <w:rFonts w:ascii="Times New Roman" w:eastAsia="Times New Roman" w:hAnsi="Times New Roman" w:cs="Times New Roman"/>
          <w:color w:val="000000"/>
          <w:sz w:val="24"/>
          <w:szCs w:val="24"/>
          <w:lang w:eastAsia="ru-RU"/>
        </w:rPr>
        <w:t>Решени</w:t>
      </w:r>
      <w:r w:rsidR="00A127FC">
        <w:rPr>
          <w:rFonts w:ascii="Times New Roman" w:eastAsia="Times New Roman" w:hAnsi="Times New Roman" w:cs="Times New Roman"/>
          <w:color w:val="000000"/>
          <w:sz w:val="24"/>
          <w:szCs w:val="24"/>
          <w:lang w:eastAsia="ru-RU"/>
        </w:rPr>
        <w:t>ю</w:t>
      </w:r>
      <w:r w:rsidRPr="00575356">
        <w:rPr>
          <w:rFonts w:ascii="Times New Roman" w:eastAsia="Times New Roman" w:hAnsi="Times New Roman" w:cs="Times New Roman"/>
          <w:color w:val="000000"/>
          <w:sz w:val="24"/>
          <w:szCs w:val="24"/>
          <w:lang w:eastAsia="ru-RU"/>
        </w:rPr>
        <w:t xml:space="preserve"> о бюджете от </w:t>
      </w:r>
      <w:r w:rsidR="005B70CB" w:rsidRPr="005B70CB">
        <w:rPr>
          <w:rFonts w:ascii="Times New Roman" w:eastAsia="Times New Roman" w:hAnsi="Times New Roman" w:cs="Times New Roman"/>
          <w:color w:val="000000"/>
          <w:sz w:val="24"/>
          <w:szCs w:val="24"/>
          <w:lang w:eastAsia="ru-RU"/>
        </w:rPr>
        <w:t>15.12.2019 №21 «О бюджете муниципального образования «Вяземский район» Смоленской области на 2020 год и на плановый период 2021 и 2022 годов</w:t>
      </w:r>
      <w:r w:rsidR="00907056">
        <w:rPr>
          <w:rFonts w:ascii="Times New Roman" w:eastAsia="Times New Roman" w:hAnsi="Times New Roman" w:cs="Times New Roman"/>
          <w:color w:val="000000"/>
          <w:sz w:val="24"/>
          <w:szCs w:val="24"/>
          <w:lang w:eastAsia="ru-RU"/>
        </w:rPr>
        <w:t>»</w:t>
      </w:r>
      <w:r w:rsidRPr="00575356">
        <w:rPr>
          <w:rFonts w:ascii="Times New Roman" w:eastAsia="Times New Roman" w:hAnsi="Times New Roman" w:cs="Times New Roman"/>
          <w:color w:val="000000"/>
          <w:sz w:val="24"/>
          <w:szCs w:val="24"/>
          <w:lang w:eastAsia="ru-RU"/>
        </w:rPr>
        <w:t xml:space="preserve"> </w:t>
      </w:r>
      <w:r w:rsidR="002A6D48">
        <w:rPr>
          <w:rFonts w:ascii="Times New Roman" w:eastAsia="Times New Roman" w:hAnsi="Times New Roman" w:cs="Times New Roman"/>
          <w:color w:val="000000"/>
          <w:sz w:val="24"/>
          <w:szCs w:val="24"/>
          <w:lang w:eastAsia="ru-RU"/>
        </w:rPr>
        <w:t>Вяземский районный Совет депутатов</w:t>
      </w:r>
      <w:r w:rsidRPr="00575356">
        <w:rPr>
          <w:rFonts w:ascii="Times New Roman" w:eastAsia="Times New Roman" w:hAnsi="Times New Roman" w:cs="Times New Roman"/>
          <w:color w:val="000000"/>
          <w:sz w:val="24"/>
          <w:szCs w:val="24"/>
          <w:lang w:eastAsia="ru-RU"/>
        </w:rPr>
        <w:t xml:space="preserve"> наделен полномочиями </w:t>
      </w:r>
      <w:r w:rsidR="00AA02B0" w:rsidRPr="00AA02B0">
        <w:rPr>
          <w:rFonts w:ascii="Times New Roman" w:eastAsia="Times New Roman" w:hAnsi="Times New Roman" w:cs="Times New Roman"/>
          <w:color w:val="000000"/>
          <w:sz w:val="24"/>
          <w:szCs w:val="24"/>
          <w:lang w:eastAsia="ru-RU"/>
        </w:rPr>
        <w:t>главного распорядителя бюджетных средств</w:t>
      </w:r>
      <w:r w:rsidRPr="00575356">
        <w:rPr>
          <w:rFonts w:ascii="Times New Roman" w:eastAsia="Times New Roman" w:hAnsi="Times New Roman" w:cs="Times New Roman"/>
          <w:color w:val="000000"/>
          <w:sz w:val="24"/>
          <w:szCs w:val="24"/>
          <w:lang w:eastAsia="ru-RU"/>
        </w:rPr>
        <w:t xml:space="preserve">, </w:t>
      </w:r>
      <w:r w:rsidR="00CF3332" w:rsidRPr="00CF3332">
        <w:rPr>
          <w:rFonts w:ascii="Times New Roman" w:eastAsia="Times New Roman" w:hAnsi="Times New Roman" w:cs="Times New Roman"/>
          <w:color w:val="000000"/>
          <w:sz w:val="24"/>
          <w:szCs w:val="24"/>
          <w:lang w:eastAsia="ru-RU"/>
        </w:rPr>
        <w:t xml:space="preserve">с присвоением кода главного администратора - </w:t>
      </w:r>
      <w:r w:rsidRPr="00575356">
        <w:rPr>
          <w:rFonts w:ascii="Times New Roman" w:eastAsia="Times New Roman" w:hAnsi="Times New Roman" w:cs="Times New Roman"/>
          <w:b/>
          <w:color w:val="000000"/>
          <w:sz w:val="24"/>
          <w:szCs w:val="24"/>
          <w:lang w:eastAsia="ru-RU"/>
        </w:rPr>
        <w:t>9</w:t>
      </w:r>
      <w:r w:rsidR="002A6D48">
        <w:rPr>
          <w:rFonts w:ascii="Times New Roman" w:eastAsia="Times New Roman" w:hAnsi="Times New Roman" w:cs="Times New Roman"/>
          <w:b/>
          <w:color w:val="000000"/>
          <w:sz w:val="24"/>
          <w:szCs w:val="24"/>
          <w:lang w:eastAsia="ru-RU"/>
        </w:rPr>
        <w:t>32</w:t>
      </w:r>
      <w:r w:rsidRPr="00575356">
        <w:rPr>
          <w:rFonts w:ascii="Times New Roman" w:eastAsia="Times New Roman" w:hAnsi="Times New Roman" w:cs="Times New Roman"/>
          <w:b/>
          <w:color w:val="000000"/>
          <w:sz w:val="24"/>
          <w:szCs w:val="24"/>
          <w:lang w:eastAsia="ru-RU"/>
        </w:rPr>
        <w:t>.</w:t>
      </w:r>
      <w:r w:rsidRPr="00575356">
        <w:rPr>
          <w:rFonts w:ascii="Times New Roman" w:eastAsia="Times New Roman" w:hAnsi="Times New Roman" w:cs="Times New Roman"/>
          <w:color w:val="000000"/>
          <w:sz w:val="24"/>
          <w:szCs w:val="24"/>
          <w:lang w:eastAsia="ru-RU"/>
        </w:rPr>
        <w:t xml:space="preserve"> </w:t>
      </w:r>
    </w:p>
    <w:p w:rsidR="00D221FF" w:rsidRDefault="00D221FF" w:rsidP="000E0900">
      <w:pPr>
        <w:spacing w:after="0" w:line="240" w:lineRule="auto"/>
        <w:ind w:firstLine="708"/>
        <w:jc w:val="both"/>
        <w:rPr>
          <w:rFonts w:ascii="Times New Roman" w:hAnsi="Times New Roman" w:cs="Times New Roman"/>
          <w:sz w:val="28"/>
          <w:szCs w:val="28"/>
        </w:rPr>
      </w:pPr>
    </w:p>
    <w:p w:rsidR="00F060EE" w:rsidRDefault="00F060EE" w:rsidP="0006696D">
      <w:pPr>
        <w:pStyle w:val="af"/>
        <w:numPr>
          <w:ilvl w:val="1"/>
          <w:numId w:val="10"/>
        </w:numPr>
        <w:spacing w:after="0" w:line="240" w:lineRule="auto"/>
        <w:ind w:left="567" w:hanging="491"/>
        <w:jc w:val="both"/>
        <w:rPr>
          <w:rFonts w:ascii="Times New Roman" w:hAnsi="Times New Roman" w:cs="Times New Roman"/>
          <w:b/>
          <w:i/>
          <w:sz w:val="24"/>
          <w:szCs w:val="24"/>
        </w:rPr>
      </w:pPr>
      <w:r w:rsidRPr="0006696D">
        <w:rPr>
          <w:rFonts w:ascii="Times New Roman" w:hAnsi="Times New Roman" w:cs="Times New Roman"/>
          <w:b/>
          <w:i/>
          <w:sz w:val="24"/>
          <w:szCs w:val="24"/>
        </w:rPr>
        <w:t>В соответствии с п.152 Инструкции №191н Пояснительная записка (ф.0503160) составляется в разрезе следующих разделов:</w:t>
      </w:r>
    </w:p>
    <w:p w:rsidR="00F060EE" w:rsidRPr="00553CFF" w:rsidRDefault="00F060EE" w:rsidP="000E0900">
      <w:pPr>
        <w:pStyle w:val="af"/>
        <w:numPr>
          <w:ilvl w:val="0"/>
          <w:numId w:val="25"/>
        </w:numPr>
        <w:spacing w:after="0" w:line="240" w:lineRule="auto"/>
        <w:ind w:left="0"/>
        <w:jc w:val="both"/>
        <w:rPr>
          <w:rFonts w:ascii="Times New Roman" w:hAnsi="Times New Roman" w:cs="Times New Roman"/>
          <w:b/>
          <w:sz w:val="24"/>
          <w:szCs w:val="24"/>
          <w:u w:val="single"/>
        </w:rPr>
      </w:pPr>
      <w:r w:rsidRPr="00553CFF">
        <w:rPr>
          <w:rFonts w:ascii="Times New Roman" w:hAnsi="Times New Roman" w:cs="Times New Roman"/>
          <w:b/>
          <w:sz w:val="24"/>
          <w:szCs w:val="24"/>
          <w:u w:val="single"/>
        </w:rPr>
        <w:t>Раздел 1 «Организационная структура субъекта бюджетной отчетности</w:t>
      </w:r>
      <w:r w:rsidR="00725ECB">
        <w:rPr>
          <w:rFonts w:ascii="Times New Roman" w:hAnsi="Times New Roman" w:cs="Times New Roman"/>
          <w:b/>
          <w:sz w:val="24"/>
          <w:szCs w:val="24"/>
          <w:u w:val="single"/>
        </w:rPr>
        <w:t>»</w:t>
      </w:r>
    </w:p>
    <w:p w:rsidR="0022676A" w:rsidRDefault="00CA55D3" w:rsidP="00AC41B1">
      <w:pPr>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Вяземский районный Совет депутатов является представительным органом муниципального образования </w:t>
      </w:r>
      <w:r w:rsidR="00615B91" w:rsidRPr="00615B91">
        <w:rPr>
          <w:rFonts w:ascii="Times New Roman" w:eastAsia="Times New Roman" w:hAnsi="Times New Roman" w:cs="Times New Roman"/>
          <w:color w:val="000000" w:themeColor="text1"/>
          <w:sz w:val="24"/>
          <w:szCs w:val="24"/>
          <w:lang w:eastAsia="ru-RU"/>
        </w:rPr>
        <w:t>«Вяземский район» Смоленской области</w:t>
      </w:r>
      <w:r>
        <w:rPr>
          <w:rFonts w:ascii="Times New Roman" w:eastAsia="Times New Roman" w:hAnsi="Times New Roman" w:cs="Times New Roman"/>
          <w:color w:val="000000" w:themeColor="text1"/>
          <w:sz w:val="24"/>
          <w:szCs w:val="24"/>
          <w:lang w:eastAsia="ru-RU"/>
        </w:rPr>
        <w:t>, наделен полномочиями по решению вопросов местного значения муниципального образования. Совет депутатов состоит из 19 депутатов, избираемых на муниципальных выборах на основе всеобщего равного и прямого избирательного права при тайном голосовании сроком на 5 лет.</w:t>
      </w:r>
      <w:r w:rsidR="00615B91" w:rsidRPr="00615B91">
        <w:rPr>
          <w:rFonts w:ascii="Times New Roman" w:eastAsia="Times New Roman" w:hAnsi="Times New Roman" w:cs="Times New Roman"/>
          <w:color w:val="000000" w:themeColor="text1"/>
          <w:sz w:val="24"/>
          <w:szCs w:val="24"/>
          <w:lang w:eastAsia="ru-RU"/>
        </w:rPr>
        <w:t xml:space="preserve"> </w:t>
      </w:r>
    </w:p>
    <w:p w:rsidR="0022676A" w:rsidRDefault="00615B91" w:rsidP="00AC41B1">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15B91">
        <w:rPr>
          <w:rFonts w:ascii="Times New Roman" w:eastAsia="Times New Roman" w:hAnsi="Times New Roman" w:cs="Times New Roman"/>
          <w:color w:val="000000" w:themeColor="text1"/>
          <w:sz w:val="24"/>
          <w:szCs w:val="24"/>
          <w:lang w:eastAsia="ru-RU"/>
        </w:rPr>
        <w:t xml:space="preserve">Финансирование деятельности </w:t>
      </w:r>
      <w:r w:rsidR="00CA55D3">
        <w:rPr>
          <w:rFonts w:ascii="Times New Roman" w:eastAsia="Times New Roman" w:hAnsi="Times New Roman" w:cs="Times New Roman"/>
          <w:color w:val="000000" w:themeColor="text1"/>
          <w:sz w:val="24"/>
          <w:szCs w:val="24"/>
          <w:lang w:eastAsia="ru-RU"/>
        </w:rPr>
        <w:t>Совета</w:t>
      </w:r>
      <w:r w:rsidRPr="00615B91">
        <w:rPr>
          <w:rFonts w:ascii="Times New Roman" w:eastAsia="Times New Roman" w:hAnsi="Times New Roman" w:cs="Times New Roman"/>
          <w:color w:val="000000" w:themeColor="text1"/>
          <w:sz w:val="24"/>
          <w:szCs w:val="24"/>
          <w:lang w:eastAsia="ru-RU"/>
        </w:rPr>
        <w:t xml:space="preserve"> осуществляется за счет средств районного бюджета в соответствии </w:t>
      </w:r>
      <w:r w:rsidR="005B70CB">
        <w:rPr>
          <w:rFonts w:ascii="Times New Roman" w:eastAsia="Times New Roman" w:hAnsi="Times New Roman" w:cs="Times New Roman"/>
          <w:color w:val="000000" w:themeColor="text1"/>
          <w:sz w:val="24"/>
          <w:szCs w:val="24"/>
          <w:lang w:eastAsia="ru-RU"/>
        </w:rPr>
        <w:t>с бюджетной сметой</w:t>
      </w:r>
      <w:r w:rsidRPr="00615B91">
        <w:rPr>
          <w:rFonts w:ascii="Times New Roman" w:eastAsia="Times New Roman" w:hAnsi="Times New Roman" w:cs="Times New Roman"/>
          <w:color w:val="000000" w:themeColor="text1"/>
          <w:sz w:val="24"/>
          <w:szCs w:val="24"/>
          <w:lang w:eastAsia="ru-RU"/>
        </w:rPr>
        <w:t xml:space="preserve"> и штатным расписанием </w:t>
      </w:r>
      <w:r w:rsidR="00CA55D3" w:rsidRPr="00CA55D3">
        <w:rPr>
          <w:rFonts w:ascii="Times New Roman" w:eastAsia="Times New Roman" w:hAnsi="Times New Roman" w:cs="Times New Roman"/>
          <w:color w:val="000000" w:themeColor="text1"/>
          <w:sz w:val="24"/>
          <w:szCs w:val="24"/>
          <w:lang w:eastAsia="ru-RU"/>
        </w:rPr>
        <w:t>Вяземского районного Совета депутатов</w:t>
      </w:r>
      <w:r w:rsidRPr="00615B91">
        <w:rPr>
          <w:rFonts w:ascii="Times New Roman" w:eastAsia="Times New Roman" w:hAnsi="Times New Roman" w:cs="Times New Roman"/>
          <w:color w:val="000000" w:themeColor="text1"/>
          <w:sz w:val="24"/>
          <w:szCs w:val="24"/>
          <w:lang w:eastAsia="ru-RU"/>
        </w:rPr>
        <w:t xml:space="preserve">. </w:t>
      </w:r>
    </w:p>
    <w:p w:rsidR="00C66E9B" w:rsidRDefault="00C66E9B" w:rsidP="00C66E9B">
      <w:pPr>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Вяземский районный Совет депутатов</w:t>
      </w:r>
      <w:r w:rsidRPr="00C66E9B">
        <w:rPr>
          <w:rFonts w:ascii="Times New Roman" w:eastAsia="Times New Roman" w:hAnsi="Times New Roman" w:cs="Times New Roman"/>
          <w:color w:val="000000" w:themeColor="text1"/>
          <w:sz w:val="24"/>
          <w:szCs w:val="24"/>
          <w:lang w:eastAsia="ru-RU"/>
        </w:rPr>
        <w:t xml:space="preserve"> подведомственных и вышестоящих учреждений не имеет, является главным распорядителем бюджетных средств.</w:t>
      </w:r>
    </w:p>
    <w:p w:rsidR="00B258B3" w:rsidRPr="00B258B3" w:rsidRDefault="00B258B3" w:rsidP="00B258B3">
      <w:pPr>
        <w:pStyle w:val="af"/>
        <w:numPr>
          <w:ilvl w:val="0"/>
          <w:numId w:val="27"/>
        </w:numPr>
        <w:spacing w:after="0" w:line="240" w:lineRule="auto"/>
        <w:ind w:left="0"/>
        <w:jc w:val="both"/>
        <w:rPr>
          <w:rFonts w:ascii="Times New Roman" w:hAnsi="Times New Roman" w:cs="Times New Roman"/>
          <w:b/>
          <w:sz w:val="24"/>
          <w:szCs w:val="24"/>
          <w:u w:val="single"/>
        </w:rPr>
      </w:pPr>
      <w:r w:rsidRPr="00B258B3">
        <w:rPr>
          <w:rFonts w:ascii="Times New Roman" w:hAnsi="Times New Roman" w:cs="Times New Roman"/>
          <w:b/>
          <w:sz w:val="24"/>
          <w:szCs w:val="24"/>
          <w:u w:val="single"/>
        </w:rPr>
        <w:t>Раздел 2 «Результаты деятельности субъекта бюджетной отчетности</w:t>
      </w:r>
      <w:r w:rsidR="00BC1042">
        <w:rPr>
          <w:rFonts w:ascii="Times New Roman" w:hAnsi="Times New Roman" w:cs="Times New Roman"/>
          <w:b/>
          <w:sz w:val="24"/>
          <w:szCs w:val="24"/>
          <w:u w:val="single"/>
        </w:rPr>
        <w:t>»</w:t>
      </w:r>
      <w:r w:rsidR="00AC4D7B">
        <w:rPr>
          <w:rFonts w:ascii="Times New Roman" w:hAnsi="Times New Roman" w:cs="Times New Roman"/>
          <w:b/>
          <w:sz w:val="24"/>
          <w:szCs w:val="24"/>
          <w:u w:val="single"/>
        </w:rPr>
        <w:t xml:space="preserve"> </w:t>
      </w:r>
    </w:p>
    <w:p w:rsidR="00432D06" w:rsidRPr="00AC4D7B" w:rsidRDefault="00AC4D7B" w:rsidP="00AC4D7B">
      <w:pPr>
        <w:spacing w:after="0" w:line="240" w:lineRule="auto"/>
        <w:ind w:firstLine="709"/>
        <w:jc w:val="both"/>
        <w:rPr>
          <w:rFonts w:ascii="Times New Roman" w:hAnsi="Times New Roman" w:cs="Times New Roman"/>
          <w:sz w:val="24"/>
          <w:szCs w:val="24"/>
        </w:rPr>
      </w:pPr>
      <w:r w:rsidRPr="00AC4D7B">
        <w:rPr>
          <w:rFonts w:ascii="Times New Roman" w:hAnsi="Times New Roman" w:cs="Times New Roman"/>
          <w:i/>
          <w:sz w:val="24"/>
          <w:szCs w:val="24"/>
        </w:rPr>
        <w:t xml:space="preserve">Данные показатели отражены в </w:t>
      </w:r>
      <w:r w:rsidR="00A0214F" w:rsidRPr="00AC4D7B">
        <w:rPr>
          <w:rFonts w:ascii="Times New Roman" w:hAnsi="Times New Roman" w:cs="Times New Roman"/>
          <w:i/>
          <w:sz w:val="24"/>
          <w:szCs w:val="24"/>
        </w:rPr>
        <w:t xml:space="preserve">ф.0503160 </w:t>
      </w:r>
      <w:r w:rsidR="001045EF" w:rsidRPr="00AC4D7B">
        <w:rPr>
          <w:rFonts w:ascii="Times New Roman" w:hAnsi="Times New Roman" w:cs="Times New Roman"/>
          <w:i/>
          <w:sz w:val="24"/>
          <w:szCs w:val="24"/>
        </w:rPr>
        <w:t>«Пояснительн</w:t>
      </w:r>
      <w:r w:rsidR="00A0214F" w:rsidRPr="00AC4D7B">
        <w:rPr>
          <w:rFonts w:ascii="Times New Roman" w:hAnsi="Times New Roman" w:cs="Times New Roman"/>
          <w:i/>
          <w:sz w:val="24"/>
          <w:szCs w:val="24"/>
        </w:rPr>
        <w:t>ая</w:t>
      </w:r>
      <w:r w:rsidR="001045EF" w:rsidRPr="00AC4D7B">
        <w:rPr>
          <w:rFonts w:ascii="Times New Roman" w:hAnsi="Times New Roman" w:cs="Times New Roman"/>
          <w:i/>
          <w:sz w:val="24"/>
          <w:szCs w:val="24"/>
        </w:rPr>
        <w:t xml:space="preserve"> записк</w:t>
      </w:r>
      <w:r w:rsidR="00A0214F" w:rsidRPr="00AC4D7B">
        <w:rPr>
          <w:rFonts w:ascii="Times New Roman" w:hAnsi="Times New Roman" w:cs="Times New Roman"/>
          <w:i/>
          <w:sz w:val="24"/>
          <w:szCs w:val="24"/>
        </w:rPr>
        <w:t>а</w:t>
      </w:r>
      <w:r w:rsidRPr="00AC4D7B">
        <w:rPr>
          <w:rFonts w:ascii="Times New Roman" w:hAnsi="Times New Roman" w:cs="Times New Roman"/>
          <w:i/>
          <w:sz w:val="24"/>
          <w:szCs w:val="24"/>
        </w:rPr>
        <w:t>»</w:t>
      </w:r>
      <w:r w:rsidR="00F74DF4" w:rsidRPr="00AC4D7B">
        <w:rPr>
          <w:rFonts w:ascii="Times New Roman" w:hAnsi="Times New Roman" w:cs="Times New Roman"/>
          <w:sz w:val="24"/>
          <w:szCs w:val="24"/>
        </w:rPr>
        <w:t>.</w:t>
      </w:r>
    </w:p>
    <w:p w:rsidR="003726CB" w:rsidRPr="00724507" w:rsidRDefault="003726CB" w:rsidP="003726CB">
      <w:pPr>
        <w:pStyle w:val="af"/>
        <w:numPr>
          <w:ilvl w:val="0"/>
          <w:numId w:val="31"/>
        </w:numPr>
        <w:spacing w:after="0" w:line="240" w:lineRule="auto"/>
        <w:ind w:left="0"/>
        <w:jc w:val="both"/>
        <w:rPr>
          <w:rFonts w:ascii="Times New Roman" w:hAnsi="Times New Roman" w:cs="Times New Roman"/>
          <w:b/>
          <w:sz w:val="24"/>
          <w:szCs w:val="24"/>
          <w:u w:val="single"/>
        </w:rPr>
      </w:pPr>
      <w:r w:rsidRPr="00724507">
        <w:rPr>
          <w:rFonts w:ascii="Times New Roman" w:hAnsi="Times New Roman" w:cs="Times New Roman"/>
          <w:b/>
          <w:sz w:val="24"/>
          <w:szCs w:val="24"/>
          <w:u w:val="single"/>
        </w:rPr>
        <w:t>Раздел 3 «Анализ отчета об исполнении бюджета субъектом бюджетной отчетности</w:t>
      </w:r>
      <w:r w:rsidR="00D1638E" w:rsidRPr="00724507">
        <w:rPr>
          <w:rFonts w:ascii="Times New Roman" w:hAnsi="Times New Roman" w:cs="Times New Roman"/>
          <w:b/>
          <w:sz w:val="24"/>
          <w:szCs w:val="24"/>
          <w:u w:val="single"/>
        </w:rPr>
        <w:t>»</w:t>
      </w:r>
    </w:p>
    <w:p w:rsidR="00CE3BCE" w:rsidRPr="00724507" w:rsidRDefault="00CE3BCE" w:rsidP="00CE3BCE">
      <w:pPr>
        <w:spacing w:after="0" w:line="240" w:lineRule="auto"/>
        <w:ind w:firstLine="708"/>
        <w:jc w:val="center"/>
        <w:rPr>
          <w:rFonts w:ascii="Times New Roman" w:eastAsia="Times New Roman" w:hAnsi="Times New Roman" w:cs="Times New Roman"/>
          <w:b/>
          <w:bCs/>
          <w:i/>
          <w:sz w:val="24"/>
          <w:szCs w:val="24"/>
          <w:u w:val="single"/>
          <w:lang w:eastAsia="ru-RU"/>
        </w:rPr>
      </w:pPr>
      <w:r w:rsidRPr="00724507">
        <w:rPr>
          <w:rFonts w:ascii="Times New Roman" w:eastAsia="Times New Roman" w:hAnsi="Times New Roman" w:cs="Times New Roman"/>
          <w:b/>
          <w:bCs/>
          <w:i/>
          <w:sz w:val="24"/>
          <w:szCs w:val="24"/>
          <w:u w:val="single"/>
          <w:lang w:eastAsia="ru-RU"/>
        </w:rPr>
        <w:t>Анализ показателей бюджетной отчётности</w:t>
      </w:r>
    </w:p>
    <w:p w:rsidR="00CE3BCE" w:rsidRPr="00724507" w:rsidRDefault="00CE3BCE" w:rsidP="00CE3BCE">
      <w:pPr>
        <w:spacing w:after="0" w:line="240" w:lineRule="auto"/>
        <w:ind w:firstLine="708"/>
        <w:jc w:val="both"/>
        <w:rPr>
          <w:rFonts w:ascii="Times New Roman" w:hAnsi="Times New Roman" w:cs="Times New Roman"/>
          <w:sz w:val="24"/>
          <w:szCs w:val="24"/>
        </w:rPr>
      </w:pPr>
      <w:r w:rsidRPr="00724507">
        <w:rPr>
          <w:rFonts w:ascii="Times New Roman" w:eastAsia="Times New Roman" w:hAnsi="Times New Roman" w:cs="Times New Roman"/>
          <w:sz w:val="24"/>
          <w:szCs w:val="24"/>
          <w:lang w:eastAsia="ru-RU"/>
        </w:rPr>
        <w:t>Баланс</w:t>
      </w:r>
      <w:r w:rsidR="00724507" w:rsidRPr="00724507">
        <w:rPr>
          <w:rFonts w:ascii="Times New Roman" w:eastAsia="Times New Roman" w:hAnsi="Times New Roman" w:cs="Times New Roman"/>
          <w:sz w:val="24"/>
          <w:szCs w:val="24"/>
          <w:lang w:eastAsia="ru-RU"/>
        </w:rPr>
        <w:t xml:space="preserve"> (ф.0503130)</w:t>
      </w:r>
      <w:r w:rsidRPr="00724507">
        <w:rPr>
          <w:rFonts w:ascii="Times New Roman" w:eastAsia="Times New Roman" w:hAnsi="Times New Roman" w:cs="Times New Roman"/>
          <w:sz w:val="24"/>
          <w:szCs w:val="24"/>
          <w:lang w:eastAsia="ru-RU"/>
        </w:rPr>
        <w:t xml:space="preserve"> </w:t>
      </w:r>
      <w:r w:rsidR="00724507" w:rsidRPr="00724507">
        <w:rPr>
          <w:rFonts w:ascii="Times New Roman" w:eastAsia="Times New Roman" w:hAnsi="Times New Roman" w:cs="Times New Roman"/>
          <w:sz w:val="24"/>
          <w:szCs w:val="24"/>
          <w:lang w:eastAsia="ru-RU"/>
        </w:rPr>
        <w:t>Вяземского районного Совета депутатов</w:t>
      </w:r>
      <w:r w:rsidRPr="00724507">
        <w:rPr>
          <w:rFonts w:ascii="Times New Roman" w:eastAsia="Times New Roman" w:hAnsi="Times New Roman" w:cs="Times New Roman"/>
          <w:sz w:val="24"/>
          <w:szCs w:val="24"/>
          <w:lang w:eastAsia="ru-RU"/>
        </w:rPr>
        <w:t>, как главного распорядителя бюджетных средств</w:t>
      </w:r>
      <w:r w:rsidR="00724507" w:rsidRPr="00724507">
        <w:rPr>
          <w:rFonts w:ascii="Times New Roman" w:eastAsia="Times New Roman" w:hAnsi="Times New Roman" w:cs="Times New Roman"/>
          <w:sz w:val="24"/>
          <w:szCs w:val="24"/>
          <w:lang w:eastAsia="ru-RU"/>
        </w:rPr>
        <w:t>,</w:t>
      </w:r>
      <w:r w:rsidRPr="00724507">
        <w:rPr>
          <w:rFonts w:ascii="Times New Roman" w:eastAsia="Times New Roman" w:hAnsi="Times New Roman" w:cs="Times New Roman"/>
          <w:sz w:val="24"/>
          <w:szCs w:val="24"/>
          <w:lang w:eastAsia="ru-RU"/>
        </w:rPr>
        <w:t xml:space="preserve"> сформирован по состоянию на 01.01.20</w:t>
      </w:r>
      <w:r w:rsidR="00A1571D" w:rsidRPr="00724507">
        <w:rPr>
          <w:rFonts w:ascii="Times New Roman" w:eastAsia="Times New Roman" w:hAnsi="Times New Roman" w:cs="Times New Roman"/>
          <w:sz w:val="24"/>
          <w:szCs w:val="24"/>
          <w:lang w:eastAsia="ru-RU"/>
        </w:rPr>
        <w:t>2</w:t>
      </w:r>
      <w:r w:rsidR="00D1638E" w:rsidRPr="00724507">
        <w:rPr>
          <w:rFonts w:ascii="Times New Roman" w:eastAsia="Times New Roman" w:hAnsi="Times New Roman" w:cs="Times New Roman"/>
          <w:sz w:val="24"/>
          <w:szCs w:val="24"/>
          <w:lang w:eastAsia="ru-RU"/>
        </w:rPr>
        <w:t>1</w:t>
      </w:r>
      <w:r w:rsidRPr="00724507">
        <w:rPr>
          <w:rFonts w:ascii="Times New Roman" w:eastAsia="Times New Roman" w:hAnsi="Times New Roman" w:cs="Times New Roman"/>
          <w:sz w:val="24"/>
          <w:szCs w:val="24"/>
          <w:lang w:eastAsia="ru-RU"/>
        </w:rPr>
        <w:t xml:space="preserve"> года.</w:t>
      </w:r>
    </w:p>
    <w:p w:rsidR="00CE3BCE" w:rsidRPr="00724507" w:rsidRDefault="00CE3BCE" w:rsidP="00CE3BCE">
      <w:pPr>
        <w:spacing w:after="0" w:line="240" w:lineRule="auto"/>
        <w:ind w:firstLine="708"/>
        <w:jc w:val="both"/>
        <w:rPr>
          <w:rFonts w:ascii="Times New Roman" w:hAnsi="Times New Roman" w:cs="Times New Roman"/>
          <w:sz w:val="24"/>
          <w:szCs w:val="24"/>
        </w:rPr>
      </w:pPr>
      <w:r w:rsidRPr="00724507">
        <w:rPr>
          <w:rFonts w:ascii="Times New Roman" w:eastAsia="Times New Roman" w:hAnsi="Times New Roman" w:cs="Times New Roman"/>
          <w:sz w:val="24"/>
          <w:szCs w:val="24"/>
          <w:lang w:eastAsia="ru-RU"/>
        </w:rPr>
        <w:t>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CE3BCE" w:rsidRPr="00724507" w:rsidRDefault="00CE3BCE" w:rsidP="00A1571D">
      <w:pPr>
        <w:pStyle w:val="af"/>
        <w:numPr>
          <w:ilvl w:val="0"/>
          <w:numId w:val="40"/>
        </w:numPr>
        <w:spacing w:after="0" w:line="240" w:lineRule="auto"/>
        <w:ind w:left="426"/>
        <w:jc w:val="both"/>
        <w:rPr>
          <w:rFonts w:ascii="Times New Roman" w:eastAsia="Times New Roman" w:hAnsi="Times New Roman" w:cs="Times New Roman"/>
          <w:sz w:val="24"/>
          <w:szCs w:val="24"/>
          <w:lang w:eastAsia="ru-RU"/>
        </w:rPr>
      </w:pPr>
      <w:r w:rsidRPr="00724507">
        <w:rPr>
          <w:rFonts w:ascii="Times New Roman" w:eastAsia="Times New Roman" w:hAnsi="Times New Roman" w:cs="Times New Roman"/>
          <w:sz w:val="24"/>
          <w:szCs w:val="24"/>
          <w:lang w:eastAsia="ru-RU"/>
        </w:rPr>
        <w:t>отчёту о финансовых результатах деятельности (ф.0503121);</w:t>
      </w:r>
    </w:p>
    <w:p w:rsidR="00CE3BCE" w:rsidRPr="00724507" w:rsidRDefault="00CE3BCE" w:rsidP="00A1571D">
      <w:pPr>
        <w:pStyle w:val="af"/>
        <w:numPr>
          <w:ilvl w:val="0"/>
          <w:numId w:val="40"/>
        </w:numPr>
        <w:spacing w:after="0" w:line="240" w:lineRule="auto"/>
        <w:ind w:left="426"/>
        <w:jc w:val="both"/>
        <w:rPr>
          <w:rFonts w:ascii="Times New Roman" w:hAnsi="Times New Roman" w:cs="Times New Roman"/>
          <w:sz w:val="24"/>
          <w:szCs w:val="24"/>
        </w:rPr>
      </w:pPr>
      <w:r w:rsidRPr="00724507">
        <w:rPr>
          <w:rFonts w:ascii="Times New Roman" w:eastAsia="Times New Roman" w:hAnsi="Times New Roman" w:cs="Times New Roman"/>
          <w:sz w:val="24"/>
          <w:szCs w:val="24"/>
          <w:lang w:eastAsia="ru-RU"/>
        </w:rPr>
        <w:t>сведениям о движении нефинансовых активов (ф</w:t>
      </w:r>
      <w:r w:rsidR="00A1571D" w:rsidRPr="00724507">
        <w:rPr>
          <w:rFonts w:ascii="Times New Roman" w:eastAsia="Times New Roman" w:hAnsi="Times New Roman" w:cs="Times New Roman"/>
          <w:sz w:val="24"/>
          <w:szCs w:val="24"/>
          <w:lang w:eastAsia="ru-RU"/>
        </w:rPr>
        <w:t>.</w:t>
      </w:r>
      <w:r w:rsidRPr="00724507">
        <w:rPr>
          <w:rFonts w:ascii="Times New Roman" w:eastAsia="Times New Roman" w:hAnsi="Times New Roman" w:cs="Times New Roman"/>
          <w:sz w:val="24"/>
          <w:szCs w:val="24"/>
          <w:lang w:eastAsia="ru-RU"/>
        </w:rPr>
        <w:t>0503168);</w:t>
      </w:r>
    </w:p>
    <w:p w:rsidR="00CE3BCE" w:rsidRPr="00724507" w:rsidRDefault="00CE3BCE" w:rsidP="00A1571D">
      <w:pPr>
        <w:pStyle w:val="af"/>
        <w:numPr>
          <w:ilvl w:val="0"/>
          <w:numId w:val="40"/>
        </w:numPr>
        <w:spacing w:after="0" w:line="240" w:lineRule="auto"/>
        <w:ind w:left="426"/>
        <w:jc w:val="both"/>
        <w:rPr>
          <w:rFonts w:ascii="Times New Roman" w:eastAsia="Times New Roman" w:hAnsi="Times New Roman" w:cs="Times New Roman"/>
          <w:sz w:val="24"/>
          <w:szCs w:val="24"/>
          <w:lang w:eastAsia="ru-RU"/>
        </w:rPr>
      </w:pPr>
      <w:r w:rsidRPr="00724507">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17797C" w:rsidRPr="00724507" w:rsidRDefault="0017797C" w:rsidP="0017797C">
      <w:pPr>
        <w:pStyle w:val="af"/>
        <w:spacing w:after="0" w:line="240" w:lineRule="auto"/>
        <w:ind w:left="0" w:firstLine="720"/>
        <w:jc w:val="both"/>
        <w:rPr>
          <w:rFonts w:ascii="Times New Roman" w:hAnsi="Times New Roman" w:cs="Times New Roman"/>
          <w:sz w:val="24"/>
          <w:szCs w:val="24"/>
        </w:rPr>
      </w:pPr>
      <w:r w:rsidRPr="00724507">
        <w:rPr>
          <w:rFonts w:ascii="Times New Roman" w:hAnsi="Times New Roman" w:cs="Times New Roman"/>
          <w:sz w:val="24"/>
          <w:szCs w:val="24"/>
        </w:rPr>
        <w:lastRenderedPageBreak/>
        <w:t>Согласно п.п.12-19 Инструкции №191н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в составе годовой отчетности по состоянию на 1 января 2021 года. Баланс (ф.0503130) составлен из двух частей: актива и пассива итоги которых равны.</w:t>
      </w:r>
    </w:p>
    <w:p w:rsidR="0017797C" w:rsidRPr="00724507" w:rsidRDefault="0017797C" w:rsidP="0017797C">
      <w:pPr>
        <w:pStyle w:val="af"/>
        <w:spacing w:after="0" w:line="240" w:lineRule="auto"/>
        <w:ind w:left="0" w:firstLine="720"/>
        <w:jc w:val="both"/>
        <w:rPr>
          <w:rFonts w:ascii="Times New Roman" w:hAnsi="Times New Roman" w:cs="Times New Roman"/>
          <w:sz w:val="24"/>
          <w:szCs w:val="24"/>
        </w:rPr>
      </w:pPr>
      <w:r w:rsidRPr="00724507">
        <w:rPr>
          <w:rFonts w:ascii="Times New Roman" w:hAnsi="Times New Roman" w:cs="Times New Roman"/>
          <w:sz w:val="24"/>
          <w:szCs w:val="24"/>
        </w:rPr>
        <w:t>В составе Баланса (ф.0503130) сформирована Справка о наличии имущества и обязательств на забалансовых счетах.</w:t>
      </w:r>
    </w:p>
    <w:p w:rsidR="0017797C" w:rsidRPr="00724507" w:rsidRDefault="0017797C" w:rsidP="0017797C">
      <w:pPr>
        <w:pStyle w:val="af"/>
        <w:spacing w:after="0" w:line="240" w:lineRule="auto"/>
        <w:ind w:left="0" w:firstLine="720"/>
        <w:jc w:val="both"/>
        <w:rPr>
          <w:rFonts w:ascii="Times New Roman" w:hAnsi="Times New Roman" w:cs="Times New Roman"/>
          <w:sz w:val="24"/>
          <w:szCs w:val="24"/>
        </w:rPr>
      </w:pPr>
      <w:r w:rsidRPr="00724507">
        <w:rPr>
          <w:rFonts w:ascii="Times New Roman" w:hAnsi="Times New Roman" w:cs="Times New Roman"/>
          <w:sz w:val="24"/>
          <w:szCs w:val="24"/>
        </w:rPr>
        <w:t>Заполнение ф.0503130 проверено на правильность отраженных в нем показателей Так, следует отметить, что соблюдается равенство данных по графам 3,4,5,6,7,8 строки 350 и по тем же графам строки 700.</w:t>
      </w:r>
    </w:p>
    <w:p w:rsidR="0017797C" w:rsidRPr="00724507" w:rsidRDefault="0017797C" w:rsidP="0017797C">
      <w:pPr>
        <w:pStyle w:val="af"/>
        <w:spacing w:after="0" w:line="240" w:lineRule="auto"/>
        <w:ind w:left="0" w:firstLine="720"/>
        <w:jc w:val="both"/>
        <w:rPr>
          <w:rFonts w:ascii="Times New Roman" w:hAnsi="Times New Roman" w:cs="Times New Roman"/>
          <w:sz w:val="24"/>
          <w:szCs w:val="24"/>
        </w:rPr>
      </w:pPr>
      <w:r w:rsidRPr="00724507">
        <w:rPr>
          <w:rFonts w:ascii="Times New Roman" w:hAnsi="Times New Roman" w:cs="Times New Roman"/>
          <w:sz w:val="24"/>
          <w:szCs w:val="24"/>
        </w:rPr>
        <w:t>В Балансе (ф.0503130) по строке 510 отражены начисленные доходы будущих периодов, которые составляли по состоянию на 01.01.202</w:t>
      </w:r>
      <w:r w:rsidR="00724507" w:rsidRPr="00724507">
        <w:rPr>
          <w:rFonts w:ascii="Times New Roman" w:hAnsi="Times New Roman" w:cs="Times New Roman"/>
          <w:sz w:val="24"/>
          <w:szCs w:val="24"/>
        </w:rPr>
        <w:t>0</w:t>
      </w:r>
      <w:r w:rsidRPr="00724507">
        <w:rPr>
          <w:rFonts w:ascii="Times New Roman" w:hAnsi="Times New Roman" w:cs="Times New Roman"/>
          <w:sz w:val="24"/>
          <w:szCs w:val="24"/>
        </w:rPr>
        <w:t xml:space="preserve"> года </w:t>
      </w:r>
      <w:r w:rsidR="00724507" w:rsidRPr="00724507">
        <w:rPr>
          <w:rFonts w:ascii="Times New Roman" w:hAnsi="Times New Roman" w:cs="Times New Roman"/>
          <w:b/>
          <w:sz w:val="24"/>
          <w:szCs w:val="24"/>
        </w:rPr>
        <w:t>0</w:t>
      </w:r>
      <w:r w:rsidRPr="00724507">
        <w:rPr>
          <w:rFonts w:ascii="Times New Roman" w:hAnsi="Times New Roman" w:cs="Times New Roman"/>
          <w:b/>
          <w:sz w:val="24"/>
          <w:szCs w:val="24"/>
        </w:rPr>
        <w:t>,0</w:t>
      </w:r>
      <w:r w:rsidRPr="00724507">
        <w:rPr>
          <w:rFonts w:ascii="Times New Roman" w:hAnsi="Times New Roman" w:cs="Times New Roman"/>
          <w:sz w:val="24"/>
          <w:szCs w:val="24"/>
        </w:rPr>
        <w:t xml:space="preserve"> тыс.рублей, а по состоянию на 01.01.2021 года </w:t>
      </w:r>
      <w:r w:rsidR="00534490" w:rsidRPr="00724507">
        <w:rPr>
          <w:rFonts w:ascii="Times New Roman" w:hAnsi="Times New Roman" w:cs="Times New Roman"/>
          <w:sz w:val="24"/>
          <w:szCs w:val="24"/>
        </w:rPr>
        <w:t xml:space="preserve">составили </w:t>
      </w:r>
      <w:r w:rsidR="00724507" w:rsidRPr="00724507">
        <w:rPr>
          <w:rFonts w:ascii="Times New Roman" w:hAnsi="Times New Roman" w:cs="Times New Roman"/>
          <w:b/>
          <w:sz w:val="24"/>
          <w:szCs w:val="24"/>
        </w:rPr>
        <w:t>514,8</w:t>
      </w:r>
      <w:r w:rsidRPr="00724507">
        <w:rPr>
          <w:rFonts w:ascii="Times New Roman" w:hAnsi="Times New Roman" w:cs="Times New Roman"/>
          <w:sz w:val="24"/>
          <w:szCs w:val="24"/>
        </w:rPr>
        <w:t xml:space="preserve"> тыс.рублей</w:t>
      </w:r>
      <w:r w:rsidR="00724507" w:rsidRPr="00724507">
        <w:rPr>
          <w:rFonts w:ascii="Times New Roman" w:hAnsi="Times New Roman" w:cs="Times New Roman"/>
          <w:sz w:val="24"/>
          <w:szCs w:val="24"/>
        </w:rPr>
        <w:t>,</w:t>
      </w:r>
      <w:r w:rsidRPr="00724507">
        <w:rPr>
          <w:rFonts w:ascii="Times New Roman" w:hAnsi="Times New Roman" w:cs="Times New Roman"/>
          <w:sz w:val="24"/>
          <w:szCs w:val="24"/>
        </w:rPr>
        <w:t xml:space="preserve"> подтверждены показателями ф.0503169 «Сведениям по дебиторской и кредиторской задолженности».</w:t>
      </w:r>
    </w:p>
    <w:p w:rsidR="004D6AB5" w:rsidRPr="00724507" w:rsidRDefault="00A9521F" w:rsidP="0017797C">
      <w:pPr>
        <w:pStyle w:val="af"/>
        <w:spacing w:after="0" w:line="240" w:lineRule="auto"/>
        <w:ind w:left="0"/>
        <w:jc w:val="both"/>
        <w:rPr>
          <w:rFonts w:ascii="Times New Roman" w:hAnsi="Times New Roman" w:cs="Times New Roman"/>
          <w:sz w:val="24"/>
          <w:szCs w:val="24"/>
        </w:rPr>
      </w:pPr>
      <w:r w:rsidRPr="00724507">
        <w:rPr>
          <w:rFonts w:ascii="Times New Roman" w:hAnsi="Times New Roman" w:cs="Times New Roman"/>
          <w:sz w:val="24"/>
          <w:szCs w:val="24"/>
        </w:rPr>
        <w:tab/>
      </w:r>
    </w:p>
    <w:p w:rsidR="004D6AB5" w:rsidRPr="00AF2CC5" w:rsidRDefault="00247DE4" w:rsidP="00CE3BCE">
      <w:pPr>
        <w:pStyle w:val="af"/>
        <w:spacing w:after="0" w:line="240" w:lineRule="auto"/>
        <w:ind w:left="0"/>
        <w:jc w:val="center"/>
        <w:rPr>
          <w:rFonts w:ascii="Times New Roman" w:hAnsi="Times New Roman" w:cs="Times New Roman"/>
          <w:b/>
          <w:i/>
          <w:sz w:val="24"/>
          <w:szCs w:val="24"/>
          <w:u w:val="single"/>
        </w:rPr>
      </w:pPr>
      <w:r w:rsidRPr="00AF2CC5">
        <w:rPr>
          <w:rFonts w:ascii="Times New Roman" w:hAnsi="Times New Roman" w:cs="Times New Roman"/>
          <w:b/>
          <w:i/>
          <w:sz w:val="24"/>
          <w:szCs w:val="24"/>
          <w:u w:val="single"/>
        </w:rPr>
        <w:t>Отчёт о финансовых результатах деятельности (ф.0503121)</w:t>
      </w:r>
    </w:p>
    <w:p w:rsidR="004B472C" w:rsidRPr="00AF2CC5" w:rsidRDefault="004B472C" w:rsidP="004B472C">
      <w:pPr>
        <w:pStyle w:val="af"/>
        <w:spacing w:after="0" w:line="240" w:lineRule="auto"/>
        <w:ind w:left="0" w:firstLine="708"/>
        <w:jc w:val="both"/>
        <w:rPr>
          <w:rFonts w:ascii="Times New Roman" w:hAnsi="Times New Roman" w:cs="Times New Roman"/>
          <w:sz w:val="24"/>
          <w:szCs w:val="24"/>
        </w:rPr>
      </w:pPr>
      <w:r w:rsidRPr="00AF2CC5">
        <w:rPr>
          <w:rFonts w:ascii="Times New Roman" w:hAnsi="Times New Roman" w:cs="Times New Roman"/>
          <w:sz w:val="24"/>
          <w:szCs w:val="24"/>
        </w:rPr>
        <w:t>Порядок отражения информации в строках и графах главного распорядителя в целом соблюдается по установленным требованиям п.92-99 Инструкции №191н.</w:t>
      </w:r>
    </w:p>
    <w:p w:rsidR="004B472C" w:rsidRPr="00AF2CC5" w:rsidRDefault="004B472C" w:rsidP="004B472C">
      <w:pPr>
        <w:pStyle w:val="af"/>
        <w:spacing w:after="0" w:line="240" w:lineRule="auto"/>
        <w:ind w:left="0" w:firstLine="708"/>
        <w:jc w:val="both"/>
        <w:rPr>
          <w:rFonts w:ascii="Times New Roman" w:hAnsi="Times New Roman" w:cs="Times New Roman"/>
          <w:sz w:val="24"/>
          <w:szCs w:val="24"/>
        </w:rPr>
      </w:pPr>
      <w:r w:rsidRPr="00AF2CC5">
        <w:rPr>
          <w:rFonts w:ascii="Times New Roman" w:hAnsi="Times New Roman" w:cs="Times New Roman"/>
          <w:sz w:val="24"/>
          <w:szCs w:val="24"/>
        </w:rPr>
        <w:t xml:space="preserve">Отчет (ф.0503121) содержит данные о финансовых результатах его деятельности в разрезе кодов КОСГУ по состоянию на 1 января года, следующего за отчетным. </w:t>
      </w:r>
    </w:p>
    <w:p w:rsidR="004B472C" w:rsidRPr="00AF2CC5" w:rsidRDefault="004B472C" w:rsidP="004B472C">
      <w:pPr>
        <w:pStyle w:val="af"/>
        <w:spacing w:after="0" w:line="240" w:lineRule="auto"/>
        <w:ind w:left="0" w:firstLine="708"/>
        <w:jc w:val="both"/>
        <w:rPr>
          <w:rFonts w:ascii="Times New Roman" w:hAnsi="Times New Roman" w:cs="Times New Roman"/>
          <w:sz w:val="24"/>
          <w:szCs w:val="24"/>
        </w:rPr>
      </w:pPr>
      <w:r w:rsidRPr="00AF2CC5">
        <w:rPr>
          <w:rFonts w:ascii="Times New Roman" w:hAnsi="Times New Roman" w:cs="Times New Roman"/>
          <w:sz w:val="24"/>
          <w:szCs w:val="24"/>
        </w:rPr>
        <w:t>Показатели отражаются в отчете в разрезе бюджетной деятельности (графа 4), средств во временном распоряжении (графа 5) и итогового показателя (графа 6).</w:t>
      </w:r>
    </w:p>
    <w:p w:rsidR="004B472C" w:rsidRPr="00AF2CC5" w:rsidRDefault="004B472C" w:rsidP="004B472C">
      <w:pPr>
        <w:pStyle w:val="af"/>
        <w:spacing w:after="0" w:line="240" w:lineRule="auto"/>
        <w:ind w:left="0" w:firstLine="708"/>
        <w:jc w:val="both"/>
        <w:rPr>
          <w:rFonts w:ascii="Times New Roman" w:hAnsi="Times New Roman" w:cs="Times New Roman"/>
          <w:sz w:val="24"/>
          <w:szCs w:val="24"/>
        </w:rPr>
      </w:pPr>
      <w:r w:rsidRPr="00AF2CC5">
        <w:rPr>
          <w:rFonts w:ascii="Times New Roman" w:hAnsi="Times New Roman" w:cs="Times New Roman"/>
          <w:sz w:val="24"/>
          <w:szCs w:val="24"/>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247DE4" w:rsidRPr="00AF2CC5" w:rsidRDefault="00CE5606" w:rsidP="00CE5606">
      <w:pPr>
        <w:pStyle w:val="af"/>
        <w:spacing w:after="0" w:line="240" w:lineRule="auto"/>
        <w:ind w:left="0"/>
        <w:jc w:val="right"/>
        <w:rPr>
          <w:rFonts w:ascii="Times New Roman" w:hAnsi="Times New Roman" w:cs="Times New Roman"/>
          <w:sz w:val="20"/>
          <w:szCs w:val="20"/>
        </w:rPr>
      </w:pPr>
      <w:r w:rsidRPr="00AF2CC5">
        <w:rPr>
          <w:rFonts w:ascii="Times New Roman" w:hAnsi="Times New Roman" w:cs="Times New Roman"/>
          <w:sz w:val="20"/>
          <w:szCs w:val="20"/>
        </w:rPr>
        <w:t xml:space="preserve">(тыс.рублей) </w:t>
      </w:r>
    </w:p>
    <w:tbl>
      <w:tblPr>
        <w:tblStyle w:val="af0"/>
        <w:tblW w:w="9712" w:type="dxa"/>
        <w:tblLook w:val="04A0" w:firstRow="1" w:lastRow="0" w:firstColumn="1" w:lastColumn="0" w:noHBand="0" w:noVBand="1"/>
      </w:tblPr>
      <w:tblGrid>
        <w:gridCol w:w="7338"/>
        <w:gridCol w:w="946"/>
        <w:gridCol w:w="1428"/>
      </w:tblGrid>
      <w:tr w:rsidR="00AC4D7B" w:rsidRPr="00AF2CC5" w:rsidTr="00AC4D7B">
        <w:trPr>
          <w:trHeight w:val="355"/>
        </w:trPr>
        <w:tc>
          <w:tcPr>
            <w:tcW w:w="7338" w:type="dxa"/>
            <w:shd w:val="clear" w:color="auto" w:fill="BFBFBF" w:themeFill="background1" w:themeFillShade="BF"/>
            <w:vAlign w:val="center"/>
          </w:tcPr>
          <w:p w:rsidR="00CE5606" w:rsidRPr="00AF2CC5" w:rsidRDefault="00CE5606" w:rsidP="00CE5606">
            <w:pPr>
              <w:pStyle w:val="af"/>
              <w:ind w:left="0"/>
              <w:jc w:val="center"/>
              <w:rPr>
                <w:b/>
              </w:rPr>
            </w:pPr>
            <w:r w:rsidRPr="00AF2CC5">
              <w:rPr>
                <w:b/>
              </w:rPr>
              <w:t>наименование показателя</w:t>
            </w:r>
          </w:p>
        </w:tc>
        <w:tc>
          <w:tcPr>
            <w:tcW w:w="946" w:type="dxa"/>
            <w:shd w:val="clear" w:color="auto" w:fill="BFBFBF" w:themeFill="background1" w:themeFillShade="BF"/>
            <w:vAlign w:val="center"/>
          </w:tcPr>
          <w:p w:rsidR="00CE5606" w:rsidRPr="00AF2CC5" w:rsidRDefault="00CE5606" w:rsidP="00CE5606">
            <w:pPr>
              <w:pStyle w:val="af"/>
              <w:ind w:left="0"/>
              <w:jc w:val="center"/>
              <w:rPr>
                <w:b/>
              </w:rPr>
            </w:pPr>
            <w:r w:rsidRPr="00AF2CC5">
              <w:rPr>
                <w:b/>
              </w:rPr>
              <w:t>код по КОСГУ</w:t>
            </w:r>
          </w:p>
        </w:tc>
        <w:tc>
          <w:tcPr>
            <w:tcW w:w="1428" w:type="dxa"/>
            <w:shd w:val="clear" w:color="auto" w:fill="BFBFBF" w:themeFill="background1" w:themeFillShade="BF"/>
            <w:vAlign w:val="center"/>
          </w:tcPr>
          <w:p w:rsidR="00CE5606" w:rsidRPr="00AF2CC5" w:rsidRDefault="00CE5606" w:rsidP="00CE5606">
            <w:pPr>
              <w:pStyle w:val="af"/>
              <w:ind w:left="0"/>
              <w:jc w:val="center"/>
              <w:rPr>
                <w:b/>
              </w:rPr>
            </w:pPr>
            <w:r w:rsidRPr="00AF2CC5">
              <w:rPr>
                <w:b/>
              </w:rPr>
              <w:t>бюджетная деятельность</w:t>
            </w:r>
          </w:p>
        </w:tc>
      </w:tr>
      <w:tr w:rsidR="00AC4D7B" w:rsidRPr="00AF2CC5" w:rsidTr="00AC4D7B">
        <w:trPr>
          <w:trHeight w:val="395"/>
        </w:trPr>
        <w:tc>
          <w:tcPr>
            <w:tcW w:w="7338" w:type="dxa"/>
            <w:shd w:val="clear" w:color="auto" w:fill="D9D9D9" w:themeFill="background1" w:themeFillShade="D9"/>
            <w:vAlign w:val="center"/>
          </w:tcPr>
          <w:p w:rsidR="00CE5606" w:rsidRPr="00AF2CC5" w:rsidRDefault="00CE5606" w:rsidP="00CE5606">
            <w:pPr>
              <w:pStyle w:val="af"/>
              <w:ind w:left="0"/>
              <w:jc w:val="both"/>
              <w:rPr>
                <w:b/>
              </w:rPr>
            </w:pPr>
            <w:r w:rsidRPr="00AF2CC5">
              <w:rPr>
                <w:b/>
              </w:rPr>
              <w:t>ДОХОДЫ</w:t>
            </w:r>
          </w:p>
        </w:tc>
        <w:tc>
          <w:tcPr>
            <w:tcW w:w="946" w:type="dxa"/>
            <w:shd w:val="clear" w:color="auto" w:fill="D9D9D9" w:themeFill="background1" w:themeFillShade="D9"/>
            <w:vAlign w:val="center"/>
          </w:tcPr>
          <w:p w:rsidR="00CE5606" w:rsidRPr="00AF2CC5" w:rsidRDefault="00CE5606" w:rsidP="00CE5606">
            <w:pPr>
              <w:pStyle w:val="af"/>
              <w:ind w:left="0"/>
              <w:jc w:val="center"/>
              <w:rPr>
                <w:b/>
              </w:rPr>
            </w:pPr>
            <w:r w:rsidRPr="00AF2CC5">
              <w:rPr>
                <w:b/>
              </w:rPr>
              <w:t>100</w:t>
            </w:r>
          </w:p>
        </w:tc>
        <w:tc>
          <w:tcPr>
            <w:tcW w:w="1428" w:type="dxa"/>
            <w:shd w:val="clear" w:color="auto" w:fill="D9D9D9" w:themeFill="background1" w:themeFillShade="D9"/>
            <w:vAlign w:val="center"/>
          </w:tcPr>
          <w:p w:rsidR="00CE5606" w:rsidRPr="00AF2CC5" w:rsidRDefault="00980E9B" w:rsidP="00CE5606">
            <w:pPr>
              <w:pStyle w:val="af"/>
              <w:ind w:left="0"/>
              <w:jc w:val="right"/>
              <w:rPr>
                <w:b/>
              </w:rPr>
            </w:pPr>
            <w:r w:rsidRPr="00AF2CC5">
              <w:rPr>
                <w:b/>
              </w:rPr>
              <w:t>168,2</w:t>
            </w:r>
          </w:p>
        </w:tc>
      </w:tr>
      <w:tr w:rsidR="00AC4D7B" w:rsidRPr="00AF2CC5" w:rsidTr="00AC4D7B">
        <w:tc>
          <w:tcPr>
            <w:tcW w:w="7338" w:type="dxa"/>
            <w:shd w:val="clear" w:color="auto" w:fill="F2F2F2" w:themeFill="background1" w:themeFillShade="F2"/>
            <w:vAlign w:val="center"/>
          </w:tcPr>
          <w:p w:rsidR="00CE5606" w:rsidRPr="00AF2CC5" w:rsidRDefault="00CE5606" w:rsidP="00CE5606">
            <w:pPr>
              <w:pStyle w:val="af"/>
              <w:ind w:left="0"/>
              <w:jc w:val="both"/>
              <w:rPr>
                <w:i/>
              </w:rPr>
            </w:pPr>
            <w:r w:rsidRPr="00AF2CC5">
              <w:rPr>
                <w:i/>
              </w:rPr>
              <w:t>Налоговые доходы</w:t>
            </w:r>
          </w:p>
        </w:tc>
        <w:tc>
          <w:tcPr>
            <w:tcW w:w="946" w:type="dxa"/>
            <w:shd w:val="clear" w:color="auto" w:fill="F2F2F2" w:themeFill="background1" w:themeFillShade="F2"/>
            <w:vAlign w:val="center"/>
          </w:tcPr>
          <w:p w:rsidR="00CE5606" w:rsidRPr="00AF2CC5" w:rsidRDefault="006E57EB" w:rsidP="00CE5606">
            <w:pPr>
              <w:pStyle w:val="af"/>
              <w:ind w:left="0"/>
              <w:jc w:val="center"/>
              <w:rPr>
                <w:i/>
              </w:rPr>
            </w:pPr>
            <w:r w:rsidRPr="00AF2CC5">
              <w:rPr>
                <w:i/>
              </w:rPr>
              <w:t>110</w:t>
            </w:r>
          </w:p>
        </w:tc>
        <w:tc>
          <w:tcPr>
            <w:tcW w:w="1428" w:type="dxa"/>
            <w:shd w:val="clear" w:color="auto" w:fill="F2F2F2" w:themeFill="background1" w:themeFillShade="F2"/>
            <w:vAlign w:val="center"/>
          </w:tcPr>
          <w:p w:rsidR="00CE5606" w:rsidRPr="00AF2CC5" w:rsidRDefault="006E57EB" w:rsidP="00CE5606">
            <w:pPr>
              <w:pStyle w:val="af"/>
              <w:ind w:left="0"/>
              <w:jc w:val="right"/>
              <w:rPr>
                <w:i/>
              </w:rPr>
            </w:pPr>
            <w:r w:rsidRPr="00AF2CC5">
              <w:rPr>
                <w:i/>
              </w:rPr>
              <w:t>0,0</w:t>
            </w:r>
          </w:p>
        </w:tc>
      </w:tr>
      <w:tr w:rsidR="00AC4D7B" w:rsidRPr="00AF2CC5" w:rsidTr="00AC4D7B">
        <w:tc>
          <w:tcPr>
            <w:tcW w:w="7338" w:type="dxa"/>
            <w:shd w:val="clear" w:color="auto" w:fill="F2F2F2" w:themeFill="background1" w:themeFillShade="F2"/>
            <w:vAlign w:val="center"/>
          </w:tcPr>
          <w:p w:rsidR="00CE5606" w:rsidRPr="00AF2CC5" w:rsidRDefault="00CE5606" w:rsidP="00CE5606">
            <w:pPr>
              <w:pStyle w:val="af"/>
              <w:ind w:left="0"/>
              <w:jc w:val="both"/>
              <w:rPr>
                <w:i/>
              </w:rPr>
            </w:pPr>
            <w:r w:rsidRPr="00AF2CC5">
              <w:rPr>
                <w:i/>
              </w:rPr>
              <w:t>Доходы от собственности</w:t>
            </w:r>
          </w:p>
        </w:tc>
        <w:tc>
          <w:tcPr>
            <w:tcW w:w="946" w:type="dxa"/>
            <w:shd w:val="clear" w:color="auto" w:fill="F2F2F2" w:themeFill="background1" w:themeFillShade="F2"/>
            <w:vAlign w:val="center"/>
          </w:tcPr>
          <w:p w:rsidR="00CE5606" w:rsidRPr="00AF2CC5" w:rsidRDefault="006E57EB" w:rsidP="00CE5606">
            <w:pPr>
              <w:pStyle w:val="af"/>
              <w:ind w:left="0"/>
              <w:jc w:val="center"/>
              <w:rPr>
                <w:i/>
              </w:rPr>
            </w:pPr>
            <w:r w:rsidRPr="00AF2CC5">
              <w:rPr>
                <w:i/>
              </w:rPr>
              <w:t>120</w:t>
            </w:r>
          </w:p>
        </w:tc>
        <w:tc>
          <w:tcPr>
            <w:tcW w:w="1428" w:type="dxa"/>
            <w:shd w:val="clear" w:color="auto" w:fill="F2F2F2" w:themeFill="background1" w:themeFillShade="F2"/>
            <w:vAlign w:val="center"/>
          </w:tcPr>
          <w:p w:rsidR="00CE5606" w:rsidRPr="00AF2CC5" w:rsidRDefault="006E57EB" w:rsidP="00CE5606">
            <w:pPr>
              <w:pStyle w:val="af"/>
              <w:ind w:left="0"/>
              <w:jc w:val="right"/>
              <w:rPr>
                <w:i/>
              </w:rPr>
            </w:pPr>
            <w:r w:rsidRPr="00AF2CC5">
              <w:rPr>
                <w:i/>
              </w:rPr>
              <w:t>0,0</w:t>
            </w:r>
          </w:p>
        </w:tc>
      </w:tr>
      <w:tr w:rsidR="00AC4D7B" w:rsidRPr="00AF2CC5" w:rsidTr="00AC4D7B">
        <w:tc>
          <w:tcPr>
            <w:tcW w:w="7338" w:type="dxa"/>
            <w:shd w:val="clear" w:color="auto" w:fill="F2F2F2" w:themeFill="background1" w:themeFillShade="F2"/>
            <w:vAlign w:val="center"/>
          </w:tcPr>
          <w:p w:rsidR="00CE5606" w:rsidRPr="00AF2CC5" w:rsidRDefault="00CE5606" w:rsidP="00980E9B">
            <w:pPr>
              <w:pStyle w:val="af"/>
              <w:ind w:left="0"/>
              <w:jc w:val="both"/>
              <w:rPr>
                <w:i/>
              </w:rPr>
            </w:pPr>
            <w:r w:rsidRPr="00AF2CC5">
              <w:rPr>
                <w:i/>
              </w:rPr>
              <w:t>До</w:t>
            </w:r>
            <w:r w:rsidR="00980E9B" w:rsidRPr="00AF2CC5">
              <w:rPr>
                <w:i/>
              </w:rPr>
              <w:t>ходы от оказания платных услуг</w:t>
            </w:r>
          </w:p>
        </w:tc>
        <w:tc>
          <w:tcPr>
            <w:tcW w:w="946" w:type="dxa"/>
            <w:shd w:val="clear" w:color="auto" w:fill="F2F2F2" w:themeFill="background1" w:themeFillShade="F2"/>
            <w:vAlign w:val="center"/>
          </w:tcPr>
          <w:p w:rsidR="00CE5606" w:rsidRPr="00AF2CC5" w:rsidRDefault="006E57EB" w:rsidP="00CE5606">
            <w:pPr>
              <w:pStyle w:val="af"/>
              <w:ind w:left="0"/>
              <w:jc w:val="center"/>
              <w:rPr>
                <w:i/>
              </w:rPr>
            </w:pPr>
            <w:r w:rsidRPr="00AF2CC5">
              <w:rPr>
                <w:i/>
              </w:rPr>
              <w:t>130</w:t>
            </w:r>
          </w:p>
        </w:tc>
        <w:tc>
          <w:tcPr>
            <w:tcW w:w="1428" w:type="dxa"/>
            <w:shd w:val="clear" w:color="auto" w:fill="F2F2F2" w:themeFill="background1" w:themeFillShade="F2"/>
            <w:vAlign w:val="center"/>
          </w:tcPr>
          <w:p w:rsidR="00CE5606" w:rsidRPr="00AF2CC5" w:rsidRDefault="00980E9B" w:rsidP="00CE5606">
            <w:pPr>
              <w:pStyle w:val="af"/>
              <w:ind w:left="0"/>
              <w:jc w:val="right"/>
              <w:rPr>
                <w:i/>
              </w:rPr>
            </w:pPr>
            <w:r w:rsidRPr="00AF2CC5">
              <w:rPr>
                <w:i/>
              </w:rPr>
              <w:t>0,0</w:t>
            </w:r>
          </w:p>
        </w:tc>
      </w:tr>
      <w:tr w:rsidR="00AC4D7B" w:rsidRPr="00AF2CC5" w:rsidTr="00AC4D7B">
        <w:tc>
          <w:tcPr>
            <w:tcW w:w="7338" w:type="dxa"/>
            <w:shd w:val="clear" w:color="auto" w:fill="F2F2F2" w:themeFill="background1" w:themeFillShade="F2"/>
            <w:vAlign w:val="center"/>
          </w:tcPr>
          <w:p w:rsidR="00CE5606" w:rsidRPr="00AF2CC5" w:rsidRDefault="00CE5606" w:rsidP="00CE5606">
            <w:pPr>
              <w:pStyle w:val="af"/>
              <w:ind w:left="0"/>
              <w:jc w:val="both"/>
              <w:rPr>
                <w:i/>
              </w:rPr>
            </w:pPr>
            <w:r w:rsidRPr="00AF2CC5">
              <w:rPr>
                <w:i/>
              </w:rPr>
              <w:t>Штрафы, пени, неустойки, возмещение ущерба</w:t>
            </w:r>
          </w:p>
        </w:tc>
        <w:tc>
          <w:tcPr>
            <w:tcW w:w="946" w:type="dxa"/>
            <w:shd w:val="clear" w:color="auto" w:fill="F2F2F2" w:themeFill="background1" w:themeFillShade="F2"/>
            <w:vAlign w:val="center"/>
          </w:tcPr>
          <w:p w:rsidR="00CE5606" w:rsidRPr="00AF2CC5" w:rsidRDefault="006E57EB" w:rsidP="00CE5606">
            <w:pPr>
              <w:pStyle w:val="af"/>
              <w:ind w:left="0"/>
              <w:jc w:val="center"/>
              <w:rPr>
                <w:i/>
              </w:rPr>
            </w:pPr>
            <w:r w:rsidRPr="00AF2CC5">
              <w:rPr>
                <w:i/>
              </w:rPr>
              <w:t>140</w:t>
            </w:r>
          </w:p>
        </w:tc>
        <w:tc>
          <w:tcPr>
            <w:tcW w:w="1428" w:type="dxa"/>
            <w:shd w:val="clear" w:color="auto" w:fill="F2F2F2" w:themeFill="background1" w:themeFillShade="F2"/>
            <w:vAlign w:val="center"/>
          </w:tcPr>
          <w:p w:rsidR="00CE5606" w:rsidRPr="00AF2CC5" w:rsidRDefault="006E57EB" w:rsidP="00CE5606">
            <w:pPr>
              <w:pStyle w:val="af"/>
              <w:ind w:left="0"/>
              <w:jc w:val="right"/>
              <w:rPr>
                <w:i/>
              </w:rPr>
            </w:pPr>
            <w:r w:rsidRPr="00AF2CC5">
              <w:rPr>
                <w:i/>
              </w:rPr>
              <w:t>0,0</w:t>
            </w:r>
          </w:p>
        </w:tc>
      </w:tr>
      <w:tr w:rsidR="00AC4D7B" w:rsidRPr="00AF2CC5" w:rsidTr="00AC4D7B">
        <w:tc>
          <w:tcPr>
            <w:tcW w:w="7338" w:type="dxa"/>
            <w:shd w:val="clear" w:color="auto" w:fill="F2F2F2" w:themeFill="background1" w:themeFillShade="F2"/>
            <w:vAlign w:val="center"/>
          </w:tcPr>
          <w:p w:rsidR="00CE5606" w:rsidRPr="00AF2CC5" w:rsidRDefault="00CE5606" w:rsidP="00CE5606">
            <w:pPr>
              <w:pStyle w:val="af"/>
              <w:ind w:left="0"/>
              <w:jc w:val="both"/>
              <w:rPr>
                <w:i/>
              </w:rPr>
            </w:pPr>
            <w:r w:rsidRPr="00AF2CC5">
              <w:rPr>
                <w:i/>
              </w:rPr>
              <w:t>Безвозмездные денежные поступления текущего характера</w:t>
            </w:r>
          </w:p>
        </w:tc>
        <w:tc>
          <w:tcPr>
            <w:tcW w:w="946" w:type="dxa"/>
            <w:shd w:val="clear" w:color="auto" w:fill="F2F2F2" w:themeFill="background1" w:themeFillShade="F2"/>
            <w:vAlign w:val="center"/>
          </w:tcPr>
          <w:p w:rsidR="00CE5606" w:rsidRPr="00AF2CC5" w:rsidRDefault="006E57EB" w:rsidP="00CE5606">
            <w:pPr>
              <w:pStyle w:val="af"/>
              <w:ind w:left="0"/>
              <w:jc w:val="center"/>
              <w:rPr>
                <w:i/>
              </w:rPr>
            </w:pPr>
            <w:r w:rsidRPr="00AF2CC5">
              <w:rPr>
                <w:i/>
              </w:rPr>
              <w:t>150</w:t>
            </w:r>
          </w:p>
        </w:tc>
        <w:tc>
          <w:tcPr>
            <w:tcW w:w="1428" w:type="dxa"/>
            <w:shd w:val="clear" w:color="auto" w:fill="F2F2F2" w:themeFill="background1" w:themeFillShade="F2"/>
            <w:vAlign w:val="center"/>
          </w:tcPr>
          <w:p w:rsidR="00CE5606" w:rsidRPr="00AF2CC5" w:rsidRDefault="00980E9B" w:rsidP="00980E9B">
            <w:pPr>
              <w:pStyle w:val="af"/>
              <w:ind w:left="0"/>
              <w:jc w:val="right"/>
              <w:rPr>
                <w:i/>
              </w:rPr>
            </w:pPr>
            <w:r w:rsidRPr="00AF2CC5">
              <w:rPr>
                <w:i/>
              </w:rPr>
              <w:t>168,2</w:t>
            </w:r>
          </w:p>
        </w:tc>
      </w:tr>
      <w:tr w:rsidR="00AC4D7B" w:rsidRPr="00AF2CC5" w:rsidTr="00AC4D7B">
        <w:tc>
          <w:tcPr>
            <w:tcW w:w="7338" w:type="dxa"/>
            <w:vAlign w:val="center"/>
          </w:tcPr>
          <w:p w:rsidR="00CE5606" w:rsidRPr="00AF2CC5" w:rsidRDefault="003A350D" w:rsidP="003A350D">
            <w:pPr>
              <w:pStyle w:val="af"/>
              <w:numPr>
                <w:ilvl w:val="0"/>
                <w:numId w:val="41"/>
              </w:numPr>
              <w:jc w:val="both"/>
              <w:rPr>
                <w:i/>
              </w:rPr>
            </w:pPr>
            <w:r w:rsidRPr="00AF2CC5">
              <w:rPr>
                <w:i/>
              </w:rPr>
              <w:t>п</w:t>
            </w:r>
            <w:r w:rsidR="00CE5606" w:rsidRPr="00AF2CC5">
              <w:rPr>
                <w:i/>
              </w:rPr>
              <w:t>оступление текущего характера от других бюджетов бюджетной системы Российской Федерации</w:t>
            </w:r>
          </w:p>
        </w:tc>
        <w:tc>
          <w:tcPr>
            <w:tcW w:w="946" w:type="dxa"/>
            <w:vAlign w:val="center"/>
          </w:tcPr>
          <w:p w:rsidR="00CE5606" w:rsidRPr="00AF2CC5" w:rsidRDefault="006E57EB" w:rsidP="00CE5606">
            <w:pPr>
              <w:pStyle w:val="af"/>
              <w:ind w:left="0"/>
              <w:jc w:val="center"/>
              <w:rPr>
                <w:i/>
              </w:rPr>
            </w:pPr>
            <w:r w:rsidRPr="00AF2CC5">
              <w:rPr>
                <w:i/>
              </w:rPr>
              <w:t>151</w:t>
            </w:r>
          </w:p>
        </w:tc>
        <w:tc>
          <w:tcPr>
            <w:tcW w:w="1428" w:type="dxa"/>
            <w:vAlign w:val="center"/>
          </w:tcPr>
          <w:p w:rsidR="00CE5606" w:rsidRPr="00AF2CC5" w:rsidRDefault="00980E9B" w:rsidP="00CE5606">
            <w:pPr>
              <w:pStyle w:val="af"/>
              <w:ind w:left="0"/>
              <w:jc w:val="right"/>
              <w:rPr>
                <w:i/>
              </w:rPr>
            </w:pPr>
            <w:r w:rsidRPr="00AF2CC5">
              <w:rPr>
                <w:i/>
              </w:rPr>
              <w:t>168,2</w:t>
            </w:r>
          </w:p>
        </w:tc>
      </w:tr>
      <w:tr w:rsidR="00AC4D7B" w:rsidRPr="00AF2CC5" w:rsidTr="00AC4D7B">
        <w:tc>
          <w:tcPr>
            <w:tcW w:w="7338" w:type="dxa"/>
            <w:shd w:val="clear" w:color="auto" w:fill="F2F2F2" w:themeFill="background1" w:themeFillShade="F2"/>
            <w:vAlign w:val="center"/>
          </w:tcPr>
          <w:p w:rsidR="00E1243E" w:rsidRPr="00AF2CC5" w:rsidRDefault="00E1243E" w:rsidP="00CE5606">
            <w:pPr>
              <w:pStyle w:val="af"/>
              <w:ind w:left="0"/>
              <w:jc w:val="both"/>
              <w:rPr>
                <w:i/>
              </w:rPr>
            </w:pPr>
            <w:r w:rsidRPr="00AF2CC5">
              <w:rPr>
                <w:i/>
              </w:rPr>
              <w:t>Безвозмездные денежные поступления капитального характера</w:t>
            </w:r>
          </w:p>
        </w:tc>
        <w:tc>
          <w:tcPr>
            <w:tcW w:w="946" w:type="dxa"/>
            <w:shd w:val="clear" w:color="auto" w:fill="F2F2F2" w:themeFill="background1" w:themeFillShade="F2"/>
            <w:vAlign w:val="center"/>
          </w:tcPr>
          <w:p w:rsidR="00E1243E" w:rsidRPr="00AF2CC5" w:rsidRDefault="00E1243E" w:rsidP="00CE5606">
            <w:pPr>
              <w:pStyle w:val="af"/>
              <w:ind w:left="0"/>
              <w:jc w:val="center"/>
              <w:rPr>
                <w:i/>
              </w:rPr>
            </w:pPr>
            <w:r w:rsidRPr="00AF2CC5">
              <w:rPr>
                <w:i/>
              </w:rPr>
              <w:t>160</w:t>
            </w:r>
          </w:p>
        </w:tc>
        <w:tc>
          <w:tcPr>
            <w:tcW w:w="1428" w:type="dxa"/>
            <w:shd w:val="clear" w:color="auto" w:fill="F2F2F2" w:themeFill="background1" w:themeFillShade="F2"/>
            <w:vAlign w:val="center"/>
          </w:tcPr>
          <w:p w:rsidR="00E1243E" w:rsidRPr="00AF2CC5" w:rsidRDefault="00E1243E" w:rsidP="00E1243E">
            <w:pPr>
              <w:jc w:val="right"/>
            </w:pPr>
            <w:r w:rsidRPr="00AF2CC5">
              <w:rPr>
                <w:i/>
              </w:rPr>
              <w:t>0,0</w:t>
            </w:r>
          </w:p>
        </w:tc>
      </w:tr>
      <w:tr w:rsidR="00AC4D7B" w:rsidRPr="00AF2CC5" w:rsidTr="00AC4D7B">
        <w:tc>
          <w:tcPr>
            <w:tcW w:w="7338" w:type="dxa"/>
            <w:shd w:val="clear" w:color="auto" w:fill="F2F2F2" w:themeFill="background1" w:themeFillShade="F2"/>
            <w:vAlign w:val="center"/>
          </w:tcPr>
          <w:p w:rsidR="00E1243E" w:rsidRPr="00AF2CC5" w:rsidRDefault="00E1243E" w:rsidP="00CE5606">
            <w:pPr>
              <w:pStyle w:val="af"/>
              <w:ind w:left="0"/>
              <w:jc w:val="both"/>
              <w:rPr>
                <w:i/>
              </w:rPr>
            </w:pPr>
            <w:r w:rsidRPr="00AF2CC5">
              <w:rPr>
                <w:i/>
              </w:rPr>
              <w:t>Доходы от операций с активами</w:t>
            </w:r>
          </w:p>
        </w:tc>
        <w:tc>
          <w:tcPr>
            <w:tcW w:w="946" w:type="dxa"/>
            <w:shd w:val="clear" w:color="auto" w:fill="F2F2F2" w:themeFill="background1" w:themeFillShade="F2"/>
            <w:vAlign w:val="center"/>
          </w:tcPr>
          <w:p w:rsidR="00E1243E" w:rsidRPr="00AF2CC5" w:rsidRDefault="00E1243E" w:rsidP="00CE5606">
            <w:pPr>
              <w:pStyle w:val="af"/>
              <w:ind w:left="0"/>
              <w:jc w:val="center"/>
              <w:rPr>
                <w:i/>
              </w:rPr>
            </w:pPr>
            <w:r w:rsidRPr="00AF2CC5">
              <w:rPr>
                <w:i/>
              </w:rPr>
              <w:t>170</w:t>
            </w:r>
          </w:p>
        </w:tc>
        <w:tc>
          <w:tcPr>
            <w:tcW w:w="1428" w:type="dxa"/>
            <w:shd w:val="clear" w:color="auto" w:fill="F2F2F2" w:themeFill="background1" w:themeFillShade="F2"/>
            <w:vAlign w:val="center"/>
          </w:tcPr>
          <w:p w:rsidR="00E1243E" w:rsidRPr="00AF2CC5" w:rsidRDefault="00980E9B" w:rsidP="00E1243E">
            <w:pPr>
              <w:jc w:val="right"/>
            </w:pPr>
            <w:r w:rsidRPr="00AF2CC5">
              <w:rPr>
                <w:i/>
              </w:rPr>
              <w:t>0,0</w:t>
            </w:r>
          </w:p>
        </w:tc>
      </w:tr>
      <w:tr w:rsidR="00AC4D7B" w:rsidRPr="00AF2CC5" w:rsidTr="00AC4D7B">
        <w:tc>
          <w:tcPr>
            <w:tcW w:w="7338" w:type="dxa"/>
            <w:shd w:val="clear" w:color="auto" w:fill="F2F2F2" w:themeFill="background1" w:themeFillShade="F2"/>
            <w:vAlign w:val="center"/>
          </w:tcPr>
          <w:p w:rsidR="00E1243E" w:rsidRPr="00AF2CC5" w:rsidRDefault="00E1243E" w:rsidP="00CE5606">
            <w:pPr>
              <w:pStyle w:val="af"/>
              <w:ind w:left="0"/>
              <w:jc w:val="both"/>
              <w:rPr>
                <w:i/>
              </w:rPr>
            </w:pPr>
            <w:r w:rsidRPr="00AF2CC5">
              <w:rPr>
                <w:i/>
              </w:rPr>
              <w:t>Прочие доходы</w:t>
            </w:r>
          </w:p>
        </w:tc>
        <w:tc>
          <w:tcPr>
            <w:tcW w:w="946" w:type="dxa"/>
            <w:shd w:val="clear" w:color="auto" w:fill="F2F2F2" w:themeFill="background1" w:themeFillShade="F2"/>
            <w:vAlign w:val="center"/>
          </w:tcPr>
          <w:p w:rsidR="00E1243E" w:rsidRPr="00AF2CC5" w:rsidRDefault="00E1243E" w:rsidP="00CE5606">
            <w:pPr>
              <w:pStyle w:val="af"/>
              <w:ind w:left="0"/>
              <w:jc w:val="center"/>
              <w:rPr>
                <w:i/>
              </w:rPr>
            </w:pPr>
            <w:r w:rsidRPr="00AF2CC5">
              <w:rPr>
                <w:i/>
              </w:rPr>
              <w:t>180</w:t>
            </w:r>
          </w:p>
        </w:tc>
        <w:tc>
          <w:tcPr>
            <w:tcW w:w="1428" w:type="dxa"/>
            <w:shd w:val="clear" w:color="auto" w:fill="F2F2F2" w:themeFill="background1" w:themeFillShade="F2"/>
            <w:vAlign w:val="center"/>
          </w:tcPr>
          <w:p w:rsidR="00E1243E" w:rsidRPr="00AF2CC5" w:rsidRDefault="00E1243E" w:rsidP="00E1243E">
            <w:pPr>
              <w:jc w:val="right"/>
            </w:pPr>
            <w:r w:rsidRPr="00AF2CC5">
              <w:rPr>
                <w:i/>
              </w:rPr>
              <w:t>0,0</w:t>
            </w:r>
          </w:p>
        </w:tc>
      </w:tr>
      <w:tr w:rsidR="00AC4D7B" w:rsidRPr="00AF2CC5" w:rsidTr="00AC4D7B">
        <w:tc>
          <w:tcPr>
            <w:tcW w:w="7338" w:type="dxa"/>
            <w:shd w:val="clear" w:color="auto" w:fill="F2F2F2" w:themeFill="background1" w:themeFillShade="F2"/>
            <w:vAlign w:val="center"/>
          </w:tcPr>
          <w:p w:rsidR="00CE5606" w:rsidRPr="00AF2CC5" w:rsidRDefault="00CE5606" w:rsidP="00CE5606">
            <w:pPr>
              <w:pStyle w:val="af"/>
              <w:ind w:left="0"/>
              <w:jc w:val="both"/>
              <w:rPr>
                <w:i/>
              </w:rPr>
            </w:pPr>
            <w:r w:rsidRPr="00AF2CC5">
              <w:rPr>
                <w:i/>
              </w:rPr>
              <w:t>Безвозмездные неденежные поступления в сектор государственного управления</w:t>
            </w:r>
          </w:p>
        </w:tc>
        <w:tc>
          <w:tcPr>
            <w:tcW w:w="946" w:type="dxa"/>
            <w:shd w:val="clear" w:color="auto" w:fill="F2F2F2" w:themeFill="background1" w:themeFillShade="F2"/>
            <w:vAlign w:val="center"/>
          </w:tcPr>
          <w:p w:rsidR="00CE5606" w:rsidRPr="00AF2CC5" w:rsidRDefault="00E1243E" w:rsidP="00CE5606">
            <w:pPr>
              <w:pStyle w:val="af"/>
              <w:ind w:left="0"/>
              <w:jc w:val="center"/>
              <w:rPr>
                <w:i/>
              </w:rPr>
            </w:pPr>
            <w:r w:rsidRPr="00AF2CC5">
              <w:rPr>
                <w:i/>
              </w:rPr>
              <w:t>190</w:t>
            </w:r>
          </w:p>
        </w:tc>
        <w:tc>
          <w:tcPr>
            <w:tcW w:w="1428" w:type="dxa"/>
            <w:shd w:val="clear" w:color="auto" w:fill="F2F2F2" w:themeFill="background1" w:themeFillShade="F2"/>
            <w:vAlign w:val="center"/>
          </w:tcPr>
          <w:p w:rsidR="00CE5606" w:rsidRPr="00AF2CC5" w:rsidRDefault="00980E9B" w:rsidP="00CE5606">
            <w:pPr>
              <w:pStyle w:val="af"/>
              <w:ind w:left="0"/>
              <w:jc w:val="right"/>
              <w:rPr>
                <w:i/>
              </w:rPr>
            </w:pPr>
            <w:r w:rsidRPr="00AF2CC5">
              <w:rPr>
                <w:i/>
              </w:rPr>
              <w:t>0,0</w:t>
            </w:r>
          </w:p>
        </w:tc>
      </w:tr>
      <w:tr w:rsidR="00AC4D7B" w:rsidRPr="00AF2CC5" w:rsidTr="00AC4D7B">
        <w:tc>
          <w:tcPr>
            <w:tcW w:w="7338" w:type="dxa"/>
            <w:shd w:val="clear" w:color="auto" w:fill="D9D9D9" w:themeFill="background1" w:themeFillShade="D9"/>
            <w:vAlign w:val="center"/>
          </w:tcPr>
          <w:p w:rsidR="00CE5606" w:rsidRPr="00AF2CC5" w:rsidRDefault="00CE5606" w:rsidP="00CE5606">
            <w:pPr>
              <w:pStyle w:val="af"/>
              <w:ind w:left="0"/>
              <w:jc w:val="both"/>
              <w:rPr>
                <w:b/>
              </w:rPr>
            </w:pPr>
            <w:r w:rsidRPr="00AF2CC5">
              <w:rPr>
                <w:b/>
              </w:rPr>
              <w:t>РАСХОДЫ</w:t>
            </w:r>
          </w:p>
        </w:tc>
        <w:tc>
          <w:tcPr>
            <w:tcW w:w="946" w:type="dxa"/>
            <w:shd w:val="clear" w:color="auto" w:fill="D9D9D9" w:themeFill="background1" w:themeFillShade="D9"/>
            <w:vAlign w:val="center"/>
          </w:tcPr>
          <w:p w:rsidR="00CE5606" w:rsidRPr="00AF2CC5" w:rsidRDefault="00E1243E" w:rsidP="00CE5606">
            <w:pPr>
              <w:pStyle w:val="af"/>
              <w:ind w:left="0"/>
              <w:jc w:val="center"/>
              <w:rPr>
                <w:b/>
              </w:rPr>
            </w:pPr>
            <w:r w:rsidRPr="00AF2CC5">
              <w:rPr>
                <w:b/>
              </w:rPr>
              <w:t>200</w:t>
            </w:r>
          </w:p>
        </w:tc>
        <w:tc>
          <w:tcPr>
            <w:tcW w:w="1428" w:type="dxa"/>
            <w:shd w:val="clear" w:color="auto" w:fill="D9D9D9" w:themeFill="background1" w:themeFillShade="D9"/>
            <w:vAlign w:val="center"/>
          </w:tcPr>
          <w:p w:rsidR="00CE5606" w:rsidRPr="00AF2CC5" w:rsidRDefault="00980E9B" w:rsidP="00980E9B">
            <w:pPr>
              <w:pStyle w:val="af"/>
              <w:ind w:left="0"/>
              <w:jc w:val="right"/>
              <w:rPr>
                <w:b/>
              </w:rPr>
            </w:pPr>
            <w:r w:rsidRPr="00AF2CC5">
              <w:rPr>
                <w:b/>
              </w:rPr>
              <w:t>6 804 ,1</w:t>
            </w:r>
          </w:p>
        </w:tc>
      </w:tr>
      <w:tr w:rsidR="00AC4D7B" w:rsidRPr="00AF2CC5" w:rsidTr="00AC4D7B">
        <w:tc>
          <w:tcPr>
            <w:tcW w:w="7338" w:type="dxa"/>
            <w:shd w:val="clear" w:color="auto" w:fill="F2F2F2" w:themeFill="background1" w:themeFillShade="F2"/>
            <w:vAlign w:val="center"/>
          </w:tcPr>
          <w:p w:rsidR="00CE5606" w:rsidRPr="00AF2CC5" w:rsidRDefault="00E1243E" w:rsidP="00CE5606">
            <w:pPr>
              <w:pStyle w:val="af"/>
              <w:ind w:left="0"/>
              <w:jc w:val="both"/>
              <w:rPr>
                <w:b/>
                <w:i/>
              </w:rPr>
            </w:pPr>
            <w:r w:rsidRPr="00AF2CC5">
              <w:rPr>
                <w:b/>
                <w:i/>
              </w:rPr>
              <w:t>Оплата труда и начисления на выплаты по оплате труда</w:t>
            </w:r>
          </w:p>
        </w:tc>
        <w:tc>
          <w:tcPr>
            <w:tcW w:w="946" w:type="dxa"/>
            <w:shd w:val="clear" w:color="auto" w:fill="F2F2F2" w:themeFill="background1" w:themeFillShade="F2"/>
            <w:vAlign w:val="center"/>
          </w:tcPr>
          <w:p w:rsidR="00CE5606" w:rsidRPr="00AF2CC5" w:rsidRDefault="00E1243E" w:rsidP="00CE5606">
            <w:pPr>
              <w:pStyle w:val="af"/>
              <w:ind w:left="0"/>
              <w:jc w:val="center"/>
              <w:rPr>
                <w:b/>
                <w:i/>
              </w:rPr>
            </w:pPr>
            <w:r w:rsidRPr="00AF2CC5">
              <w:rPr>
                <w:b/>
                <w:i/>
              </w:rPr>
              <w:t>210</w:t>
            </w:r>
          </w:p>
        </w:tc>
        <w:tc>
          <w:tcPr>
            <w:tcW w:w="1428" w:type="dxa"/>
            <w:shd w:val="clear" w:color="auto" w:fill="F2F2F2" w:themeFill="background1" w:themeFillShade="F2"/>
            <w:vAlign w:val="center"/>
          </w:tcPr>
          <w:p w:rsidR="00CE5606" w:rsidRPr="00AF2CC5" w:rsidRDefault="00980E9B" w:rsidP="00980E9B">
            <w:pPr>
              <w:pStyle w:val="af"/>
              <w:ind w:left="0"/>
              <w:jc w:val="right"/>
              <w:rPr>
                <w:b/>
                <w:i/>
              </w:rPr>
            </w:pPr>
            <w:r w:rsidRPr="00AF2CC5">
              <w:rPr>
                <w:b/>
                <w:i/>
              </w:rPr>
              <w:t>6 036 ,5</w:t>
            </w:r>
          </w:p>
        </w:tc>
      </w:tr>
      <w:tr w:rsidR="00AC4D7B" w:rsidRPr="00AF2CC5" w:rsidTr="00AC4D7B">
        <w:tc>
          <w:tcPr>
            <w:tcW w:w="7338" w:type="dxa"/>
            <w:vAlign w:val="center"/>
          </w:tcPr>
          <w:p w:rsidR="00E1243E" w:rsidRPr="00AF2CC5" w:rsidRDefault="00E1243E" w:rsidP="00E1243E">
            <w:pPr>
              <w:pStyle w:val="af"/>
              <w:numPr>
                <w:ilvl w:val="0"/>
                <w:numId w:val="41"/>
              </w:numPr>
              <w:jc w:val="both"/>
              <w:rPr>
                <w:i/>
              </w:rPr>
            </w:pPr>
            <w:r w:rsidRPr="00AF2CC5">
              <w:rPr>
                <w:i/>
              </w:rPr>
              <w:t>заработная плата</w:t>
            </w:r>
          </w:p>
        </w:tc>
        <w:tc>
          <w:tcPr>
            <w:tcW w:w="946" w:type="dxa"/>
            <w:vAlign w:val="center"/>
          </w:tcPr>
          <w:p w:rsidR="00E1243E" w:rsidRPr="00AF2CC5" w:rsidRDefault="00E1243E" w:rsidP="00CE5606">
            <w:pPr>
              <w:pStyle w:val="af"/>
              <w:ind w:left="0"/>
              <w:jc w:val="center"/>
              <w:rPr>
                <w:i/>
              </w:rPr>
            </w:pPr>
            <w:r w:rsidRPr="00AF2CC5">
              <w:rPr>
                <w:i/>
              </w:rPr>
              <w:t>211</w:t>
            </w:r>
          </w:p>
        </w:tc>
        <w:tc>
          <w:tcPr>
            <w:tcW w:w="1428" w:type="dxa"/>
            <w:vAlign w:val="center"/>
          </w:tcPr>
          <w:p w:rsidR="00E1243E" w:rsidRPr="00AF2CC5" w:rsidRDefault="00980E9B" w:rsidP="00CE5606">
            <w:pPr>
              <w:pStyle w:val="af"/>
              <w:ind w:left="0"/>
              <w:jc w:val="right"/>
              <w:rPr>
                <w:i/>
              </w:rPr>
            </w:pPr>
            <w:r w:rsidRPr="00AF2CC5">
              <w:rPr>
                <w:i/>
              </w:rPr>
              <w:t>4 781,8</w:t>
            </w:r>
          </w:p>
        </w:tc>
      </w:tr>
      <w:tr w:rsidR="00AC4D7B" w:rsidRPr="00AF2CC5" w:rsidTr="00AC4D7B">
        <w:tc>
          <w:tcPr>
            <w:tcW w:w="7338" w:type="dxa"/>
            <w:vAlign w:val="center"/>
          </w:tcPr>
          <w:p w:rsidR="00E1243E" w:rsidRPr="00AF2CC5" w:rsidRDefault="00E1243E" w:rsidP="00E1243E">
            <w:pPr>
              <w:pStyle w:val="af"/>
              <w:numPr>
                <w:ilvl w:val="0"/>
                <w:numId w:val="41"/>
              </w:numPr>
              <w:jc w:val="both"/>
              <w:rPr>
                <w:i/>
              </w:rPr>
            </w:pPr>
            <w:r w:rsidRPr="00AF2CC5">
              <w:rPr>
                <w:i/>
              </w:rPr>
              <w:t>начисления на выплаты по оплате труда</w:t>
            </w:r>
          </w:p>
        </w:tc>
        <w:tc>
          <w:tcPr>
            <w:tcW w:w="946" w:type="dxa"/>
            <w:vAlign w:val="center"/>
          </w:tcPr>
          <w:p w:rsidR="00E1243E" w:rsidRPr="00AF2CC5" w:rsidRDefault="00E1243E" w:rsidP="00CE5606">
            <w:pPr>
              <w:pStyle w:val="af"/>
              <w:ind w:left="0"/>
              <w:jc w:val="center"/>
              <w:rPr>
                <w:i/>
              </w:rPr>
            </w:pPr>
            <w:r w:rsidRPr="00AF2CC5">
              <w:rPr>
                <w:i/>
              </w:rPr>
              <w:t>213</w:t>
            </w:r>
          </w:p>
        </w:tc>
        <w:tc>
          <w:tcPr>
            <w:tcW w:w="1428" w:type="dxa"/>
            <w:vAlign w:val="center"/>
          </w:tcPr>
          <w:p w:rsidR="00E1243E" w:rsidRPr="00AF2CC5" w:rsidRDefault="00980E9B" w:rsidP="00980E9B">
            <w:pPr>
              <w:pStyle w:val="af"/>
              <w:ind w:left="0"/>
              <w:jc w:val="right"/>
              <w:rPr>
                <w:i/>
              </w:rPr>
            </w:pPr>
            <w:r w:rsidRPr="00AF2CC5">
              <w:rPr>
                <w:i/>
              </w:rPr>
              <w:t>1 254,7</w:t>
            </w:r>
          </w:p>
        </w:tc>
      </w:tr>
      <w:tr w:rsidR="00AC4D7B" w:rsidRPr="00AF2CC5" w:rsidTr="00AC4D7B">
        <w:tc>
          <w:tcPr>
            <w:tcW w:w="7338" w:type="dxa"/>
            <w:shd w:val="clear" w:color="auto" w:fill="F2F2F2" w:themeFill="background1" w:themeFillShade="F2"/>
            <w:vAlign w:val="center"/>
          </w:tcPr>
          <w:p w:rsidR="00E1243E" w:rsidRPr="00AF2CC5" w:rsidRDefault="00E1243E" w:rsidP="00CE5606">
            <w:pPr>
              <w:pStyle w:val="af"/>
              <w:ind w:left="0"/>
              <w:jc w:val="both"/>
              <w:rPr>
                <w:b/>
                <w:i/>
              </w:rPr>
            </w:pPr>
            <w:r w:rsidRPr="00AF2CC5">
              <w:rPr>
                <w:b/>
                <w:i/>
              </w:rPr>
              <w:t>Оплата работ, услуг</w:t>
            </w:r>
          </w:p>
        </w:tc>
        <w:tc>
          <w:tcPr>
            <w:tcW w:w="946" w:type="dxa"/>
            <w:shd w:val="clear" w:color="auto" w:fill="F2F2F2" w:themeFill="background1" w:themeFillShade="F2"/>
            <w:vAlign w:val="center"/>
          </w:tcPr>
          <w:p w:rsidR="00E1243E" w:rsidRPr="00AF2CC5" w:rsidRDefault="00E1243E" w:rsidP="00CE5606">
            <w:pPr>
              <w:pStyle w:val="af"/>
              <w:ind w:left="0"/>
              <w:jc w:val="center"/>
              <w:rPr>
                <w:b/>
                <w:i/>
              </w:rPr>
            </w:pPr>
            <w:r w:rsidRPr="00AF2CC5">
              <w:rPr>
                <w:b/>
                <w:i/>
              </w:rPr>
              <w:t>220</w:t>
            </w:r>
          </w:p>
        </w:tc>
        <w:tc>
          <w:tcPr>
            <w:tcW w:w="1428" w:type="dxa"/>
            <w:shd w:val="clear" w:color="auto" w:fill="F2F2F2" w:themeFill="background1" w:themeFillShade="F2"/>
            <w:vAlign w:val="center"/>
          </w:tcPr>
          <w:p w:rsidR="00E1243E" w:rsidRPr="00AF2CC5" w:rsidRDefault="00980E9B" w:rsidP="00CE5606">
            <w:pPr>
              <w:pStyle w:val="af"/>
              <w:ind w:left="0"/>
              <w:jc w:val="right"/>
              <w:rPr>
                <w:b/>
                <w:i/>
              </w:rPr>
            </w:pPr>
            <w:r w:rsidRPr="00AF2CC5">
              <w:rPr>
                <w:b/>
                <w:i/>
              </w:rPr>
              <w:t>369,8</w:t>
            </w:r>
          </w:p>
        </w:tc>
      </w:tr>
      <w:tr w:rsidR="00AC4D7B" w:rsidRPr="00AF2CC5" w:rsidTr="00AC4D7B">
        <w:tc>
          <w:tcPr>
            <w:tcW w:w="7338" w:type="dxa"/>
            <w:vAlign w:val="center"/>
          </w:tcPr>
          <w:p w:rsidR="00E1243E" w:rsidRPr="00AF2CC5" w:rsidRDefault="00E1243E" w:rsidP="00E1243E">
            <w:pPr>
              <w:pStyle w:val="af"/>
              <w:numPr>
                <w:ilvl w:val="0"/>
                <w:numId w:val="42"/>
              </w:numPr>
              <w:jc w:val="both"/>
              <w:rPr>
                <w:i/>
              </w:rPr>
            </w:pPr>
            <w:r w:rsidRPr="00AF2CC5">
              <w:rPr>
                <w:i/>
              </w:rPr>
              <w:t>услуги связи</w:t>
            </w:r>
          </w:p>
        </w:tc>
        <w:tc>
          <w:tcPr>
            <w:tcW w:w="946" w:type="dxa"/>
            <w:vAlign w:val="center"/>
          </w:tcPr>
          <w:p w:rsidR="00E1243E" w:rsidRPr="00AF2CC5" w:rsidRDefault="00E1243E" w:rsidP="00CE5606">
            <w:pPr>
              <w:pStyle w:val="af"/>
              <w:ind w:left="0"/>
              <w:jc w:val="center"/>
              <w:rPr>
                <w:i/>
              </w:rPr>
            </w:pPr>
            <w:r w:rsidRPr="00AF2CC5">
              <w:rPr>
                <w:i/>
              </w:rPr>
              <w:t>221</w:t>
            </w:r>
          </w:p>
        </w:tc>
        <w:tc>
          <w:tcPr>
            <w:tcW w:w="1428" w:type="dxa"/>
            <w:vAlign w:val="center"/>
          </w:tcPr>
          <w:p w:rsidR="00E1243E" w:rsidRPr="00AF2CC5" w:rsidRDefault="00980E9B" w:rsidP="0028670D">
            <w:pPr>
              <w:pStyle w:val="af"/>
              <w:ind w:left="0"/>
              <w:jc w:val="right"/>
              <w:rPr>
                <w:i/>
              </w:rPr>
            </w:pPr>
            <w:r w:rsidRPr="00AF2CC5">
              <w:rPr>
                <w:i/>
              </w:rPr>
              <w:t>70,3</w:t>
            </w:r>
          </w:p>
        </w:tc>
      </w:tr>
      <w:tr w:rsidR="00AC4D7B" w:rsidRPr="00AF2CC5" w:rsidTr="00AC4D7B">
        <w:tc>
          <w:tcPr>
            <w:tcW w:w="7338" w:type="dxa"/>
            <w:vAlign w:val="center"/>
          </w:tcPr>
          <w:p w:rsidR="00E1243E" w:rsidRPr="00AF2CC5" w:rsidRDefault="00E1243E" w:rsidP="00E1243E">
            <w:pPr>
              <w:pStyle w:val="af"/>
              <w:numPr>
                <w:ilvl w:val="0"/>
                <w:numId w:val="42"/>
              </w:numPr>
              <w:jc w:val="both"/>
              <w:rPr>
                <w:i/>
              </w:rPr>
            </w:pPr>
            <w:r w:rsidRPr="00AF2CC5">
              <w:rPr>
                <w:i/>
              </w:rPr>
              <w:t>работы, услуги по содержанию имущества</w:t>
            </w:r>
          </w:p>
        </w:tc>
        <w:tc>
          <w:tcPr>
            <w:tcW w:w="946" w:type="dxa"/>
            <w:vAlign w:val="center"/>
          </w:tcPr>
          <w:p w:rsidR="00E1243E" w:rsidRPr="00AF2CC5" w:rsidRDefault="00E1243E" w:rsidP="00E1243E">
            <w:pPr>
              <w:pStyle w:val="af"/>
              <w:ind w:left="0"/>
              <w:jc w:val="center"/>
              <w:rPr>
                <w:i/>
              </w:rPr>
            </w:pPr>
            <w:r w:rsidRPr="00AF2CC5">
              <w:rPr>
                <w:i/>
              </w:rPr>
              <w:t>225</w:t>
            </w:r>
          </w:p>
        </w:tc>
        <w:tc>
          <w:tcPr>
            <w:tcW w:w="1428" w:type="dxa"/>
            <w:vAlign w:val="center"/>
          </w:tcPr>
          <w:p w:rsidR="00E1243E" w:rsidRPr="00AF2CC5" w:rsidRDefault="00980E9B" w:rsidP="00CE5606">
            <w:pPr>
              <w:pStyle w:val="af"/>
              <w:ind w:left="0"/>
              <w:jc w:val="right"/>
              <w:rPr>
                <w:i/>
              </w:rPr>
            </w:pPr>
            <w:r w:rsidRPr="00AF2CC5">
              <w:rPr>
                <w:i/>
              </w:rPr>
              <w:t>130,1</w:t>
            </w:r>
          </w:p>
        </w:tc>
      </w:tr>
      <w:tr w:rsidR="00AC4D7B" w:rsidRPr="00AF2CC5" w:rsidTr="00AC4D7B">
        <w:tc>
          <w:tcPr>
            <w:tcW w:w="7338" w:type="dxa"/>
            <w:vAlign w:val="center"/>
          </w:tcPr>
          <w:p w:rsidR="00CE5606" w:rsidRPr="00AF2CC5" w:rsidRDefault="00E1243E" w:rsidP="00E1243E">
            <w:pPr>
              <w:pStyle w:val="af"/>
              <w:numPr>
                <w:ilvl w:val="0"/>
                <w:numId w:val="42"/>
              </w:numPr>
              <w:jc w:val="both"/>
              <w:rPr>
                <w:i/>
              </w:rPr>
            </w:pPr>
            <w:r w:rsidRPr="00AF2CC5">
              <w:rPr>
                <w:i/>
              </w:rPr>
              <w:t>прочие работы, услуги</w:t>
            </w:r>
          </w:p>
        </w:tc>
        <w:tc>
          <w:tcPr>
            <w:tcW w:w="946" w:type="dxa"/>
            <w:vAlign w:val="center"/>
          </w:tcPr>
          <w:p w:rsidR="00CE5606" w:rsidRPr="00AF2CC5" w:rsidRDefault="00E1243E" w:rsidP="00E1243E">
            <w:pPr>
              <w:pStyle w:val="af"/>
              <w:ind w:left="0"/>
              <w:jc w:val="center"/>
              <w:rPr>
                <w:i/>
              </w:rPr>
            </w:pPr>
            <w:r w:rsidRPr="00AF2CC5">
              <w:rPr>
                <w:i/>
              </w:rPr>
              <w:t>226</w:t>
            </w:r>
          </w:p>
        </w:tc>
        <w:tc>
          <w:tcPr>
            <w:tcW w:w="1428" w:type="dxa"/>
            <w:vAlign w:val="center"/>
          </w:tcPr>
          <w:p w:rsidR="00CE5606" w:rsidRPr="00AF2CC5" w:rsidRDefault="00980E9B" w:rsidP="00CE5606">
            <w:pPr>
              <w:pStyle w:val="af"/>
              <w:ind w:left="0"/>
              <w:jc w:val="right"/>
              <w:rPr>
                <w:i/>
              </w:rPr>
            </w:pPr>
            <w:r w:rsidRPr="00AF2CC5">
              <w:rPr>
                <w:i/>
              </w:rPr>
              <w:t>140,9</w:t>
            </w:r>
          </w:p>
        </w:tc>
      </w:tr>
      <w:tr w:rsidR="00AC4D7B" w:rsidRPr="00AF2CC5" w:rsidTr="00AC4D7B">
        <w:tc>
          <w:tcPr>
            <w:tcW w:w="7338" w:type="dxa"/>
            <w:vAlign w:val="center"/>
          </w:tcPr>
          <w:p w:rsidR="00E1243E" w:rsidRPr="00AF2CC5" w:rsidRDefault="00E1243E" w:rsidP="00E1243E">
            <w:pPr>
              <w:pStyle w:val="af"/>
              <w:numPr>
                <w:ilvl w:val="0"/>
                <w:numId w:val="42"/>
              </w:numPr>
              <w:jc w:val="both"/>
              <w:rPr>
                <w:i/>
              </w:rPr>
            </w:pPr>
            <w:r w:rsidRPr="00AF2CC5">
              <w:rPr>
                <w:i/>
              </w:rPr>
              <w:t>страхование</w:t>
            </w:r>
          </w:p>
        </w:tc>
        <w:tc>
          <w:tcPr>
            <w:tcW w:w="946" w:type="dxa"/>
            <w:vAlign w:val="center"/>
          </w:tcPr>
          <w:p w:rsidR="00E1243E" w:rsidRPr="00AF2CC5" w:rsidRDefault="00E1243E" w:rsidP="00CE5606">
            <w:pPr>
              <w:pStyle w:val="af"/>
              <w:ind w:left="0"/>
              <w:jc w:val="center"/>
              <w:rPr>
                <w:i/>
              </w:rPr>
            </w:pPr>
            <w:r w:rsidRPr="00AF2CC5">
              <w:rPr>
                <w:i/>
              </w:rPr>
              <w:t>227</w:t>
            </w:r>
          </w:p>
        </w:tc>
        <w:tc>
          <w:tcPr>
            <w:tcW w:w="1428" w:type="dxa"/>
            <w:vAlign w:val="center"/>
          </w:tcPr>
          <w:p w:rsidR="00E1243E" w:rsidRPr="00AF2CC5" w:rsidRDefault="00980E9B" w:rsidP="00CE5606">
            <w:pPr>
              <w:pStyle w:val="af"/>
              <w:ind w:left="0"/>
              <w:jc w:val="right"/>
              <w:rPr>
                <w:i/>
              </w:rPr>
            </w:pPr>
            <w:r w:rsidRPr="00AF2CC5">
              <w:rPr>
                <w:i/>
              </w:rPr>
              <w:t>28,5</w:t>
            </w:r>
          </w:p>
        </w:tc>
      </w:tr>
      <w:tr w:rsidR="00AC4D7B" w:rsidRPr="00AF2CC5" w:rsidTr="00AC4D7B">
        <w:tc>
          <w:tcPr>
            <w:tcW w:w="7338" w:type="dxa"/>
            <w:shd w:val="clear" w:color="auto" w:fill="F2F2F2" w:themeFill="background1" w:themeFillShade="F2"/>
            <w:vAlign w:val="center"/>
          </w:tcPr>
          <w:p w:rsidR="00E1243E" w:rsidRPr="00AF2CC5" w:rsidRDefault="00EF5E6E" w:rsidP="00CE5606">
            <w:pPr>
              <w:pStyle w:val="af"/>
              <w:ind w:left="0"/>
              <w:jc w:val="both"/>
              <w:rPr>
                <w:b/>
                <w:i/>
              </w:rPr>
            </w:pPr>
            <w:r w:rsidRPr="00AF2CC5">
              <w:rPr>
                <w:b/>
                <w:i/>
              </w:rPr>
              <w:t>Обслуживание государственного (муниципального) долга</w:t>
            </w:r>
          </w:p>
        </w:tc>
        <w:tc>
          <w:tcPr>
            <w:tcW w:w="946" w:type="dxa"/>
            <w:shd w:val="clear" w:color="auto" w:fill="F2F2F2" w:themeFill="background1" w:themeFillShade="F2"/>
            <w:vAlign w:val="center"/>
          </w:tcPr>
          <w:p w:rsidR="00E1243E" w:rsidRPr="00AF2CC5" w:rsidRDefault="00EF5E6E" w:rsidP="00CE5606">
            <w:pPr>
              <w:pStyle w:val="af"/>
              <w:ind w:left="0"/>
              <w:jc w:val="center"/>
              <w:rPr>
                <w:b/>
                <w:i/>
              </w:rPr>
            </w:pPr>
            <w:r w:rsidRPr="00AF2CC5">
              <w:rPr>
                <w:b/>
                <w:i/>
              </w:rPr>
              <w:t>230</w:t>
            </w:r>
          </w:p>
        </w:tc>
        <w:tc>
          <w:tcPr>
            <w:tcW w:w="1428" w:type="dxa"/>
            <w:shd w:val="clear" w:color="auto" w:fill="F2F2F2" w:themeFill="background1" w:themeFillShade="F2"/>
            <w:vAlign w:val="center"/>
          </w:tcPr>
          <w:p w:rsidR="00E1243E" w:rsidRPr="00AF2CC5" w:rsidRDefault="000555C3" w:rsidP="00087DA2">
            <w:pPr>
              <w:pStyle w:val="af"/>
              <w:ind w:left="0"/>
              <w:jc w:val="right"/>
              <w:rPr>
                <w:b/>
                <w:i/>
              </w:rPr>
            </w:pPr>
            <w:r w:rsidRPr="00AF2CC5">
              <w:rPr>
                <w:b/>
                <w:i/>
              </w:rPr>
              <w:t>0,0</w:t>
            </w:r>
          </w:p>
        </w:tc>
      </w:tr>
      <w:tr w:rsidR="00AC4D7B" w:rsidRPr="00AF2CC5" w:rsidTr="00AC4D7B">
        <w:tc>
          <w:tcPr>
            <w:tcW w:w="7338" w:type="dxa"/>
            <w:shd w:val="clear" w:color="auto" w:fill="F2F2F2" w:themeFill="background1" w:themeFillShade="F2"/>
            <w:vAlign w:val="center"/>
          </w:tcPr>
          <w:p w:rsidR="00E1243E" w:rsidRPr="00AF2CC5" w:rsidRDefault="00EF5E6E" w:rsidP="00CE5606">
            <w:pPr>
              <w:pStyle w:val="af"/>
              <w:ind w:left="0"/>
              <w:jc w:val="both"/>
              <w:rPr>
                <w:b/>
                <w:i/>
              </w:rPr>
            </w:pPr>
            <w:r w:rsidRPr="00AF2CC5">
              <w:rPr>
                <w:b/>
                <w:i/>
              </w:rPr>
              <w:t>Безвозмездные перечисления текущего характера организациям</w:t>
            </w:r>
          </w:p>
        </w:tc>
        <w:tc>
          <w:tcPr>
            <w:tcW w:w="946" w:type="dxa"/>
            <w:shd w:val="clear" w:color="auto" w:fill="F2F2F2" w:themeFill="background1" w:themeFillShade="F2"/>
            <w:vAlign w:val="center"/>
          </w:tcPr>
          <w:p w:rsidR="00E1243E" w:rsidRPr="00AF2CC5" w:rsidRDefault="00EF5E6E" w:rsidP="00CE5606">
            <w:pPr>
              <w:pStyle w:val="af"/>
              <w:ind w:left="0"/>
              <w:jc w:val="center"/>
              <w:rPr>
                <w:b/>
                <w:i/>
              </w:rPr>
            </w:pPr>
            <w:r w:rsidRPr="00AF2CC5">
              <w:rPr>
                <w:b/>
                <w:i/>
              </w:rPr>
              <w:t>240</w:t>
            </w:r>
          </w:p>
        </w:tc>
        <w:tc>
          <w:tcPr>
            <w:tcW w:w="1428" w:type="dxa"/>
            <w:shd w:val="clear" w:color="auto" w:fill="F2F2F2" w:themeFill="background1" w:themeFillShade="F2"/>
            <w:vAlign w:val="center"/>
          </w:tcPr>
          <w:p w:rsidR="00E1243E" w:rsidRPr="00AF2CC5" w:rsidRDefault="000555C3" w:rsidP="00CE5606">
            <w:pPr>
              <w:pStyle w:val="af"/>
              <w:ind w:left="0"/>
              <w:jc w:val="right"/>
              <w:rPr>
                <w:b/>
                <w:i/>
              </w:rPr>
            </w:pPr>
            <w:r w:rsidRPr="00AF2CC5">
              <w:rPr>
                <w:b/>
                <w:i/>
              </w:rPr>
              <w:t>0,0</w:t>
            </w:r>
          </w:p>
        </w:tc>
      </w:tr>
      <w:tr w:rsidR="00AC4D7B" w:rsidRPr="00AF2CC5" w:rsidTr="00AC4D7B">
        <w:tc>
          <w:tcPr>
            <w:tcW w:w="7338" w:type="dxa"/>
            <w:shd w:val="clear" w:color="auto" w:fill="F2F2F2" w:themeFill="background1" w:themeFillShade="F2"/>
            <w:vAlign w:val="center"/>
          </w:tcPr>
          <w:p w:rsidR="00EF5E6E" w:rsidRPr="00AF2CC5" w:rsidRDefault="00EF5E6E" w:rsidP="00CE5606">
            <w:pPr>
              <w:pStyle w:val="af"/>
              <w:ind w:left="0"/>
              <w:jc w:val="both"/>
              <w:rPr>
                <w:b/>
                <w:i/>
              </w:rPr>
            </w:pPr>
            <w:r w:rsidRPr="00AF2CC5">
              <w:rPr>
                <w:b/>
                <w:i/>
              </w:rPr>
              <w:t>Безвозмездные перечисления бюджетам</w:t>
            </w:r>
          </w:p>
        </w:tc>
        <w:tc>
          <w:tcPr>
            <w:tcW w:w="946" w:type="dxa"/>
            <w:shd w:val="clear" w:color="auto" w:fill="F2F2F2" w:themeFill="background1" w:themeFillShade="F2"/>
            <w:vAlign w:val="center"/>
          </w:tcPr>
          <w:p w:rsidR="00EF5E6E" w:rsidRPr="00AF2CC5" w:rsidRDefault="00EF5E6E" w:rsidP="00CE5606">
            <w:pPr>
              <w:pStyle w:val="af"/>
              <w:ind w:left="0"/>
              <w:jc w:val="center"/>
              <w:rPr>
                <w:b/>
                <w:i/>
              </w:rPr>
            </w:pPr>
            <w:r w:rsidRPr="00AF2CC5">
              <w:rPr>
                <w:b/>
                <w:i/>
              </w:rPr>
              <w:t>250</w:t>
            </w:r>
          </w:p>
        </w:tc>
        <w:tc>
          <w:tcPr>
            <w:tcW w:w="1428" w:type="dxa"/>
            <w:shd w:val="clear" w:color="auto" w:fill="F2F2F2" w:themeFill="background1" w:themeFillShade="F2"/>
            <w:vAlign w:val="center"/>
          </w:tcPr>
          <w:p w:rsidR="00EF5E6E" w:rsidRPr="00AF2CC5" w:rsidRDefault="000555C3" w:rsidP="00CE5606">
            <w:pPr>
              <w:pStyle w:val="af"/>
              <w:ind w:left="0"/>
              <w:jc w:val="right"/>
              <w:rPr>
                <w:b/>
                <w:i/>
              </w:rPr>
            </w:pPr>
            <w:r w:rsidRPr="00AF2CC5">
              <w:rPr>
                <w:b/>
                <w:i/>
              </w:rPr>
              <w:t>0,0</w:t>
            </w:r>
          </w:p>
        </w:tc>
      </w:tr>
      <w:tr w:rsidR="00AC4D7B" w:rsidRPr="00AF2CC5" w:rsidTr="00AC4D7B">
        <w:tc>
          <w:tcPr>
            <w:tcW w:w="7338" w:type="dxa"/>
            <w:shd w:val="clear" w:color="auto" w:fill="F2F2F2" w:themeFill="background1" w:themeFillShade="F2"/>
            <w:vAlign w:val="center"/>
          </w:tcPr>
          <w:p w:rsidR="00E1243E" w:rsidRPr="00AF2CC5" w:rsidRDefault="00EF5E6E" w:rsidP="00CE5606">
            <w:pPr>
              <w:pStyle w:val="af"/>
              <w:ind w:left="0"/>
              <w:jc w:val="both"/>
              <w:rPr>
                <w:b/>
                <w:i/>
              </w:rPr>
            </w:pPr>
            <w:r w:rsidRPr="00AF2CC5">
              <w:rPr>
                <w:b/>
                <w:i/>
              </w:rPr>
              <w:lastRenderedPageBreak/>
              <w:t>Социальное обеспечение</w:t>
            </w:r>
          </w:p>
        </w:tc>
        <w:tc>
          <w:tcPr>
            <w:tcW w:w="946" w:type="dxa"/>
            <w:shd w:val="clear" w:color="auto" w:fill="F2F2F2" w:themeFill="background1" w:themeFillShade="F2"/>
            <w:vAlign w:val="center"/>
          </w:tcPr>
          <w:p w:rsidR="00E1243E" w:rsidRPr="00AF2CC5" w:rsidRDefault="00EF5E6E" w:rsidP="00CE5606">
            <w:pPr>
              <w:pStyle w:val="af"/>
              <w:ind w:left="0"/>
              <w:jc w:val="center"/>
              <w:rPr>
                <w:b/>
                <w:i/>
              </w:rPr>
            </w:pPr>
            <w:r w:rsidRPr="00AF2CC5">
              <w:rPr>
                <w:b/>
                <w:i/>
              </w:rPr>
              <w:t>260</w:t>
            </w:r>
          </w:p>
        </w:tc>
        <w:tc>
          <w:tcPr>
            <w:tcW w:w="1428" w:type="dxa"/>
            <w:shd w:val="clear" w:color="auto" w:fill="F2F2F2" w:themeFill="background1" w:themeFillShade="F2"/>
            <w:vAlign w:val="center"/>
          </w:tcPr>
          <w:p w:rsidR="00E1243E" w:rsidRPr="00AF2CC5" w:rsidRDefault="000555C3" w:rsidP="00CE5606">
            <w:pPr>
              <w:pStyle w:val="af"/>
              <w:ind w:left="0"/>
              <w:jc w:val="right"/>
              <w:rPr>
                <w:b/>
                <w:i/>
              </w:rPr>
            </w:pPr>
            <w:r w:rsidRPr="00AF2CC5">
              <w:rPr>
                <w:b/>
                <w:i/>
              </w:rPr>
              <w:t>10,7</w:t>
            </w:r>
          </w:p>
        </w:tc>
      </w:tr>
      <w:tr w:rsidR="00AC4D7B" w:rsidRPr="00AF2CC5" w:rsidTr="00AC4D7B">
        <w:tc>
          <w:tcPr>
            <w:tcW w:w="7338" w:type="dxa"/>
            <w:shd w:val="clear" w:color="auto" w:fill="F2F2F2" w:themeFill="background1" w:themeFillShade="F2"/>
            <w:vAlign w:val="center"/>
          </w:tcPr>
          <w:p w:rsidR="00E1243E" w:rsidRPr="00AF2CC5" w:rsidRDefault="00EF5E6E" w:rsidP="00CE5606">
            <w:pPr>
              <w:pStyle w:val="af"/>
              <w:ind w:left="0"/>
              <w:jc w:val="both"/>
              <w:rPr>
                <w:b/>
                <w:i/>
              </w:rPr>
            </w:pPr>
            <w:r w:rsidRPr="00AF2CC5">
              <w:rPr>
                <w:b/>
                <w:i/>
              </w:rPr>
              <w:t>Расходы по операциям с активами</w:t>
            </w:r>
          </w:p>
        </w:tc>
        <w:tc>
          <w:tcPr>
            <w:tcW w:w="946" w:type="dxa"/>
            <w:shd w:val="clear" w:color="auto" w:fill="F2F2F2" w:themeFill="background1" w:themeFillShade="F2"/>
            <w:vAlign w:val="center"/>
          </w:tcPr>
          <w:p w:rsidR="00E1243E" w:rsidRPr="00AF2CC5" w:rsidRDefault="00EF5E6E" w:rsidP="00CE5606">
            <w:pPr>
              <w:pStyle w:val="af"/>
              <w:ind w:left="0"/>
              <w:jc w:val="center"/>
              <w:rPr>
                <w:b/>
                <w:i/>
              </w:rPr>
            </w:pPr>
            <w:r w:rsidRPr="00AF2CC5">
              <w:rPr>
                <w:b/>
                <w:i/>
              </w:rPr>
              <w:t>270</w:t>
            </w:r>
          </w:p>
        </w:tc>
        <w:tc>
          <w:tcPr>
            <w:tcW w:w="1428" w:type="dxa"/>
            <w:shd w:val="clear" w:color="auto" w:fill="F2F2F2" w:themeFill="background1" w:themeFillShade="F2"/>
            <w:vAlign w:val="center"/>
          </w:tcPr>
          <w:p w:rsidR="00E1243E" w:rsidRPr="00AF2CC5" w:rsidRDefault="000555C3" w:rsidP="00CE5606">
            <w:pPr>
              <w:pStyle w:val="af"/>
              <w:ind w:left="0"/>
              <w:jc w:val="right"/>
              <w:rPr>
                <w:b/>
                <w:i/>
              </w:rPr>
            </w:pPr>
            <w:r w:rsidRPr="00AF2CC5">
              <w:rPr>
                <w:b/>
                <w:i/>
              </w:rPr>
              <w:t>384,3</w:t>
            </w:r>
          </w:p>
        </w:tc>
      </w:tr>
      <w:tr w:rsidR="00AC4D7B" w:rsidRPr="00AF2CC5" w:rsidTr="00AC4D7B">
        <w:tc>
          <w:tcPr>
            <w:tcW w:w="7338" w:type="dxa"/>
            <w:vAlign w:val="center"/>
          </w:tcPr>
          <w:p w:rsidR="00E1243E" w:rsidRPr="00AF2CC5" w:rsidRDefault="00EF5E6E" w:rsidP="00EF5E6E">
            <w:pPr>
              <w:pStyle w:val="af"/>
              <w:numPr>
                <w:ilvl w:val="0"/>
                <w:numId w:val="42"/>
              </w:numPr>
              <w:jc w:val="both"/>
              <w:rPr>
                <w:i/>
              </w:rPr>
            </w:pPr>
            <w:r w:rsidRPr="00AF2CC5">
              <w:rPr>
                <w:i/>
              </w:rPr>
              <w:t>амортизация</w:t>
            </w:r>
          </w:p>
        </w:tc>
        <w:tc>
          <w:tcPr>
            <w:tcW w:w="946" w:type="dxa"/>
            <w:vAlign w:val="center"/>
          </w:tcPr>
          <w:p w:rsidR="00E1243E" w:rsidRPr="00AF2CC5" w:rsidRDefault="00EF5E6E" w:rsidP="00CE5606">
            <w:pPr>
              <w:pStyle w:val="af"/>
              <w:ind w:left="0"/>
              <w:jc w:val="center"/>
              <w:rPr>
                <w:i/>
              </w:rPr>
            </w:pPr>
            <w:r w:rsidRPr="00AF2CC5">
              <w:rPr>
                <w:i/>
              </w:rPr>
              <w:t>271</w:t>
            </w:r>
          </w:p>
        </w:tc>
        <w:tc>
          <w:tcPr>
            <w:tcW w:w="1428" w:type="dxa"/>
            <w:vAlign w:val="center"/>
          </w:tcPr>
          <w:p w:rsidR="00E1243E" w:rsidRPr="00AF2CC5" w:rsidRDefault="000555C3" w:rsidP="000555C3">
            <w:pPr>
              <w:pStyle w:val="af"/>
              <w:ind w:left="0"/>
              <w:jc w:val="right"/>
              <w:rPr>
                <w:i/>
              </w:rPr>
            </w:pPr>
            <w:r w:rsidRPr="00AF2CC5">
              <w:rPr>
                <w:i/>
              </w:rPr>
              <w:t>70,5</w:t>
            </w:r>
          </w:p>
        </w:tc>
      </w:tr>
      <w:tr w:rsidR="00AC4D7B" w:rsidRPr="00AF2CC5" w:rsidTr="00AC4D7B">
        <w:tc>
          <w:tcPr>
            <w:tcW w:w="7338" w:type="dxa"/>
            <w:vAlign w:val="center"/>
          </w:tcPr>
          <w:p w:rsidR="00E1243E" w:rsidRPr="00AF2CC5" w:rsidRDefault="00EF5E6E" w:rsidP="00EF5E6E">
            <w:pPr>
              <w:pStyle w:val="af"/>
              <w:numPr>
                <w:ilvl w:val="0"/>
                <w:numId w:val="42"/>
              </w:numPr>
              <w:jc w:val="both"/>
              <w:rPr>
                <w:i/>
              </w:rPr>
            </w:pPr>
            <w:r w:rsidRPr="00AF2CC5">
              <w:rPr>
                <w:i/>
              </w:rPr>
              <w:t>расходование материальных запасов</w:t>
            </w:r>
          </w:p>
        </w:tc>
        <w:tc>
          <w:tcPr>
            <w:tcW w:w="946" w:type="dxa"/>
            <w:vAlign w:val="center"/>
          </w:tcPr>
          <w:p w:rsidR="00E1243E" w:rsidRPr="00AF2CC5" w:rsidRDefault="00EF5E6E" w:rsidP="00CE5606">
            <w:pPr>
              <w:pStyle w:val="af"/>
              <w:ind w:left="0"/>
              <w:jc w:val="center"/>
              <w:rPr>
                <w:i/>
              </w:rPr>
            </w:pPr>
            <w:r w:rsidRPr="00AF2CC5">
              <w:rPr>
                <w:i/>
              </w:rPr>
              <w:t>272</w:t>
            </w:r>
          </w:p>
        </w:tc>
        <w:tc>
          <w:tcPr>
            <w:tcW w:w="1428" w:type="dxa"/>
            <w:vAlign w:val="center"/>
          </w:tcPr>
          <w:p w:rsidR="00E1243E" w:rsidRPr="00AF2CC5" w:rsidRDefault="000555C3" w:rsidP="00CE5606">
            <w:pPr>
              <w:pStyle w:val="af"/>
              <w:ind w:left="0"/>
              <w:jc w:val="right"/>
              <w:rPr>
                <w:i/>
              </w:rPr>
            </w:pPr>
            <w:r w:rsidRPr="00AF2CC5">
              <w:rPr>
                <w:i/>
              </w:rPr>
              <w:t>313,8</w:t>
            </w:r>
          </w:p>
        </w:tc>
      </w:tr>
      <w:tr w:rsidR="00AC4D7B" w:rsidRPr="00AF2CC5" w:rsidTr="00AC4D7B">
        <w:tc>
          <w:tcPr>
            <w:tcW w:w="7338" w:type="dxa"/>
            <w:shd w:val="clear" w:color="auto" w:fill="F2F2F2" w:themeFill="background1" w:themeFillShade="F2"/>
            <w:vAlign w:val="center"/>
          </w:tcPr>
          <w:p w:rsidR="00E1243E" w:rsidRPr="00AF2CC5" w:rsidRDefault="0028670D" w:rsidP="00CE5606">
            <w:pPr>
              <w:pStyle w:val="af"/>
              <w:ind w:left="0"/>
              <w:jc w:val="both"/>
              <w:rPr>
                <w:b/>
                <w:i/>
              </w:rPr>
            </w:pPr>
            <w:r w:rsidRPr="00AF2CC5">
              <w:rPr>
                <w:b/>
                <w:i/>
              </w:rPr>
              <w:t>Безвозмездные перечисления капитального характера организациям</w:t>
            </w:r>
          </w:p>
        </w:tc>
        <w:tc>
          <w:tcPr>
            <w:tcW w:w="946" w:type="dxa"/>
            <w:shd w:val="clear" w:color="auto" w:fill="F2F2F2" w:themeFill="background1" w:themeFillShade="F2"/>
            <w:vAlign w:val="center"/>
          </w:tcPr>
          <w:p w:rsidR="00E1243E" w:rsidRPr="00AF2CC5" w:rsidRDefault="00EF5E6E" w:rsidP="00CE5606">
            <w:pPr>
              <w:pStyle w:val="af"/>
              <w:ind w:left="0"/>
              <w:jc w:val="center"/>
              <w:rPr>
                <w:b/>
                <w:i/>
              </w:rPr>
            </w:pPr>
            <w:r w:rsidRPr="00AF2CC5">
              <w:rPr>
                <w:b/>
                <w:i/>
              </w:rPr>
              <w:t>280</w:t>
            </w:r>
          </w:p>
        </w:tc>
        <w:tc>
          <w:tcPr>
            <w:tcW w:w="1428" w:type="dxa"/>
            <w:shd w:val="clear" w:color="auto" w:fill="F2F2F2" w:themeFill="background1" w:themeFillShade="F2"/>
            <w:vAlign w:val="center"/>
          </w:tcPr>
          <w:p w:rsidR="00E1243E" w:rsidRPr="00AF2CC5" w:rsidRDefault="00AF2CC5" w:rsidP="00CE5606">
            <w:pPr>
              <w:pStyle w:val="af"/>
              <w:ind w:left="0"/>
              <w:jc w:val="right"/>
              <w:rPr>
                <w:b/>
                <w:i/>
              </w:rPr>
            </w:pPr>
            <w:r w:rsidRPr="00AF2CC5">
              <w:rPr>
                <w:b/>
                <w:i/>
              </w:rPr>
              <w:t>0,0</w:t>
            </w:r>
          </w:p>
        </w:tc>
      </w:tr>
      <w:tr w:rsidR="00AC4D7B" w:rsidRPr="00AF2CC5" w:rsidTr="00AC4D7B">
        <w:tc>
          <w:tcPr>
            <w:tcW w:w="7338" w:type="dxa"/>
            <w:shd w:val="clear" w:color="auto" w:fill="F2F2F2" w:themeFill="background1" w:themeFillShade="F2"/>
            <w:vAlign w:val="center"/>
          </w:tcPr>
          <w:p w:rsidR="00E1243E" w:rsidRPr="00AF2CC5" w:rsidRDefault="0028670D" w:rsidP="00CE5606">
            <w:pPr>
              <w:pStyle w:val="af"/>
              <w:ind w:left="0"/>
              <w:jc w:val="both"/>
              <w:rPr>
                <w:b/>
                <w:i/>
              </w:rPr>
            </w:pPr>
            <w:r w:rsidRPr="00AF2CC5">
              <w:rPr>
                <w:b/>
                <w:i/>
              </w:rPr>
              <w:t>Прочие расходы</w:t>
            </w:r>
          </w:p>
        </w:tc>
        <w:tc>
          <w:tcPr>
            <w:tcW w:w="946" w:type="dxa"/>
            <w:shd w:val="clear" w:color="auto" w:fill="F2F2F2" w:themeFill="background1" w:themeFillShade="F2"/>
            <w:vAlign w:val="center"/>
          </w:tcPr>
          <w:p w:rsidR="00E1243E" w:rsidRPr="00AF2CC5" w:rsidRDefault="00EF5E6E" w:rsidP="00CE5606">
            <w:pPr>
              <w:pStyle w:val="af"/>
              <w:ind w:left="0"/>
              <w:jc w:val="center"/>
              <w:rPr>
                <w:b/>
                <w:i/>
              </w:rPr>
            </w:pPr>
            <w:r w:rsidRPr="00AF2CC5">
              <w:rPr>
                <w:b/>
                <w:i/>
              </w:rPr>
              <w:t>290</w:t>
            </w:r>
          </w:p>
        </w:tc>
        <w:tc>
          <w:tcPr>
            <w:tcW w:w="1428" w:type="dxa"/>
            <w:shd w:val="clear" w:color="auto" w:fill="F2F2F2" w:themeFill="background1" w:themeFillShade="F2"/>
            <w:vAlign w:val="center"/>
          </w:tcPr>
          <w:p w:rsidR="00E1243E" w:rsidRPr="00AF2CC5" w:rsidRDefault="00AF2CC5" w:rsidP="00CE5606">
            <w:pPr>
              <w:pStyle w:val="af"/>
              <w:ind w:left="0"/>
              <w:jc w:val="right"/>
              <w:rPr>
                <w:b/>
                <w:i/>
              </w:rPr>
            </w:pPr>
            <w:r w:rsidRPr="00AF2CC5">
              <w:rPr>
                <w:b/>
                <w:i/>
              </w:rPr>
              <w:t>2,8</w:t>
            </w:r>
          </w:p>
        </w:tc>
      </w:tr>
      <w:tr w:rsidR="00AC4D7B" w:rsidRPr="00AF2CC5" w:rsidTr="00AC4D7B">
        <w:tc>
          <w:tcPr>
            <w:tcW w:w="7338" w:type="dxa"/>
            <w:vAlign w:val="center"/>
          </w:tcPr>
          <w:p w:rsidR="00E1243E" w:rsidRPr="00AF2CC5" w:rsidRDefault="0028670D" w:rsidP="0028670D">
            <w:pPr>
              <w:pStyle w:val="af"/>
              <w:numPr>
                <w:ilvl w:val="0"/>
                <w:numId w:val="42"/>
              </w:numPr>
              <w:jc w:val="both"/>
              <w:rPr>
                <w:i/>
              </w:rPr>
            </w:pPr>
            <w:r w:rsidRPr="00AF2CC5">
              <w:rPr>
                <w:i/>
              </w:rPr>
              <w:t>налоги, пошлины и сборы</w:t>
            </w:r>
          </w:p>
        </w:tc>
        <w:tc>
          <w:tcPr>
            <w:tcW w:w="946" w:type="dxa"/>
            <w:vAlign w:val="center"/>
          </w:tcPr>
          <w:p w:rsidR="00E1243E" w:rsidRPr="00AF2CC5" w:rsidRDefault="00EF5E6E" w:rsidP="00CE5606">
            <w:pPr>
              <w:pStyle w:val="af"/>
              <w:ind w:left="0"/>
              <w:jc w:val="center"/>
              <w:rPr>
                <w:i/>
              </w:rPr>
            </w:pPr>
            <w:r w:rsidRPr="00AF2CC5">
              <w:rPr>
                <w:i/>
              </w:rPr>
              <w:t>291</w:t>
            </w:r>
          </w:p>
        </w:tc>
        <w:tc>
          <w:tcPr>
            <w:tcW w:w="1428" w:type="dxa"/>
            <w:vAlign w:val="center"/>
          </w:tcPr>
          <w:p w:rsidR="00E1243E" w:rsidRPr="00AF2CC5" w:rsidRDefault="00AF2CC5" w:rsidP="00EF5E6E">
            <w:pPr>
              <w:pStyle w:val="af"/>
              <w:ind w:left="0"/>
              <w:jc w:val="right"/>
              <w:rPr>
                <w:i/>
              </w:rPr>
            </w:pPr>
            <w:r w:rsidRPr="00AF2CC5">
              <w:rPr>
                <w:i/>
              </w:rPr>
              <w:t>2,8</w:t>
            </w:r>
          </w:p>
        </w:tc>
      </w:tr>
      <w:tr w:rsidR="00AC4D7B" w:rsidRPr="00AF2CC5" w:rsidTr="00AC4D7B">
        <w:tc>
          <w:tcPr>
            <w:tcW w:w="7338" w:type="dxa"/>
            <w:shd w:val="clear" w:color="auto" w:fill="BFBFBF" w:themeFill="background1" w:themeFillShade="BF"/>
            <w:vAlign w:val="center"/>
          </w:tcPr>
          <w:p w:rsidR="00EF5E6E" w:rsidRPr="00AF2CC5" w:rsidRDefault="00FB601D" w:rsidP="00087DA2">
            <w:pPr>
              <w:pStyle w:val="af"/>
              <w:ind w:left="0"/>
              <w:jc w:val="both"/>
              <w:rPr>
                <w:b/>
                <w:i/>
              </w:rPr>
            </w:pPr>
            <w:r w:rsidRPr="00AF2CC5">
              <w:rPr>
                <w:b/>
                <w:i/>
              </w:rPr>
              <w:t>ЧИС</w:t>
            </w:r>
            <w:r w:rsidR="00087DA2" w:rsidRPr="00AF2CC5">
              <w:rPr>
                <w:b/>
                <w:i/>
              </w:rPr>
              <w:t>Т</w:t>
            </w:r>
            <w:r w:rsidRPr="00AF2CC5">
              <w:rPr>
                <w:b/>
                <w:i/>
              </w:rPr>
              <w:t>ЫЙ ОПЕРАЦИОННЫЙ РЕЗУЛЬТАТ</w:t>
            </w:r>
          </w:p>
        </w:tc>
        <w:tc>
          <w:tcPr>
            <w:tcW w:w="946" w:type="dxa"/>
            <w:shd w:val="clear" w:color="auto" w:fill="BFBFBF" w:themeFill="background1" w:themeFillShade="BF"/>
            <w:vAlign w:val="center"/>
          </w:tcPr>
          <w:p w:rsidR="00EF5E6E" w:rsidRPr="00AF2CC5" w:rsidRDefault="00EF5E6E" w:rsidP="00CE5606">
            <w:pPr>
              <w:pStyle w:val="af"/>
              <w:ind w:left="0"/>
              <w:jc w:val="center"/>
              <w:rPr>
                <w:b/>
                <w:i/>
              </w:rPr>
            </w:pPr>
          </w:p>
        </w:tc>
        <w:tc>
          <w:tcPr>
            <w:tcW w:w="1428" w:type="dxa"/>
            <w:shd w:val="clear" w:color="auto" w:fill="BFBFBF" w:themeFill="background1" w:themeFillShade="BF"/>
            <w:vAlign w:val="center"/>
          </w:tcPr>
          <w:p w:rsidR="00EF5E6E" w:rsidRPr="00AF2CC5" w:rsidRDefault="00087DA2" w:rsidP="00AF2CC5">
            <w:pPr>
              <w:pStyle w:val="af"/>
              <w:ind w:left="0"/>
              <w:jc w:val="right"/>
              <w:rPr>
                <w:b/>
                <w:i/>
              </w:rPr>
            </w:pPr>
            <w:r w:rsidRPr="00AF2CC5">
              <w:rPr>
                <w:b/>
                <w:i/>
              </w:rPr>
              <w:t xml:space="preserve">- </w:t>
            </w:r>
            <w:r w:rsidR="00AF2CC5" w:rsidRPr="00AF2CC5">
              <w:rPr>
                <w:b/>
                <w:i/>
              </w:rPr>
              <w:t>6 635,9</w:t>
            </w:r>
          </w:p>
        </w:tc>
      </w:tr>
      <w:tr w:rsidR="00AC4D7B" w:rsidRPr="00AF2CC5" w:rsidTr="00AC4D7B">
        <w:tc>
          <w:tcPr>
            <w:tcW w:w="7338" w:type="dxa"/>
            <w:shd w:val="clear" w:color="auto" w:fill="D9D9D9" w:themeFill="background1" w:themeFillShade="D9"/>
            <w:vAlign w:val="center"/>
          </w:tcPr>
          <w:p w:rsidR="00EF5E6E" w:rsidRPr="00AF2CC5" w:rsidRDefault="0028670D" w:rsidP="0028670D">
            <w:pPr>
              <w:pStyle w:val="af"/>
              <w:ind w:left="567"/>
              <w:jc w:val="both"/>
              <w:rPr>
                <w:b/>
                <w:i/>
              </w:rPr>
            </w:pPr>
            <w:r w:rsidRPr="00AF2CC5">
              <w:rPr>
                <w:b/>
                <w:i/>
              </w:rPr>
              <w:t>Операции с нефинансовыми активами</w:t>
            </w:r>
          </w:p>
        </w:tc>
        <w:tc>
          <w:tcPr>
            <w:tcW w:w="946" w:type="dxa"/>
            <w:shd w:val="clear" w:color="auto" w:fill="D9D9D9" w:themeFill="background1" w:themeFillShade="D9"/>
            <w:vAlign w:val="center"/>
          </w:tcPr>
          <w:p w:rsidR="00EF5E6E" w:rsidRPr="00AF2CC5" w:rsidRDefault="00EF5E6E" w:rsidP="00CE5606">
            <w:pPr>
              <w:pStyle w:val="af"/>
              <w:ind w:left="0"/>
              <w:jc w:val="center"/>
              <w:rPr>
                <w:b/>
                <w:i/>
              </w:rPr>
            </w:pPr>
          </w:p>
        </w:tc>
        <w:tc>
          <w:tcPr>
            <w:tcW w:w="1428" w:type="dxa"/>
            <w:shd w:val="clear" w:color="auto" w:fill="D9D9D9" w:themeFill="background1" w:themeFillShade="D9"/>
            <w:vAlign w:val="center"/>
          </w:tcPr>
          <w:p w:rsidR="00EF5E6E" w:rsidRPr="00AF2CC5" w:rsidRDefault="00AF2CC5" w:rsidP="00CE5606">
            <w:pPr>
              <w:pStyle w:val="af"/>
              <w:ind w:left="0"/>
              <w:jc w:val="right"/>
              <w:rPr>
                <w:b/>
                <w:i/>
              </w:rPr>
            </w:pPr>
            <w:r w:rsidRPr="00AF2CC5">
              <w:rPr>
                <w:b/>
                <w:i/>
              </w:rPr>
              <w:t>-5,9</w:t>
            </w:r>
          </w:p>
        </w:tc>
      </w:tr>
      <w:tr w:rsidR="00AC4D7B" w:rsidRPr="00AF2CC5" w:rsidTr="00AC4D7B">
        <w:tc>
          <w:tcPr>
            <w:tcW w:w="7338" w:type="dxa"/>
            <w:shd w:val="clear" w:color="auto" w:fill="D9D9D9" w:themeFill="background1" w:themeFillShade="D9"/>
            <w:vAlign w:val="center"/>
          </w:tcPr>
          <w:p w:rsidR="00EF5E6E" w:rsidRPr="00AF2CC5" w:rsidRDefault="0028670D" w:rsidP="0028670D">
            <w:pPr>
              <w:pStyle w:val="af"/>
              <w:ind w:left="567"/>
              <w:jc w:val="both"/>
              <w:rPr>
                <w:b/>
                <w:i/>
              </w:rPr>
            </w:pPr>
            <w:r w:rsidRPr="00AF2CC5">
              <w:rPr>
                <w:b/>
                <w:i/>
              </w:rPr>
              <w:t>Операции с финансовыми активами и обязательствами</w:t>
            </w:r>
          </w:p>
        </w:tc>
        <w:tc>
          <w:tcPr>
            <w:tcW w:w="946" w:type="dxa"/>
            <w:shd w:val="clear" w:color="auto" w:fill="D9D9D9" w:themeFill="background1" w:themeFillShade="D9"/>
            <w:vAlign w:val="center"/>
          </w:tcPr>
          <w:p w:rsidR="00EF5E6E" w:rsidRPr="00AF2CC5" w:rsidRDefault="00EF5E6E" w:rsidP="00CE5606">
            <w:pPr>
              <w:pStyle w:val="af"/>
              <w:ind w:left="0"/>
              <w:jc w:val="center"/>
              <w:rPr>
                <w:b/>
                <w:i/>
              </w:rPr>
            </w:pPr>
          </w:p>
        </w:tc>
        <w:tc>
          <w:tcPr>
            <w:tcW w:w="1428" w:type="dxa"/>
            <w:shd w:val="clear" w:color="auto" w:fill="D9D9D9" w:themeFill="background1" w:themeFillShade="D9"/>
            <w:vAlign w:val="center"/>
          </w:tcPr>
          <w:p w:rsidR="00EF5E6E" w:rsidRPr="00AF2CC5" w:rsidRDefault="0049020B" w:rsidP="00AF2CC5">
            <w:pPr>
              <w:pStyle w:val="af"/>
              <w:ind w:left="0"/>
              <w:jc w:val="right"/>
              <w:rPr>
                <w:b/>
                <w:i/>
              </w:rPr>
            </w:pPr>
            <w:r w:rsidRPr="00AF2CC5">
              <w:rPr>
                <w:b/>
                <w:i/>
              </w:rPr>
              <w:t>-</w:t>
            </w:r>
            <w:r w:rsidR="00AF2CC5" w:rsidRPr="00AF2CC5">
              <w:rPr>
                <w:b/>
                <w:i/>
              </w:rPr>
              <w:t>6 630,0</w:t>
            </w:r>
          </w:p>
        </w:tc>
      </w:tr>
    </w:tbl>
    <w:p w:rsidR="00247DE4" w:rsidRPr="00AF2CC5" w:rsidRDefault="00DA0DFD" w:rsidP="00914B7A">
      <w:pPr>
        <w:pStyle w:val="af"/>
        <w:spacing w:after="0" w:line="240" w:lineRule="auto"/>
        <w:ind w:left="0"/>
        <w:jc w:val="both"/>
        <w:rPr>
          <w:rFonts w:ascii="Times New Roman" w:hAnsi="Times New Roman" w:cs="Times New Roman"/>
          <w:i/>
          <w:sz w:val="24"/>
          <w:szCs w:val="24"/>
        </w:rPr>
      </w:pPr>
      <w:r w:rsidRPr="00AF2CC5">
        <w:rPr>
          <w:rFonts w:ascii="Times New Roman" w:hAnsi="Times New Roman" w:cs="Times New Roman"/>
          <w:sz w:val="24"/>
          <w:szCs w:val="24"/>
        </w:rPr>
        <w:tab/>
      </w:r>
      <w:r w:rsidRPr="00AF2CC5">
        <w:rPr>
          <w:rFonts w:ascii="Times New Roman" w:hAnsi="Times New Roman" w:cs="Times New Roman"/>
          <w:i/>
          <w:sz w:val="24"/>
          <w:szCs w:val="24"/>
        </w:rPr>
        <w:t>Контрольные соотношения в соответствии данных годовой отчетности между ф.0503130 и ф.0503121 нарушений не выявили.</w:t>
      </w:r>
    </w:p>
    <w:p w:rsidR="00247DE4" w:rsidRPr="00C66E9B" w:rsidRDefault="00247DE4" w:rsidP="009B6F21">
      <w:pPr>
        <w:pStyle w:val="af"/>
        <w:spacing w:after="0" w:line="240" w:lineRule="auto"/>
        <w:ind w:left="0"/>
        <w:jc w:val="both"/>
        <w:rPr>
          <w:rFonts w:ascii="Times New Roman" w:hAnsi="Times New Roman" w:cs="Times New Roman"/>
          <w:color w:val="7030A0"/>
          <w:sz w:val="24"/>
          <w:szCs w:val="24"/>
        </w:rPr>
      </w:pPr>
    </w:p>
    <w:p w:rsidR="001B12F8" w:rsidRPr="00146FA8" w:rsidRDefault="001B12F8" w:rsidP="001B12F8">
      <w:pPr>
        <w:pStyle w:val="af"/>
        <w:jc w:val="center"/>
        <w:rPr>
          <w:rFonts w:ascii="Times New Roman" w:hAnsi="Times New Roman" w:cs="Times New Roman"/>
          <w:b/>
          <w:i/>
          <w:sz w:val="24"/>
          <w:szCs w:val="24"/>
          <w:u w:val="single"/>
        </w:rPr>
      </w:pPr>
      <w:r w:rsidRPr="00146FA8">
        <w:rPr>
          <w:rFonts w:ascii="Times New Roman" w:hAnsi="Times New Roman" w:cs="Times New Roman"/>
          <w:b/>
          <w:i/>
          <w:sz w:val="24"/>
          <w:szCs w:val="24"/>
          <w:u w:val="single"/>
        </w:rPr>
        <w:t>Отчёт о движении денежных средств (ф.0503123)</w:t>
      </w:r>
    </w:p>
    <w:p w:rsidR="001B12F8" w:rsidRPr="00146FA8" w:rsidRDefault="001B12F8" w:rsidP="001B12F8">
      <w:pPr>
        <w:pStyle w:val="af"/>
        <w:spacing w:after="0" w:line="240" w:lineRule="auto"/>
        <w:ind w:left="0" w:firstLine="709"/>
        <w:jc w:val="both"/>
        <w:rPr>
          <w:rFonts w:ascii="Times New Roman" w:hAnsi="Times New Roman" w:cs="Times New Roman"/>
          <w:sz w:val="24"/>
          <w:szCs w:val="24"/>
        </w:rPr>
      </w:pPr>
      <w:r w:rsidRPr="00146FA8">
        <w:rPr>
          <w:rFonts w:ascii="Times New Roman" w:hAnsi="Times New Roman" w:cs="Times New Roman"/>
          <w:sz w:val="24"/>
          <w:szCs w:val="24"/>
        </w:rPr>
        <w:t>Отчет (ф.0503123) составлен на 1 января 202</w:t>
      </w:r>
      <w:r w:rsidR="00DB3790" w:rsidRPr="00146FA8">
        <w:rPr>
          <w:rFonts w:ascii="Times New Roman" w:hAnsi="Times New Roman" w:cs="Times New Roman"/>
          <w:sz w:val="24"/>
          <w:szCs w:val="24"/>
        </w:rPr>
        <w:t>1</w:t>
      </w:r>
      <w:r w:rsidRPr="00146FA8">
        <w:rPr>
          <w:rFonts w:ascii="Times New Roman" w:hAnsi="Times New Roman" w:cs="Times New Roman"/>
          <w:sz w:val="24"/>
          <w:szCs w:val="24"/>
        </w:rPr>
        <w:t xml:space="preserve"> года, на основании данных о движении денежных средств на едином счете бюджета. Показатели отражены отдельно по бюджетной деятельности (графа 4 соответственно), с распределением по трем разделам: «поступление», «выбытие» и «изменение остатков средств».</w:t>
      </w:r>
      <w:r w:rsidR="00AC4D7B">
        <w:rPr>
          <w:rFonts w:ascii="Times New Roman" w:hAnsi="Times New Roman" w:cs="Times New Roman"/>
          <w:sz w:val="24"/>
          <w:szCs w:val="24"/>
        </w:rPr>
        <w:t xml:space="preserve"> </w:t>
      </w:r>
      <w:r w:rsidRPr="00146FA8">
        <w:rPr>
          <w:rFonts w:ascii="Times New Roman" w:hAnsi="Times New Roman" w:cs="Times New Roman"/>
          <w:sz w:val="24"/>
          <w:szCs w:val="24"/>
        </w:rPr>
        <w:t>По бюджетной деятельности в разделе:</w:t>
      </w:r>
    </w:p>
    <w:p w:rsidR="001B12F8" w:rsidRPr="00146FA8" w:rsidRDefault="001B12F8" w:rsidP="001B12F8">
      <w:pPr>
        <w:pStyle w:val="af"/>
        <w:numPr>
          <w:ilvl w:val="0"/>
          <w:numId w:val="42"/>
        </w:numPr>
        <w:spacing w:after="0" w:line="240" w:lineRule="auto"/>
        <w:jc w:val="both"/>
        <w:rPr>
          <w:rFonts w:ascii="Times New Roman" w:hAnsi="Times New Roman" w:cs="Times New Roman"/>
          <w:sz w:val="24"/>
          <w:szCs w:val="24"/>
        </w:rPr>
      </w:pPr>
      <w:r w:rsidRPr="00146FA8">
        <w:rPr>
          <w:rFonts w:ascii="Times New Roman" w:hAnsi="Times New Roman" w:cs="Times New Roman"/>
          <w:sz w:val="24"/>
          <w:szCs w:val="24"/>
        </w:rPr>
        <w:t xml:space="preserve">«поступления» отражены доходы бюджета в сумме </w:t>
      </w:r>
      <w:r w:rsidR="00AF2CC5" w:rsidRPr="00146FA8">
        <w:rPr>
          <w:rFonts w:ascii="Times New Roman" w:hAnsi="Times New Roman" w:cs="Times New Roman"/>
          <w:b/>
          <w:sz w:val="24"/>
          <w:szCs w:val="24"/>
        </w:rPr>
        <w:t>168,2</w:t>
      </w:r>
      <w:r w:rsidRPr="00146FA8">
        <w:rPr>
          <w:rFonts w:ascii="Times New Roman" w:hAnsi="Times New Roman" w:cs="Times New Roman"/>
          <w:sz w:val="24"/>
          <w:szCs w:val="24"/>
        </w:rPr>
        <w:t xml:space="preserve"> тыс.рублей;</w:t>
      </w:r>
    </w:p>
    <w:p w:rsidR="001B12F8" w:rsidRPr="00146FA8" w:rsidRDefault="001B12F8" w:rsidP="001B12F8">
      <w:pPr>
        <w:pStyle w:val="af"/>
        <w:numPr>
          <w:ilvl w:val="0"/>
          <w:numId w:val="42"/>
        </w:numPr>
        <w:spacing w:after="0" w:line="240" w:lineRule="auto"/>
        <w:jc w:val="both"/>
        <w:rPr>
          <w:rFonts w:ascii="Times New Roman" w:hAnsi="Times New Roman" w:cs="Times New Roman"/>
          <w:sz w:val="24"/>
          <w:szCs w:val="24"/>
        </w:rPr>
      </w:pPr>
      <w:r w:rsidRPr="00146FA8">
        <w:rPr>
          <w:rFonts w:ascii="Times New Roman" w:hAnsi="Times New Roman" w:cs="Times New Roman"/>
          <w:sz w:val="24"/>
          <w:szCs w:val="24"/>
        </w:rPr>
        <w:t xml:space="preserve">«выбытия» отражены расходы бюджета в сумме </w:t>
      </w:r>
      <w:r w:rsidR="00AF2CC5" w:rsidRPr="00146FA8">
        <w:rPr>
          <w:rFonts w:ascii="Times New Roman" w:hAnsi="Times New Roman" w:cs="Times New Roman"/>
          <w:b/>
          <w:sz w:val="24"/>
          <w:szCs w:val="24"/>
        </w:rPr>
        <w:t>6 404,5</w:t>
      </w:r>
      <w:r w:rsidRPr="00146FA8">
        <w:rPr>
          <w:rFonts w:ascii="Times New Roman" w:hAnsi="Times New Roman" w:cs="Times New Roman"/>
          <w:sz w:val="24"/>
          <w:szCs w:val="24"/>
        </w:rPr>
        <w:t xml:space="preserve"> тыс.рублей;</w:t>
      </w:r>
    </w:p>
    <w:p w:rsidR="001B12F8" w:rsidRPr="00146FA8" w:rsidRDefault="001B12F8" w:rsidP="001B12F8">
      <w:pPr>
        <w:pStyle w:val="af"/>
        <w:numPr>
          <w:ilvl w:val="0"/>
          <w:numId w:val="42"/>
        </w:numPr>
        <w:spacing w:after="0" w:line="240" w:lineRule="auto"/>
        <w:jc w:val="both"/>
        <w:rPr>
          <w:rFonts w:ascii="Times New Roman" w:hAnsi="Times New Roman" w:cs="Times New Roman"/>
          <w:sz w:val="24"/>
          <w:szCs w:val="24"/>
        </w:rPr>
      </w:pPr>
      <w:r w:rsidRPr="00146FA8">
        <w:rPr>
          <w:rFonts w:ascii="Times New Roman" w:hAnsi="Times New Roman" w:cs="Times New Roman"/>
          <w:sz w:val="24"/>
          <w:szCs w:val="24"/>
        </w:rPr>
        <w:t>«</w:t>
      </w:r>
      <w:r w:rsidR="00AC52F8" w:rsidRPr="00146FA8">
        <w:rPr>
          <w:rFonts w:ascii="Times New Roman" w:hAnsi="Times New Roman" w:cs="Times New Roman"/>
          <w:sz w:val="24"/>
          <w:szCs w:val="24"/>
        </w:rPr>
        <w:t>изменение остатков средств</w:t>
      </w:r>
      <w:r w:rsidRPr="00146FA8">
        <w:rPr>
          <w:rFonts w:ascii="Times New Roman" w:hAnsi="Times New Roman" w:cs="Times New Roman"/>
          <w:sz w:val="24"/>
          <w:szCs w:val="24"/>
        </w:rPr>
        <w:t>»</w:t>
      </w:r>
      <w:r w:rsidR="00AC52F8" w:rsidRPr="00146FA8">
        <w:rPr>
          <w:rFonts w:ascii="Times New Roman" w:hAnsi="Times New Roman" w:cs="Times New Roman"/>
          <w:sz w:val="24"/>
          <w:szCs w:val="24"/>
        </w:rPr>
        <w:t xml:space="preserve"> отражена разница между доходами и расходами бюджета по строке </w:t>
      </w:r>
      <w:r w:rsidR="00DB3790" w:rsidRPr="00146FA8">
        <w:rPr>
          <w:rFonts w:ascii="Times New Roman" w:hAnsi="Times New Roman" w:cs="Times New Roman"/>
          <w:sz w:val="24"/>
          <w:szCs w:val="24"/>
        </w:rPr>
        <w:t>4</w:t>
      </w:r>
      <w:r w:rsidR="00AC52F8" w:rsidRPr="00146FA8">
        <w:rPr>
          <w:rFonts w:ascii="Times New Roman" w:hAnsi="Times New Roman" w:cs="Times New Roman"/>
          <w:sz w:val="24"/>
          <w:szCs w:val="24"/>
        </w:rPr>
        <w:t xml:space="preserve">000 в сумме </w:t>
      </w:r>
      <w:r w:rsidR="00AC52F8" w:rsidRPr="00146FA8">
        <w:rPr>
          <w:rFonts w:ascii="Times New Roman" w:hAnsi="Times New Roman" w:cs="Times New Roman"/>
          <w:b/>
          <w:sz w:val="24"/>
          <w:szCs w:val="24"/>
        </w:rPr>
        <w:t xml:space="preserve">(-) </w:t>
      </w:r>
      <w:r w:rsidR="00AF2CC5" w:rsidRPr="00146FA8">
        <w:rPr>
          <w:rFonts w:ascii="Times New Roman" w:hAnsi="Times New Roman" w:cs="Times New Roman"/>
          <w:b/>
          <w:sz w:val="24"/>
          <w:szCs w:val="24"/>
        </w:rPr>
        <w:t>6 236,3</w:t>
      </w:r>
      <w:r w:rsidR="00AC52F8" w:rsidRPr="00146FA8">
        <w:rPr>
          <w:rFonts w:ascii="Times New Roman" w:hAnsi="Times New Roman" w:cs="Times New Roman"/>
          <w:sz w:val="24"/>
          <w:szCs w:val="24"/>
        </w:rPr>
        <w:t xml:space="preserve"> тыс.рублей.</w:t>
      </w:r>
    </w:p>
    <w:p w:rsidR="00146FA8" w:rsidRPr="00146FA8" w:rsidRDefault="00146FA8" w:rsidP="00146FA8">
      <w:pPr>
        <w:spacing w:after="0" w:line="240" w:lineRule="auto"/>
        <w:ind w:firstLine="709"/>
        <w:jc w:val="both"/>
        <w:rPr>
          <w:rFonts w:ascii="Times New Roman" w:hAnsi="Times New Roman" w:cs="Times New Roman"/>
          <w:i/>
          <w:sz w:val="24"/>
          <w:szCs w:val="24"/>
        </w:rPr>
      </w:pPr>
      <w:r w:rsidRPr="00146FA8">
        <w:rPr>
          <w:rFonts w:ascii="Times New Roman" w:hAnsi="Times New Roman" w:cs="Times New Roman"/>
          <w:i/>
          <w:sz w:val="24"/>
          <w:szCs w:val="24"/>
        </w:rPr>
        <w:t>Данные ф.0503123 подтверждены соответствующими показателями, указанными в ф.0503121 «Отчёт о финансовых результатах деятельности».</w:t>
      </w:r>
    </w:p>
    <w:p w:rsidR="00247DE4" w:rsidRPr="00146FA8" w:rsidRDefault="00247DE4" w:rsidP="009B6F21">
      <w:pPr>
        <w:pStyle w:val="af"/>
        <w:spacing w:after="0" w:line="240" w:lineRule="auto"/>
        <w:ind w:left="0"/>
        <w:jc w:val="both"/>
        <w:rPr>
          <w:rFonts w:ascii="Times New Roman" w:hAnsi="Times New Roman" w:cs="Times New Roman"/>
          <w:sz w:val="24"/>
          <w:szCs w:val="24"/>
        </w:rPr>
      </w:pPr>
    </w:p>
    <w:p w:rsidR="00372054" w:rsidRPr="007511C0" w:rsidRDefault="00372054" w:rsidP="00960774">
      <w:pPr>
        <w:pStyle w:val="af"/>
        <w:spacing w:after="0" w:line="240" w:lineRule="auto"/>
        <w:ind w:left="1080"/>
        <w:jc w:val="center"/>
        <w:rPr>
          <w:rFonts w:ascii="Times New Roman" w:hAnsi="Times New Roman" w:cs="Times New Roman"/>
          <w:i/>
          <w:sz w:val="24"/>
          <w:szCs w:val="24"/>
          <w:u w:val="single"/>
        </w:rPr>
      </w:pPr>
      <w:r w:rsidRPr="007511C0">
        <w:rPr>
          <w:rFonts w:ascii="Times New Roman" w:hAnsi="Times New Roman" w:cs="Times New Roman"/>
          <w:b/>
          <w:i/>
          <w:sz w:val="24"/>
          <w:szCs w:val="24"/>
          <w:u w:val="single"/>
        </w:rPr>
        <w:t>Исполнение</w:t>
      </w:r>
      <w:r w:rsidR="00960774" w:rsidRPr="007511C0">
        <w:rPr>
          <w:rFonts w:ascii="Times New Roman" w:hAnsi="Times New Roman" w:cs="Times New Roman"/>
          <w:b/>
          <w:i/>
          <w:sz w:val="24"/>
          <w:szCs w:val="24"/>
          <w:u w:val="single"/>
        </w:rPr>
        <w:t xml:space="preserve"> плановых назначений по доходам</w:t>
      </w:r>
    </w:p>
    <w:p w:rsidR="00D32628" w:rsidRPr="0084315D" w:rsidRDefault="00D32628" w:rsidP="008D3189">
      <w:pPr>
        <w:spacing w:after="13" w:line="240" w:lineRule="auto"/>
        <w:ind w:left="127" w:right="39" w:firstLine="567"/>
        <w:jc w:val="both"/>
        <w:rPr>
          <w:rFonts w:ascii="Times New Roman" w:eastAsia="Times New Roman" w:hAnsi="Times New Roman" w:cs="Times New Roman"/>
          <w:sz w:val="24"/>
          <w:szCs w:val="24"/>
          <w:lang w:eastAsia="ru-RU"/>
        </w:rPr>
      </w:pPr>
      <w:r w:rsidRPr="007511C0">
        <w:rPr>
          <w:rFonts w:ascii="Times New Roman" w:eastAsia="Times New Roman" w:hAnsi="Times New Roman" w:cs="Times New Roman"/>
          <w:sz w:val="24"/>
          <w:szCs w:val="24"/>
          <w:lang w:eastAsia="ru-RU"/>
        </w:rPr>
        <w:t>Согласно показателям Отчёта об исполнении бюджета главного администратора доходов бюджета на 01.01.20</w:t>
      </w:r>
      <w:r w:rsidR="00DB3790" w:rsidRPr="007511C0">
        <w:rPr>
          <w:rFonts w:ascii="Times New Roman" w:eastAsia="Times New Roman" w:hAnsi="Times New Roman" w:cs="Times New Roman"/>
          <w:sz w:val="24"/>
          <w:szCs w:val="24"/>
          <w:lang w:eastAsia="ru-RU"/>
        </w:rPr>
        <w:t>21 года</w:t>
      </w:r>
      <w:r w:rsidRPr="007511C0">
        <w:rPr>
          <w:rFonts w:ascii="Times New Roman" w:eastAsia="Times New Roman" w:hAnsi="Times New Roman" w:cs="Times New Roman"/>
          <w:sz w:val="24"/>
          <w:szCs w:val="24"/>
          <w:lang w:eastAsia="ru-RU"/>
        </w:rPr>
        <w:t xml:space="preserve"> (ф.0503127</w:t>
      </w:r>
      <w:r w:rsidR="00DB3790" w:rsidRPr="007511C0">
        <w:rPr>
          <w:rFonts w:ascii="Times New Roman" w:eastAsia="Times New Roman" w:hAnsi="Times New Roman" w:cs="Times New Roman"/>
          <w:sz w:val="24"/>
          <w:szCs w:val="24"/>
          <w:lang w:eastAsia="ru-RU"/>
        </w:rPr>
        <w:t>)</w:t>
      </w:r>
      <w:r w:rsidRPr="007511C0">
        <w:rPr>
          <w:rFonts w:ascii="Times New Roman" w:eastAsia="Times New Roman" w:hAnsi="Times New Roman" w:cs="Times New Roman"/>
          <w:sz w:val="24"/>
          <w:szCs w:val="24"/>
          <w:lang w:eastAsia="ru-RU"/>
        </w:rPr>
        <w:t xml:space="preserve">, раздел 1 «Доходы бюджета», графа 4 «Утвержденные бюджетные назначения») утвержденные бюджетные назначения по доходам отражены в сумме </w:t>
      </w:r>
      <w:r w:rsidR="007511C0" w:rsidRPr="007511C0">
        <w:rPr>
          <w:rFonts w:ascii="Times New Roman" w:eastAsia="Times New Roman" w:hAnsi="Times New Roman" w:cs="Times New Roman"/>
          <w:b/>
          <w:sz w:val="24"/>
          <w:szCs w:val="24"/>
          <w:lang w:eastAsia="ru-RU"/>
        </w:rPr>
        <w:t>168.2</w:t>
      </w:r>
      <w:r w:rsidRPr="007511C0">
        <w:rPr>
          <w:rFonts w:ascii="Times New Roman" w:eastAsia="Times New Roman" w:hAnsi="Times New Roman" w:cs="Times New Roman"/>
          <w:sz w:val="24"/>
          <w:szCs w:val="24"/>
          <w:lang w:eastAsia="ru-RU"/>
        </w:rPr>
        <w:t xml:space="preserve"> тыс.рублей, что соответствует бюджетным назначениям, доведенным до </w:t>
      </w:r>
      <w:r w:rsidR="007511C0" w:rsidRPr="007511C0">
        <w:rPr>
          <w:rFonts w:ascii="Times New Roman" w:eastAsia="Times New Roman" w:hAnsi="Times New Roman" w:cs="Times New Roman"/>
          <w:sz w:val="24"/>
          <w:szCs w:val="24"/>
          <w:lang w:eastAsia="ru-RU"/>
        </w:rPr>
        <w:t>Вяземского районного Совета депутатов</w:t>
      </w:r>
      <w:r w:rsidRPr="007511C0">
        <w:rPr>
          <w:rFonts w:ascii="Times New Roman" w:eastAsia="Times New Roman" w:hAnsi="Times New Roman" w:cs="Times New Roman"/>
          <w:sz w:val="24"/>
          <w:szCs w:val="24"/>
          <w:lang w:eastAsia="ru-RU"/>
        </w:rPr>
        <w:t xml:space="preserve">. Исполнены бюджетные назначения по доходам в сумме </w:t>
      </w:r>
      <w:r w:rsidR="007511C0" w:rsidRPr="007511C0">
        <w:rPr>
          <w:rFonts w:ascii="Times New Roman" w:eastAsia="Times New Roman" w:hAnsi="Times New Roman" w:cs="Times New Roman"/>
          <w:b/>
          <w:sz w:val="24"/>
          <w:szCs w:val="24"/>
          <w:lang w:eastAsia="ru-RU"/>
        </w:rPr>
        <w:t>168,2</w:t>
      </w:r>
      <w:r w:rsidRPr="007511C0">
        <w:rPr>
          <w:rFonts w:ascii="Times New Roman" w:eastAsia="Times New Roman" w:hAnsi="Times New Roman" w:cs="Times New Roman"/>
          <w:sz w:val="24"/>
          <w:szCs w:val="24"/>
          <w:lang w:eastAsia="ru-RU"/>
        </w:rPr>
        <w:t xml:space="preserve"> тыс.рублей (</w:t>
      </w:r>
      <w:r w:rsidR="00C443BC" w:rsidRPr="007511C0">
        <w:rPr>
          <w:rFonts w:ascii="Times New Roman" w:eastAsia="Times New Roman" w:hAnsi="Times New Roman" w:cs="Times New Roman"/>
          <w:sz w:val="24"/>
          <w:szCs w:val="24"/>
          <w:lang w:eastAsia="ru-RU"/>
        </w:rPr>
        <w:t>100,</w:t>
      </w:r>
      <w:r w:rsidR="007511C0" w:rsidRPr="007511C0">
        <w:rPr>
          <w:rFonts w:ascii="Times New Roman" w:eastAsia="Times New Roman" w:hAnsi="Times New Roman" w:cs="Times New Roman"/>
          <w:sz w:val="24"/>
          <w:szCs w:val="24"/>
          <w:lang w:eastAsia="ru-RU"/>
        </w:rPr>
        <w:t>0</w:t>
      </w:r>
      <w:r w:rsidRPr="007511C0">
        <w:rPr>
          <w:rFonts w:ascii="Times New Roman" w:eastAsia="Times New Roman" w:hAnsi="Times New Roman" w:cs="Times New Roman"/>
          <w:sz w:val="24"/>
          <w:szCs w:val="24"/>
          <w:lang w:eastAsia="ru-RU"/>
        </w:rPr>
        <w:t>%).</w:t>
      </w:r>
    </w:p>
    <w:p w:rsidR="002D3DA0" w:rsidRPr="0084315D" w:rsidRDefault="002D3DA0" w:rsidP="002D3DA0">
      <w:pPr>
        <w:spacing w:after="13" w:line="240" w:lineRule="auto"/>
        <w:ind w:right="39" w:firstLine="567"/>
        <w:jc w:val="right"/>
        <w:rPr>
          <w:rFonts w:ascii="Times New Roman" w:eastAsia="Times New Roman" w:hAnsi="Times New Roman" w:cs="Times New Roman"/>
          <w:sz w:val="20"/>
          <w:szCs w:val="20"/>
          <w:lang w:eastAsia="ru-RU"/>
        </w:rPr>
      </w:pPr>
      <w:r w:rsidRPr="0084315D">
        <w:rPr>
          <w:rFonts w:ascii="Times New Roman" w:eastAsia="Times New Roman" w:hAnsi="Times New Roman" w:cs="Times New Roman"/>
          <w:sz w:val="20"/>
          <w:szCs w:val="20"/>
          <w:lang w:eastAsia="ru-RU"/>
        </w:rPr>
        <w:t>(тыс.рублей)</w:t>
      </w:r>
    </w:p>
    <w:tbl>
      <w:tblPr>
        <w:tblStyle w:val="af0"/>
        <w:tblW w:w="9818" w:type="dxa"/>
        <w:tblLook w:val="04A0" w:firstRow="1" w:lastRow="0" w:firstColumn="1" w:lastColumn="0" w:noHBand="0" w:noVBand="1"/>
      </w:tblPr>
      <w:tblGrid>
        <w:gridCol w:w="5070"/>
        <w:gridCol w:w="1572"/>
        <w:gridCol w:w="1200"/>
        <w:gridCol w:w="987"/>
        <w:gridCol w:w="989"/>
      </w:tblGrid>
      <w:tr w:rsidR="0084315D" w:rsidRPr="0084315D" w:rsidTr="00AC4D7B">
        <w:tc>
          <w:tcPr>
            <w:tcW w:w="5070" w:type="dxa"/>
            <w:shd w:val="clear" w:color="auto" w:fill="BFBFBF" w:themeFill="background1" w:themeFillShade="BF"/>
            <w:vAlign w:val="center"/>
          </w:tcPr>
          <w:p w:rsidR="002D3DA0" w:rsidRPr="0084315D" w:rsidRDefault="002D3DA0" w:rsidP="0077251C">
            <w:pPr>
              <w:spacing w:after="13"/>
              <w:ind w:right="39"/>
              <w:jc w:val="center"/>
              <w:rPr>
                <w:b/>
              </w:rPr>
            </w:pPr>
            <w:r w:rsidRPr="0084315D">
              <w:rPr>
                <w:b/>
              </w:rPr>
              <w:t>Наименование показателя</w:t>
            </w:r>
          </w:p>
        </w:tc>
        <w:tc>
          <w:tcPr>
            <w:tcW w:w="1572" w:type="dxa"/>
            <w:shd w:val="clear" w:color="auto" w:fill="BFBFBF" w:themeFill="background1" w:themeFillShade="BF"/>
            <w:vAlign w:val="center"/>
          </w:tcPr>
          <w:p w:rsidR="002D3DA0" w:rsidRPr="0084315D" w:rsidRDefault="002D3DA0" w:rsidP="0077251C">
            <w:pPr>
              <w:spacing w:after="13"/>
              <w:ind w:right="39"/>
              <w:jc w:val="center"/>
              <w:rPr>
                <w:b/>
              </w:rPr>
            </w:pPr>
            <w:r w:rsidRPr="0084315D">
              <w:rPr>
                <w:b/>
              </w:rPr>
              <w:t>утвержденные бюджетные назначения</w:t>
            </w:r>
          </w:p>
        </w:tc>
        <w:tc>
          <w:tcPr>
            <w:tcW w:w="1200" w:type="dxa"/>
            <w:shd w:val="clear" w:color="auto" w:fill="BFBFBF" w:themeFill="background1" w:themeFillShade="BF"/>
            <w:vAlign w:val="center"/>
          </w:tcPr>
          <w:p w:rsidR="002D3DA0" w:rsidRPr="0084315D" w:rsidRDefault="002D3DA0" w:rsidP="0077251C">
            <w:pPr>
              <w:spacing w:after="13"/>
              <w:ind w:right="39"/>
              <w:jc w:val="center"/>
              <w:rPr>
                <w:b/>
              </w:rPr>
            </w:pPr>
            <w:r w:rsidRPr="0084315D">
              <w:rPr>
                <w:b/>
              </w:rPr>
              <w:t>поступило доходов</w:t>
            </w:r>
          </w:p>
        </w:tc>
        <w:tc>
          <w:tcPr>
            <w:tcW w:w="987" w:type="dxa"/>
            <w:shd w:val="clear" w:color="auto" w:fill="BFBFBF" w:themeFill="background1" w:themeFillShade="BF"/>
            <w:vAlign w:val="center"/>
          </w:tcPr>
          <w:p w:rsidR="002D3DA0" w:rsidRPr="0084315D" w:rsidRDefault="002D3DA0" w:rsidP="0077251C">
            <w:pPr>
              <w:spacing w:after="13"/>
              <w:ind w:right="39"/>
              <w:jc w:val="center"/>
              <w:rPr>
                <w:b/>
              </w:rPr>
            </w:pPr>
            <w:r w:rsidRPr="0084315D">
              <w:rPr>
                <w:b/>
              </w:rPr>
              <w:t>% исп.</w:t>
            </w:r>
          </w:p>
        </w:tc>
        <w:tc>
          <w:tcPr>
            <w:tcW w:w="989" w:type="dxa"/>
            <w:shd w:val="clear" w:color="auto" w:fill="BFBFBF" w:themeFill="background1" w:themeFillShade="BF"/>
            <w:vAlign w:val="center"/>
          </w:tcPr>
          <w:p w:rsidR="002D3DA0" w:rsidRPr="0084315D" w:rsidRDefault="002D3DA0" w:rsidP="0077251C">
            <w:pPr>
              <w:spacing w:after="13"/>
              <w:ind w:right="39"/>
              <w:jc w:val="center"/>
              <w:rPr>
                <w:b/>
              </w:rPr>
            </w:pPr>
            <w:r w:rsidRPr="0084315D">
              <w:rPr>
                <w:b/>
              </w:rPr>
              <w:t>+/ -</w:t>
            </w:r>
          </w:p>
        </w:tc>
      </w:tr>
      <w:tr w:rsidR="0084315D" w:rsidRPr="0084315D" w:rsidTr="00AC4D7B">
        <w:tc>
          <w:tcPr>
            <w:tcW w:w="5070" w:type="dxa"/>
            <w:shd w:val="clear" w:color="auto" w:fill="D9D9D9" w:themeFill="background1" w:themeFillShade="D9"/>
          </w:tcPr>
          <w:p w:rsidR="002D3DA0" w:rsidRPr="0084315D" w:rsidRDefault="002D3DA0" w:rsidP="0077251C">
            <w:pPr>
              <w:spacing w:after="13"/>
              <w:ind w:right="39"/>
              <w:jc w:val="both"/>
            </w:pPr>
            <w:r w:rsidRPr="0084315D">
              <w:rPr>
                <w:b/>
              </w:rPr>
              <w:t>ДОХОДЫ ВСЕГО</w:t>
            </w:r>
            <w:r w:rsidRPr="0084315D">
              <w:t>, в том числе</w:t>
            </w:r>
          </w:p>
        </w:tc>
        <w:tc>
          <w:tcPr>
            <w:tcW w:w="1572" w:type="dxa"/>
            <w:shd w:val="clear" w:color="auto" w:fill="D9D9D9" w:themeFill="background1" w:themeFillShade="D9"/>
            <w:vAlign w:val="center"/>
          </w:tcPr>
          <w:p w:rsidR="002D3DA0" w:rsidRPr="0084315D" w:rsidRDefault="0084315D" w:rsidP="0084315D">
            <w:pPr>
              <w:spacing w:after="13"/>
              <w:ind w:right="39"/>
              <w:jc w:val="right"/>
              <w:rPr>
                <w:b/>
              </w:rPr>
            </w:pPr>
            <w:r w:rsidRPr="0084315D">
              <w:rPr>
                <w:b/>
              </w:rPr>
              <w:t>168,2</w:t>
            </w:r>
          </w:p>
        </w:tc>
        <w:tc>
          <w:tcPr>
            <w:tcW w:w="1200" w:type="dxa"/>
            <w:shd w:val="clear" w:color="auto" w:fill="D9D9D9" w:themeFill="background1" w:themeFillShade="D9"/>
            <w:vAlign w:val="center"/>
          </w:tcPr>
          <w:p w:rsidR="002D3DA0" w:rsidRPr="0084315D" w:rsidRDefault="0084315D" w:rsidP="0077251C">
            <w:pPr>
              <w:spacing w:after="13"/>
              <w:ind w:right="39"/>
              <w:jc w:val="right"/>
              <w:rPr>
                <w:b/>
              </w:rPr>
            </w:pPr>
            <w:r w:rsidRPr="0084315D">
              <w:rPr>
                <w:b/>
              </w:rPr>
              <w:t>168,2</w:t>
            </w:r>
          </w:p>
        </w:tc>
        <w:tc>
          <w:tcPr>
            <w:tcW w:w="987" w:type="dxa"/>
            <w:shd w:val="clear" w:color="auto" w:fill="D9D9D9" w:themeFill="background1" w:themeFillShade="D9"/>
            <w:vAlign w:val="center"/>
          </w:tcPr>
          <w:p w:rsidR="002D3DA0" w:rsidRPr="0084315D" w:rsidRDefault="00D26535" w:rsidP="0084315D">
            <w:pPr>
              <w:spacing w:after="13"/>
              <w:ind w:right="39"/>
              <w:jc w:val="right"/>
              <w:rPr>
                <w:b/>
              </w:rPr>
            </w:pPr>
            <w:r w:rsidRPr="0084315D">
              <w:rPr>
                <w:b/>
              </w:rPr>
              <w:t>100,</w:t>
            </w:r>
            <w:r w:rsidR="0084315D" w:rsidRPr="0084315D">
              <w:rPr>
                <w:b/>
              </w:rPr>
              <w:t>0</w:t>
            </w:r>
          </w:p>
        </w:tc>
        <w:tc>
          <w:tcPr>
            <w:tcW w:w="989" w:type="dxa"/>
            <w:shd w:val="clear" w:color="auto" w:fill="D9D9D9" w:themeFill="background1" w:themeFillShade="D9"/>
            <w:vAlign w:val="center"/>
          </w:tcPr>
          <w:p w:rsidR="002D3DA0" w:rsidRPr="0084315D" w:rsidRDefault="0084315D" w:rsidP="0077251C">
            <w:pPr>
              <w:spacing w:after="13"/>
              <w:ind w:right="39"/>
              <w:jc w:val="right"/>
              <w:rPr>
                <w:b/>
              </w:rPr>
            </w:pPr>
            <w:r w:rsidRPr="0084315D">
              <w:rPr>
                <w:b/>
              </w:rPr>
              <w:t>0,0</w:t>
            </w:r>
          </w:p>
        </w:tc>
      </w:tr>
      <w:tr w:rsidR="0084315D" w:rsidRPr="0084315D" w:rsidTr="00AC4D7B">
        <w:tc>
          <w:tcPr>
            <w:tcW w:w="5070" w:type="dxa"/>
            <w:shd w:val="clear" w:color="auto" w:fill="F2F2F2" w:themeFill="background1" w:themeFillShade="F2"/>
          </w:tcPr>
          <w:p w:rsidR="002D3DA0" w:rsidRPr="0084315D" w:rsidRDefault="002D3DA0" w:rsidP="0084315D">
            <w:pPr>
              <w:spacing w:after="13"/>
              <w:ind w:right="39"/>
              <w:jc w:val="both"/>
              <w:rPr>
                <w:b/>
              </w:rPr>
            </w:pPr>
            <w:r w:rsidRPr="0084315D">
              <w:rPr>
                <w:b/>
              </w:rPr>
              <w:t>налоговые и неналоговые доходы</w:t>
            </w:r>
          </w:p>
        </w:tc>
        <w:tc>
          <w:tcPr>
            <w:tcW w:w="1572" w:type="dxa"/>
            <w:shd w:val="clear" w:color="auto" w:fill="F2F2F2" w:themeFill="background1" w:themeFillShade="F2"/>
            <w:vAlign w:val="center"/>
          </w:tcPr>
          <w:p w:rsidR="002D3DA0" w:rsidRPr="0084315D" w:rsidRDefault="0084315D" w:rsidP="0077251C">
            <w:pPr>
              <w:spacing w:after="13"/>
              <w:ind w:right="39"/>
              <w:jc w:val="right"/>
              <w:rPr>
                <w:b/>
              </w:rPr>
            </w:pPr>
            <w:r w:rsidRPr="0084315D">
              <w:rPr>
                <w:b/>
              </w:rPr>
              <w:t>0,0</w:t>
            </w:r>
          </w:p>
        </w:tc>
        <w:tc>
          <w:tcPr>
            <w:tcW w:w="1200" w:type="dxa"/>
            <w:shd w:val="clear" w:color="auto" w:fill="F2F2F2" w:themeFill="background1" w:themeFillShade="F2"/>
            <w:vAlign w:val="center"/>
          </w:tcPr>
          <w:p w:rsidR="002D3DA0" w:rsidRPr="0084315D" w:rsidRDefault="0084315D" w:rsidP="0077251C">
            <w:pPr>
              <w:spacing w:after="13"/>
              <w:ind w:right="39"/>
              <w:jc w:val="right"/>
              <w:rPr>
                <w:b/>
              </w:rPr>
            </w:pPr>
            <w:r w:rsidRPr="0084315D">
              <w:rPr>
                <w:b/>
              </w:rPr>
              <w:t>0,0</w:t>
            </w:r>
          </w:p>
        </w:tc>
        <w:tc>
          <w:tcPr>
            <w:tcW w:w="987" w:type="dxa"/>
            <w:shd w:val="clear" w:color="auto" w:fill="F2F2F2" w:themeFill="background1" w:themeFillShade="F2"/>
            <w:vAlign w:val="center"/>
          </w:tcPr>
          <w:p w:rsidR="002D3DA0" w:rsidRPr="0084315D" w:rsidRDefault="0084315D" w:rsidP="0077251C">
            <w:pPr>
              <w:spacing w:after="13"/>
              <w:ind w:right="39"/>
              <w:jc w:val="right"/>
              <w:rPr>
                <w:b/>
              </w:rPr>
            </w:pPr>
            <w:r w:rsidRPr="0084315D">
              <w:rPr>
                <w:b/>
              </w:rPr>
              <w:t>0,0</w:t>
            </w:r>
          </w:p>
        </w:tc>
        <w:tc>
          <w:tcPr>
            <w:tcW w:w="989" w:type="dxa"/>
            <w:shd w:val="clear" w:color="auto" w:fill="F2F2F2" w:themeFill="background1" w:themeFillShade="F2"/>
            <w:vAlign w:val="center"/>
          </w:tcPr>
          <w:p w:rsidR="002D3DA0" w:rsidRPr="0084315D" w:rsidRDefault="00D26535" w:rsidP="0077251C">
            <w:pPr>
              <w:spacing w:after="13"/>
              <w:ind w:right="39"/>
              <w:jc w:val="right"/>
              <w:rPr>
                <w:b/>
              </w:rPr>
            </w:pPr>
            <w:r w:rsidRPr="0084315D">
              <w:rPr>
                <w:b/>
              </w:rPr>
              <w:t>0,0</w:t>
            </w:r>
          </w:p>
        </w:tc>
      </w:tr>
      <w:tr w:rsidR="0084315D" w:rsidRPr="0084315D" w:rsidTr="00AC4D7B">
        <w:tc>
          <w:tcPr>
            <w:tcW w:w="5070" w:type="dxa"/>
            <w:shd w:val="clear" w:color="auto" w:fill="D9D9D9" w:themeFill="background1" w:themeFillShade="D9"/>
          </w:tcPr>
          <w:p w:rsidR="00D26535" w:rsidRPr="0084315D" w:rsidRDefault="00D26535" w:rsidP="00D26535">
            <w:pPr>
              <w:spacing w:after="13"/>
              <w:ind w:right="39"/>
              <w:jc w:val="both"/>
              <w:rPr>
                <w:b/>
              </w:rPr>
            </w:pPr>
            <w:r w:rsidRPr="0084315D">
              <w:rPr>
                <w:b/>
              </w:rPr>
              <w:t>безвозмездные поступления, в том числе:</w:t>
            </w:r>
          </w:p>
        </w:tc>
        <w:tc>
          <w:tcPr>
            <w:tcW w:w="1572" w:type="dxa"/>
            <w:shd w:val="clear" w:color="auto" w:fill="D9D9D9" w:themeFill="background1" w:themeFillShade="D9"/>
            <w:vAlign w:val="center"/>
          </w:tcPr>
          <w:p w:rsidR="00D26535" w:rsidRPr="0084315D" w:rsidRDefault="0084315D" w:rsidP="00D26535">
            <w:pPr>
              <w:spacing w:after="13"/>
              <w:ind w:right="39"/>
              <w:jc w:val="right"/>
              <w:rPr>
                <w:b/>
              </w:rPr>
            </w:pPr>
            <w:r w:rsidRPr="0084315D">
              <w:rPr>
                <w:b/>
              </w:rPr>
              <w:t>168,2</w:t>
            </w:r>
          </w:p>
        </w:tc>
        <w:tc>
          <w:tcPr>
            <w:tcW w:w="1200" w:type="dxa"/>
            <w:shd w:val="clear" w:color="auto" w:fill="D9D9D9" w:themeFill="background1" w:themeFillShade="D9"/>
            <w:vAlign w:val="center"/>
          </w:tcPr>
          <w:p w:rsidR="00D26535" w:rsidRPr="0084315D" w:rsidRDefault="0084315D" w:rsidP="00D26535">
            <w:pPr>
              <w:spacing w:after="13"/>
              <w:ind w:right="39"/>
              <w:jc w:val="right"/>
              <w:rPr>
                <w:b/>
              </w:rPr>
            </w:pPr>
            <w:r w:rsidRPr="0084315D">
              <w:rPr>
                <w:b/>
              </w:rPr>
              <w:t>168,2</w:t>
            </w:r>
          </w:p>
        </w:tc>
        <w:tc>
          <w:tcPr>
            <w:tcW w:w="987" w:type="dxa"/>
            <w:shd w:val="clear" w:color="auto" w:fill="D9D9D9" w:themeFill="background1" w:themeFillShade="D9"/>
            <w:vAlign w:val="center"/>
          </w:tcPr>
          <w:p w:rsidR="00D26535" w:rsidRPr="0084315D" w:rsidRDefault="009057F9" w:rsidP="0084315D">
            <w:pPr>
              <w:spacing w:after="13"/>
              <w:ind w:right="39"/>
              <w:jc w:val="right"/>
              <w:rPr>
                <w:b/>
              </w:rPr>
            </w:pPr>
            <w:r w:rsidRPr="0084315D">
              <w:rPr>
                <w:b/>
              </w:rPr>
              <w:t>100,</w:t>
            </w:r>
            <w:r w:rsidR="0084315D" w:rsidRPr="0084315D">
              <w:rPr>
                <w:b/>
              </w:rPr>
              <w:t>0</w:t>
            </w:r>
          </w:p>
        </w:tc>
        <w:tc>
          <w:tcPr>
            <w:tcW w:w="989" w:type="dxa"/>
            <w:shd w:val="clear" w:color="auto" w:fill="D9D9D9" w:themeFill="background1" w:themeFillShade="D9"/>
            <w:vAlign w:val="center"/>
          </w:tcPr>
          <w:p w:rsidR="00D26535" w:rsidRPr="0084315D" w:rsidRDefault="0084315D" w:rsidP="00D26535">
            <w:pPr>
              <w:spacing w:after="13"/>
              <w:ind w:right="39"/>
              <w:jc w:val="right"/>
              <w:rPr>
                <w:b/>
              </w:rPr>
            </w:pPr>
            <w:r w:rsidRPr="0084315D">
              <w:rPr>
                <w:b/>
              </w:rPr>
              <w:t>0,0</w:t>
            </w:r>
          </w:p>
        </w:tc>
      </w:tr>
      <w:tr w:rsidR="0084315D" w:rsidRPr="0084315D" w:rsidTr="00AC4D7B">
        <w:tc>
          <w:tcPr>
            <w:tcW w:w="5070" w:type="dxa"/>
            <w:shd w:val="clear" w:color="auto" w:fill="F2F2F2" w:themeFill="background1" w:themeFillShade="F2"/>
          </w:tcPr>
          <w:p w:rsidR="0050227B" w:rsidRPr="0084315D" w:rsidRDefault="0050227B" w:rsidP="0050227B">
            <w:pPr>
              <w:numPr>
                <w:ilvl w:val="0"/>
                <w:numId w:val="42"/>
              </w:numPr>
              <w:spacing w:after="13"/>
              <w:ind w:left="284" w:right="39" w:hanging="218"/>
              <w:jc w:val="both"/>
              <w:rPr>
                <w:b/>
              </w:rPr>
            </w:pPr>
            <w:r w:rsidRPr="0084315D">
              <w:rPr>
                <w:b/>
              </w:rPr>
              <w:t>иные межбюджетные трансферты, передаваемые бюджетам, за счет средств резервного фонда Правительства Российской Федерации</w:t>
            </w:r>
          </w:p>
        </w:tc>
        <w:tc>
          <w:tcPr>
            <w:tcW w:w="1572" w:type="dxa"/>
            <w:shd w:val="clear" w:color="auto" w:fill="F2F2F2" w:themeFill="background1" w:themeFillShade="F2"/>
            <w:vAlign w:val="center"/>
          </w:tcPr>
          <w:p w:rsidR="0050227B" w:rsidRPr="0084315D" w:rsidRDefault="0084315D" w:rsidP="0050227B">
            <w:pPr>
              <w:spacing w:after="13"/>
              <w:ind w:right="39"/>
              <w:jc w:val="right"/>
              <w:rPr>
                <w:b/>
              </w:rPr>
            </w:pPr>
            <w:r w:rsidRPr="0084315D">
              <w:rPr>
                <w:b/>
              </w:rPr>
              <w:t>168,2</w:t>
            </w:r>
          </w:p>
        </w:tc>
        <w:tc>
          <w:tcPr>
            <w:tcW w:w="1200" w:type="dxa"/>
            <w:shd w:val="clear" w:color="auto" w:fill="F2F2F2" w:themeFill="background1" w:themeFillShade="F2"/>
            <w:vAlign w:val="center"/>
          </w:tcPr>
          <w:p w:rsidR="0050227B" w:rsidRPr="0084315D" w:rsidRDefault="0084315D" w:rsidP="0050227B">
            <w:pPr>
              <w:spacing w:after="13"/>
              <w:ind w:right="39"/>
              <w:jc w:val="right"/>
              <w:rPr>
                <w:b/>
              </w:rPr>
            </w:pPr>
            <w:r w:rsidRPr="0084315D">
              <w:rPr>
                <w:b/>
              </w:rPr>
              <w:t>168,2</w:t>
            </w:r>
          </w:p>
        </w:tc>
        <w:tc>
          <w:tcPr>
            <w:tcW w:w="987" w:type="dxa"/>
            <w:shd w:val="clear" w:color="auto" w:fill="F2F2F2" w:themeFill="background1" w:themeFillShade="F2"/>
            <w:vAlign w:val="center"/>
          </w:tcPr>
          <w:p w:rsidR="0050227B" w:rsidRPr="0084315D" w:rsidRDefault="0084315D" w:rsidP="0050227B">
            <w:pPr>
              <w:spacing w:after="13"/>
              <w:ind w:right="39"/>
              <w:jc w:val="right"/>
              <w:rPr>
                <w:b/>
              </w:rPr>
            </w:pPr>
            <w:r w:rsidRPr="0084315D">
              <w:rPr>
                <w:b/>
              </w:rPr>
              <w:t>100,0</w:t>
            </w:r>
          </w:p>
        </w:tc>
        <w:tc>
          <w:tcPr>
            <w:tcW w:w="989" w:type="dxa"/>
            <w:shd w:val="clear" w:color="auto" w:fill="F2F2F2" w:themeFill="background1" w:themeFillShade="F2"/>
            <w:vAlign w:val="center"/>
          </w:tcPr>
          <w:p w:rsidR="0050227B" w:rsidRPr="0084315D" w:rsidRDefault="0084315D" w:rsidP="0084315D">
            <w:pPr>
              <w:spacing w:after="13"/>
              <w:ind w:right="39"/>
              <w:jc w:val="right"/>
              <w:rPr>
                <w:b/>
              </w:rPr>
            </w:pPr>
            <w:r w:rsidRPr="0084315D">
              <w:rPr>
                <w:b/>
              </w:rPr>
              <w:t>0,0</w:t>
            </w:r>
          </w:p>
        </w:tc>
      </w:tr>
      <w:tr w:rsidR="0084315D" w:rsidRPr="0084315D" w:rsidTr="00AC4D7B">
        <w:tc>
          <w:tcPr>
            <w:tcW w:w="5070" w:type="dxa"/>
          </w:tcPr>
          <w:p w:rsidR="0084315D" w:rsidRPr="0084315D" w:rsidRDefault="0084315D" w:rsidP="00EA1204">
            <w:pPr>
              <w:spacing w:after="13"/>
              <w:ind w:left="284" w:right="39"/>
              <w:jc w:val="both"/>
              <w:rPr>
                <w:i/>
              </w:rPr>
            </w:pPr>
            <w:r w:rsidRPr="0084315D">
              <w:rPr>
                <w:i/>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72" w:type="dxa"/>
            <w:vAlign w:val="center"/>
          </w:tcPr>
          <w:p w:rsidR="0084315D" w:rsidRPr="0084315D" w:rsidRDefault="0084315D" w:rsidP="000C7F5E">
            <w:pPr>
              <w:spacing w:after="13"/>
              <w:ind w:right="39"/>
              <w:jc w:val="right"/>
              <w:rPr>
                <w:i/>
              </w:rPr>
            </w:pPr>
            <w:r w:rsidRPr="0084315D">
              <w:rPr>
                <w:i/>
              </w:rPr>
              <w:t>168,2</w:t>
            </w:r>
          </w:p>
        </w:tc>
        <w:tc>
          <w:tcPr>
            <w:tcW w:w="1200" w:type="dxa"/>
            <w:vAlign w:val="center"/>
          </w:tcPr>
          <w:p w:rsidR="0084315D" w:rsidRPr="0084315D" w:rsidRDefault="0084315D" w:rsidP="000C7F5E">
            <w:pPr>
              <w:spacing w:after="13"/>
              <w:ind w:right="39"/>
              <w:jc w:val="right"/>
              <w:rPr>
                <w:i/>
              </w:rPr>
            </w:pPr>
            <w:r w:rsidRPr="0084315D">
              <w:rPr>
                <w:i/>
              </w:rPr>
              <w:t>168,2</w:t>
            </w:r>
          </w:p>
        </w:tc>
        <w:tc>
          <w:tcPr>
            <w:tcW w:w="987" w:type="dxa"/>
            <w:shd w:val="clear" w:color="auto" w:fill="auto"/>
            <w:vAlign w:val="center"/>
          </w:tcPr>
          <w:p w:rsidR="0084315D" w:rsidRPr="0084315D" w:rsidRDefault="0084315D" w:rsidP="000C7F5E">
            <w:pPr>
              <w:spacing w:after="13"/>
              <w:ind w:right="39"/>
              <w:jc w:val="right"/>
              <w:rPr>
                <w:i/>
              </w:rPr>
            </w:pPr>
            <w:r w:rsidRPr="0084315D">
              <w:rPr>
                <w:i/>
              </w:rPr>
              <w:t>100,0</w:t>
            </w:r>
          </w:p>
        </w:tc>
        <w:tc>
          <w:tcPr>
            <w:tcW w:w="989" w:type="dxa"/>
            <w:shd w:val="clear" w:color="auto" w:fill="auto"/>
            <w:vAlign w:val="center"/>
          </w:tcPr>
          <w:p w:rsidR="0084315D" w:rsidRPr="0084315D" w:rsidRDefault="0084315D" w:rsidP="000C7F5E">
            <w:pPr>
              <w:spacing w:after="13"/>
              <w:ind w:right="39"/>
              <w:jc w:val="right"/>
              <w:rPr>
                <w:i/>
              </w:rPr>
            </w:pPr>
            <w:r w:rsidRPr="0084315D">
              <w:rPr>
                <w:i/>
              </w:rPr>
              <w:t>0,0</w:t>
            </w:r>
          </w:p>
        </w:tc>
      </w:tr>
    </w:tbl>
    <w:p w:rsidR="0070070D" w:rsidRPr="0084315D" w:rsidRDefault="0070070D" w:rsidP="008D3189">
      <w:pPr>
        <w:spacing w:after="13" w:line="240" w:lineRule="auto"/>
        <w:ind w:right="39" w:firstLine="708"/>
        <w:jc w:val="both"/>
        <w:rPr>
          <w:rFonts w:ascii="Times New Roman" w:eastAsia="Times New Roman" w:hAnsi="Times New Roman" w:cs="Times New Roman"/>
          <w:i/>
          <w:sz w:val="24"/>
          <w:lang w:eastAsia="ru-RU"/>
        </w:rPr>
      </w:pPr>
    </w:p>
    <w:p w:rsidR="00591B77" w:rsidRPr="0084315D" w:rsidRDefault="00A26DD5" w:rsidP="008D3189">
      <w:pPr>
        <w:spacing w:after="13" w:line="240" w:lineRule="auto"/>
        <w:ind w:right="39" w:firstLine="708"/>
        <w:jc w:val="both"/>
        <w:rPr>
          <w:rFonts w:ascii="Times New Roman" w:eastAsia="Times New Roman" w:hAnsi="Times New Roman" w:cs="Times New Roman"/>
          <w:i/>
          <w:sz w:val="24"/>
          <w:lang w:eastAsia="ru-RU"/>
        </w:rPr>
      </w:pPr>
      <w:r w:rsidRPr="0084315D">
        <w:rPr>
          <w:rFonts w:ascii="Times New Roman" w:eastAsia="Times New Roman" w:hAnsi="Times New Roman" w:cs="Times New Roman"/>
          <w:i/>
          <w:sz w:val="24"/>
          <w:lang w:eastAsia="ru-RU"/>
        </w:rPr>
        <w:t>Данные ф.</w:t>
      </w:r>
      <w:r w:rsidR="00591B77" w:rsidRPr="0084315D">
        <w:rPr>
          <w:rFonts w:ascii="Times New Roman" w:eastAsia="Times New Roman" w:hAnsi="Times New Roman" w:cs="Times New Roman"/>
          <w:i/>
          <w:sz w:val="24"/>
          <w:lang w:eastAsia="ru-RU"/>
        </w:rPr>
        <w:t xml:space="preserve">0503127 «Отчёт об исполнении бюджета» подтверждены </w:t>
      </w:r>
      <w:r w:rsidR="00583C80" w:rsidRPr="0084315D">
        <w:rPr>
          <w:rFonts w:ascii="Times New Roman" w:eastAsia="Times New Roman" w:hAnsi="Times New Roman" w:cs="Times New Roman"/>
          <w:i/>
          <w:sz w:val="24"/>
          <w:lang w:eastAsia="ru-RU"/>
        </w:rPr>
        <w:t>соответствующими показателями, указанными в ф</w:t>
      </w:r>
      <w:r w:rsidR="00465663" w:rsidRPr="0084315D">
        <w:rPr>
          <w:rFonts w:ascii="Times New Roman" w:eastAsia="Times New Roman" w:hAnsi="Times New Roman" w:cs="Times New Roman"/>
          <w:i/>
          <w:sz w:val="24"/>
          <w:lang w:eastAsia="ru-RU"/>
        </w:rPr>
        <w:t>.</w:t>
      </w:r>
      <w:r w:rsidR="00583C80" w:rsidRPr="0084315D">
        <w:rPr>
          <w:rFonts w:ascii="Times New Roman" w:eastAsia="Times New Roman" w:hAnsi="Times New Roman" w:cs="Times New Roman"/>
          <w:i/>
          <w:sz w:val="24"/>
          <w:lang w:eastAsia="ru-RU"/>
        </w:rPr>
        <w:t>0503164 «Сведения об исполнении бюджета»</w:t>
      </w:r>
      <w:r w:rsidR="00F81170" w:rsidRPr="0084315D">
        <w:rPr>
          <w:rFonts w:ascii="Times New Roman" w:eastAsia="Times New Roman" w:hAnsi="Times New Roman" w:cs="Times New Roman"/>
          <w:i/>
          <w:sz w:val="24"/>
          <w:lang w:eastAsia="ru-RU"/>
        </w:rPr>
        <w:t>.</w:t>
      </w:r>
      <w:r w:rsidR="00591B77" w:rsidRPr="0084315D">
        <w:rPr>
          <w:rFonts w:ascii="Times New Roman" w:eastAsia="Times New Roman" w:hAnsi="Times New Roman" w:cs="Times New Roman"/>
          <w:i/>
          <w:sz w:val="24"/>
          <w:lang w:eastAsia="ru-RU"/>
        </w:rPr>
        <w:t xml:space="preserve"> </w:t>
      </w:r>
    </w:p>
    <w:p w:rsidR="00A4312B" w:rsidRPr="0084315D" w:rsidRDefault="00A4312B" w:rsidP="008D3189">
      <w:pPr>
        <w:spacing w:after="13" w:line="240" w:lineRule="auto"/>
        <w:ind w:left="127" w:right="39" w:firstLine="567"/>
        <w:jc w:val="both"/>
        <w:rPr>
          <w:rFonts w:ascii="Times New Roman" w:eastAsia="Times New Roman" w:hAnsi="Times New Roman" w:cs="Times New Roman"/>
          <w:sz w:val="24"/>
          <w:lang w:eastAsia="ru-RU"/>
        </w:rPr>
      </w:pPr>
    </w:p>
    <w:p w:rsidR="008D659A" w:rsidRPr="0084315D" w:rsidRDefault="008D659A" w:rsidP="005C5FF6">
      <w:pPr>
        <w:tabs>
          <w:tab w:val="left" w:pos="567"/>
          <w:tab w:val="left" w:pos="709"/>
          <w:tab w:val="left" w:pos="851"/>
        </w:tabs>
        <w:spacing w:after="5" w:line="240" w:lineRule="auto"/>
        <w:jc w:val="center"/>
        <w:rPr>
          <w:rFonts w:ascii="Times New Roman" w:eastAsia="Times New Roman" w:hAnsi="Times New Roman" w:cs="Times New Roman"/>
          <w:b/>
          <w:i/>
          <w:sz w:val="24"/>
          <w:u w:val="single"/>
          <w:lang w:eastAsia="ru-RU"/>
        </w:rPr>
      </w:pPr>
      <w:r w:rsidRPr="0084315D">
        <w:rPr>
          <w:rFonts w:ascii="Times New Roman" w:eastAsia="Times New Roman" w:hAnsi="Times New Roman" w:cs="Times New Roman"/>
          <w:b/>
          <w:i/>
          <w:sz w:val="24"/>
          <w:u w:val="single"/>
          <w:lang w:eastAsia="ru-RU"/>
        </w:rPr>
        <w:lastRenderedPageBreak/>
        <w:t>Исполнение плановых назначений по расходам</w:t>
      </w:r>
    </w:p>
    <w:p w:rsidR="00996484" w:rsidRPr="002D1E4A" w:rsidRDefault="00996484" w:rsidP="00650160">
      <w:pPr>
        <w:spacing w:after="13" w:line="240" w:lineRule="auto"/>
        <w:ind w:right="39" w:firstLine="709"/>
        <w:jc w:val="both"/>
        <w:rPr>
          <w:rFonts w:ascii="Times New Roman" w:eastAsia="Times New Roman" w:hAnsi="Times New Roman" w:cs="Times New Roman"/>
          <w:sz w:val="24"/>
          <w:lang w:eastAsia="ru-RU"/>
        </w:rPr>
      </w:pPr>
      <w:r w:rsidRPr="002D1E4A">
        <w:rPr>
          <w:rFonts w:ascii="Times New Roman" w:eastAsia="Times New Roman" w:hAnsi="Times New Roman" w:cs="Times New Roman"/>
          <w:sz w:val="24"/>
          <w:lang w:eastAsia="ru-RU"/>
        </w:rPr>
        <w:t>В течение 20</w:t>
      </w:r>
      <w:r w:rsidR="00832DAD" w:rsidRPr="002D1E4A">
        <w:rPr>
          <w:rFonts w:ascii="Times New Roman" w:eastAsia="Times New Roman" w:hAnsi="Times New Roman" w:cs="Times New Roman"/>
          <w:sz w:val="24"/>
          <w:lang w:eastAsia="ru-RU"/>
        </w:rPr>
        <w:t>20</w:t>
      </w:r>
      <w:r w:rsidRPr="002D1E4A">
        <w:rPr>
          <w:rFonts w:ascii="Times New Roman" w:eastAsia="Times New Roman" w:hAnsi="Times New Roman" w:cs="Times New Roman"/>
          <w:sz w:val="24"/>
          <w:lang w:eastAsia="ru-RU"/>
        </w:rPr>
        <w:t xml:space="preserve"> года в Решение о бюджете от </w:t>
      </w:r>
      <w:r w:rsidR="0015345F" w:rsidRPr="002D1E4A">
        <w:rPr>
          <w:rFonts w:ascii="Times New Roman" w:eastAsia="Times New Roman" w:hAnsi="Times New Roman" w:cs="Times New Roman"/>
          <w:sz w:val="24"/>
          <w:lang w:eastAsia="ru-RU"/>
        </w:rPr>
        <w:t xml:space="preserve">15.12.2019 №21 </w:t>
      </w:r>
      <w:r w:rsidRPr="002D1E4A">
        <w:rPr>
          <w:rFonts w:ascii="Times New Roman" w:eastAsia="Times New Roman" w:hAnsi="Times New Roman" w:cs="Times New Roman"/>
          <w:sz w:val="24"/>
          <w:lang w:eastAsia="ru-RU"/>
        </w:rPr>
        <w:t>вносились изменения и дополнения, связанные с поступлением безвозмездных поступлений и прочих доходов, а также перераспределением бюджетных ассигнований</w:t>
      </w:r>
      <w:r w:rsidR="0070070D" w:rsidRPr="002D1E4A">
        <w:rPr>
          <w:rFonts w:ascii="Times New Roman" w:eastAsia="Times New Roman" w:hAnsi="Times New Roman" w:cs="Times New Roman"/>
          <w:sz w:val="24"/>
          <w:lang w:eastAsia="ru-RU"/>
        </w:rPr>
        <w:t>,</w:t>
      </w:r>
      <w:r w:rsidRPr="002D1E4A">
        <w:rPr>
          <w:rFonts w:ascii="Times New Roman" w:eastAsia="Times New Roman" w:hAnsi="Times New Roman" w:cs="Times New Roman"/>
          <w:sz w:val="24"/>
          <w:lang w:eastAsia="ru-RU"/>
        </w:rPr>
        <w:t xml:space="preserve"> последняя корректировка параметров бюджета принята 30.12.20</w:t>
      </w:r>
      <w:r w:rsidR="0015345F" w:rsidRPr="002D1E4A">
        <w:rPr>
          <w:rFonts w:ascii="Times New Roman" w:eastAsia="Times New Roman" w:hAnsi="Times New Roman" w:cs="Times New Roman"/>
          <w:sz w:val="24"/>
          <w:lang w:eastAsia="ru-RU"/>
        </w:rPr>
        <w:t>20</w:t>
      </w:r>
      <w:r w:rsidRPr="002D1E4A">
        <w:rPr>
          <w:rFonts w:ascii="Times New Roman" w:eastAsia="Times New Roman" w:hAnsi="Times New Roman" w:cs="Times New Roman"/>
          <w:sz w:val="24"/>
          <w:lang w:eastAsia="ru-RU"/>
        </w:rPr>
        <w:t xml:space="preserve"> года (решение Вяземского районного Совета депутатов от 30.12.20</w:t>
      </w:r>
      <w:r w:rsidR="0015345F" w:rsidRPr="002D1E4A">
        <w:rPr>
          <w:rFonts w:ascii="Times New Roman" w:eastAsia="Times New Roman" w:hAnsi="Times New Roman" w:cs="Times New Roman"/>
          <w:sz w:val="24"/>
          <w:lang w:eastAsia="ru-RU"/>
        </w:rPr>
        <w:t>20</w:t>
      </w:r>
      <w:r w:rsidRPr="002D1E4A">
        <w:rPr>
          <w:rFonts w:ascii="Times New Roman" w:eastAsia="Times New Roman" w:hAnsi="Times New Roman" w:cs="Times New Roman"/>
          <w:sz w:val="24"/>
          <w:lang w:eastAsia="ru-RU"/>
        </w:rPr>
        <w:t xml:space="preserve"> №</w:t>
      </w:r>
      <w:r w:rsidR="0015345F" w:rsidRPr="002D1E4A">
        <w:rPr>
          <w:rFonts w:ascii="Times New Roman" w:eastAsia="Times New Roman" w:hAnsi="Times New Roman" w:cs="Times New Roman"/>
          <w:sz w:val="24"/>
          <w:lang w:eastAsia="ru-RU"/>
        </w:rPr>
        <w:t>75</w:t>
      </w:r>
      <w:r w:rsidRPr="002D1E4A">
        <w:rPr>
          <w:rFonts w:ascii="Times New Roman" w:eastAsia="Times New Roman" w:hAnsi="Times New Roman" w:cs="Times New Roman"/>
          <w:sz w:val="24"/>
          <w:lang w:eastAsia="ru-RU"/>
        </w:rPr>
        <w:t xml:space="preserve"> «О внесении изменений в решение Вяземского районного Совета депутатов </w:t>
      </w:r>
      <w:r w:rsidR="0015345F" w:rsidRPr="002D1E4A">
        <w:rPr>
          <w:rFonts w:ascii="Times New Roman" w:eastAsia="Times New Roman" w:hAnsi="Times New Roman" w:cs="Times New Roman"/>
          <w:sz w:val="24"/>
          <w:lang w:eastAsia="ru-RU"/>
        </w:rPr>
        <w:t>от 15.12.2019 №21 «О бюджете муниципального образования «Вяземский район» Смоленской области на 2020 год и на плановый период 2021 и 2022 годов»</w:t>
      </w:r>
      <w:r w:rsidRPr="002D1E4A">
        <w:rPr>
          <w:rFonts w:ascii="Times New Roman" w:eastAsia="Times New Roman" w:hAnsi="Times New Roman" w:cs="Times New Roman"/>
          <w:sz w:val="24"/>
          <w:lang w:eastAsia="ru-RU"/>
        </w:rPr>
        <w:t xml:space="preserve">).  </w:t>
      </w:r>
    </w:p>
    <w:p w:rsidR="00996484" w:rsidRPr="002D1E4A" w:rsidRDefault="00996484" w:rsidP="00650160">
      <w:pPr>
        <w:spacing w:after="13" w:line="240" w:lineRule="auto"/>
        <w:ind w:right="39" w:firstLine="709"/>
        <w:jc w:val="both"/>
        <w:rPr>
          <w:rFonts w:ascii="Times New Roman" w:eastAsia="Times New Roman" w:hAnsi="Times New Roman" w:cs="Times New Roman"/>
          <w:sz w:val="24"/>
          <w:lang w:eastAsia="ru-RU"/>
        </w:rPr>
      </w:pPr>
      <w:r w:rsidRPr="002D1E4A">
        <w:rPr>
          <w:rFonts w:ascii="Times New Roman" w:eastAsia="Times New Roman" w:hAnsi="Times New Roman" w:cs="Times New Roman"/>
          <w:sz w:val="24"/>
          <w:lang w:eastAsia="ru-RU"/>
        </w:rPr>
        <w:t xml:space="preserve">В результате, с учетом изменений, бюджетные ассигнования окончательно были утверждены и приняты к исполнению в сумме </w:t>
      </w:r>
      <w:r w:rsidR="002D1E4A" w:rsidRPr="002D1E4A">
        <w:rPr>
          <w:rFonts w:ascii="Times New Roman" w:eastAsia="Times New Roman" w:hAnsi="Times New Roman" w:cs="Times New Roman"/>
          <w:b/>
          <w:sz w:val="24"/>
          <w:lang w:eastAsia="ru-RU"/>
        </w:rPr>
        <w:t>6 701,5</w:t>
      </w:r>
      <w:r w:rsidRPr="002D1E4A">
        <w:rPr>
          <w:rFonts w:ascii="Times New Roman" w:eastAsia="Times New Roman" w:hAnsi="Times New Roman" w:cs="Times New Roman"/>
          <w:sz w:val="24"/>
          <w:lang w:eastAsia="ru-RU"/>
        </w:rPr>
        <w:t xml:space="preserve"> тыс.рублей, подтверждено приложением №1</w:t>
      </w:r>
      <w:r w:rsidR="00650160" w:rsidRPr="002D1E4A">
        <w:rPr>
          <w:rFonts w:ascii="Times New Roman" w:eastAsia="Times New Roman" w:hAnsi="Times New Roman" w:cs="Times New Roman"/>
          <w:sz w:val="24"/>
          <w:lang w:eastAsia="ru-RU"/>
        </w:rPr>
        <w:t xml:space="preserve">4 </w:t>
      </w:r>
      <w:r w:rsidRPr="002D1E4A">
        <w:rPr>
          <w:rFonts w:ascii="Times New Roman" w:eastAsia="Times New Roman" w:hAnsi="Times New Roman" w:cs="Times New Roman"/>
          <w:sz w:val="24"/>
          <w:lang w:eastAsia="ru-RU"/>
        </w:rPr>
        <w:t xml:space="preserve">к решению Вяземского районного Совета депутатов </w:t>
      </w:r>
      <w:r w:rsidR="00650160" w:rsidRPr="002D1E4A">
        <w:rPr>
          <w:rFonts w:ascii="Times New Roman" w:eastAsia="Times New Roman" w:hAnsi="Times New Roman" w:cs="Times New Roman"/>
          <w:sz w:val="24"/>
          <w:lang w:eastAsia="ru-RU"/>
        </w:rPr>
        <w:t>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w:t>
      </w:r>
      <w:r w:rsidRPr="002D1E4A">
        <w:rPr>
          <w:rFonts w:ascii="Times New Roman" w:eastAsia="Times New Roman" w:hAnsi="Times New Roman" w:cs="Times New Roman"/>
          <w:sz w:val="24"/>
          <w:lang w:eastAsia="ru-RU"/>
        </w:rPr>
        <w:t xml:space="preserve">. </w:t>
      </w:r>
    </w:p>
    <w:p w:rsidR="001208E8" w:rsidRPr="001208E8" w:rsidRDefault="001208E8" w:rsidP="001208E8">
      <w:pPr>
        <w:spacing w:after="13" w:line="240" w:lineRule="auto"/>
        <w:ind w:right="39" w:firstLine="709"/>
        <w:jc w:val="both"/>
        <w:rPr>
          <w:rFonts w:ascii="Times New Roman" w:eastAsia="Times New Roman" w:hAnsi="Times New Roman" w:cs="Times New Roman"/>
          <w:b/>
          <w:i/>
          <w:sz w:val="24"/>
          <w:lang w:eastAsia="ru-RU"/>
        </w:rPr>
      </w:pPr>
      <w:r w:rsidRPr="001208E8">
        <w:rPr>
          <w:rFonts w:ascii="Times New Roman" w:eastAsia="Times New Roman" w:hAnsi="Times New Roman" w:cs="Times New Roman"/>
          <w:b/>
          <w:i/>
          <w:sz w:val="24"/>
          <w:lang w:eastAsia="ru-RU"/>
        </w:rPr>
        <w:t xml:space="preserve">Пунктом 2 ст.217 БК РФ порядок составления и ведения сводной бюджетной росписи устанавливается соответствующим финансовым органом. </w:t>
      </w:r>
    </w:p>
    <w:p w:rsidR="001208E8" w:rsidRPr="001208E8" w:rsidRDefault="001208E8" w:rsidP="001208E8">
      <w:pPr>
        <w:spacing w:after="13" w:line="240" w:lineRule="auto"/>
        <w:ind w:right="39" w:firstLine="709"/>
        <w:jc w:val="both"/>
        <w:rPr>
          <w:rFonts w:ascii="Times New Roman" w:eastAsia="Times New Roman" w:hAnsi="Times New Roman" w:cs="Times New Roman"/>
          <w:b/>
          <w:i/>
          <w:sz w:val="24"/>
          <w:lang w:eastAsia="ru-RU"/>
        </w:rPr>
      </w:pPr>
      <w:r w:rsidRPr="001208E8">
        <w:rPr>
          <w:rFonts w:ascii="Times New Roman" w:eastAsia="Times New Roman" w:hAnsi="Times New Roman" w:cs="Times New Roman"/>
          <w:b/>
          <w:i/>
          <w:sz w:val="24"/>
          <w:lang w:eastAsia="ru-RU"/>
        </w:rPr>
        <w:t>Пунктом 2.1 ст.217 БК РФ утвержденные показатели сводной бюджетной росписи должны соответствовать закону (решению) о бюджете.</w:t>
      </w:r>
    </w:p>
    <w:p w:rsidR="00650160" w:rsidRPr="001208E8" w:rsidRDefault="00650160" w:rsidP="00650160">
      <w:pPr>
        <w:spacing w:after="13" w:line="240" w:lineRule="auto"/>
        <w:ind w:right="39" w:firstLine="709"/>
        <w:jc w:val="both"/>
        <w:rPr>
          <w:rFonts w:ascii="Times New Roman" w:eastAsia="Times New Roman" w:hAnsi="Times New Roman" w:cs="Times New Roman"/>
          <w:sz w:val="24"/>
          <w:lang w:eastAsia="ru-RU"/>
        </w:rPr>
      </w:pPr>
      <w:r w:rsidRPr="001208E8">
        <w:rPr>
          <w:rFonts w:ascii="Times New Roman" w:eastAsia="Times New Roman" w:hAnsi="Times New Roman" w:cs="Times New Roman"/>
          <w:sz w:val="24"/>
          <w:lang w:eastAsia="ru-RU"/>
        </w:rPr>
        <w:t xml:space="preserve">Согласно сводной бюджетной росписи бюджета муниципального образования «Вяземский район» Смоленской области на 2020 год и на плановый период 2021 и 2022 годов по состоянию на 31.12.2020 года </w:t>
      </w:r>
      <w:r w:rsidR="001208E8" w:rsidRPr="001208E8">
        <w:rPr>
          <w:rFonts w:ascii="Times New Roman" w:eastAsia="Times New Roman" w:hAnsi="Times New Roman" w:cs="Times New Roman"/>
          <w:sz w:val="24"/>
          <w:lang w:eastAsia="ru-RU"/>
        </w:rPr>
        <w:t>Вяземскому районному Совету депутатов</w:t>
      </w:r>
      <w:r w:rsidRPr="001208E8">
        <w:rPr>
          <w:rFonts w:ascii="Times New Roman" w:eastAsia="Times New Roman" w:hAnsi="Times New Roman" w:cs="Times New Roman"/>
          <w:sz w:val="24"/>
          <w:lang w:eastAsia="ru-RU"/>
        </w:rPr>
        <w:t xml:space="preserve">, как главному распорядителю бюджетных средств, были предусмотрены ассигнования в сумме </w:t>
      </w:r>
      <w:r w:rsidR="001208E8" w:rsidRPr="001208E8">
        <w:rPr>
          <w:rFonts w:ascii="Times New Roman" w:eastAsia="Times New Roman" w:hAnsi="Times New Roman" w:cs="Times New Roman"/>
          <w:b/>
          <w:sz w:val="24"/>
          <w:lang w:eastAsia="ru-RU"/>
        </w:rPr>
        <w:t>6 701,5</w:t>
      </w:r>
      <w:r w:rsidRPr="001208E8">
        <w:rPr>
          <w:rFonts w:ascii="Times New Roman" w:eastAsia="Times New Roman" w:hAnsi="Times New Roman" w:cs="Times New Roman"/>
          <w:sz w:val="24"/>
          <w:lang w:eastAsia="ru-RU"/>
        </w:rPr>
        <w:t xml:space="preserve"> тыс. рублей (</w:t>
      </w:r>
      <w:hyperlink r:id="rId8" w:history="1">
        <w:r w:rsidRPr="001208E8">
          <w:rPr>
            <w:rStyle w:val="a8"/>
            <w:rFonts w:ascii="Times New Roman" w:eastAsia="Times New Roman" w:hAnsi="Times New Roman" w:cs="Times New Roman"/>
            <w:color w:val="auto"/>
            <w:sz w:val="24"/>
            <w:lang w:eastAsia="ru-RU"/>
          </w:rPr>
          <w:t>https://vyazmafin.admin-smolensk.ru</w:t>
        </w:r>
      </w:hyperlink>
      <w:r w:rsidRPr="001208E8">
        <w:rPr>
          <w:rFonts w:ascii="Times New Roman" w:eastAsia="Times New Roman" w:hAnsi="Times New Roman" w:cs="Times New Roman"/>
          <w:sz w:val="24"/>
          <w:lang w:eastAsia="ru-RU"/>
        </w:rPr>
        <w:t xml:space="preserve"> ).</w:t>
      </w:r>
    </w:p>
    <w:p w:rsidR="00EE17CE" w:rsidRPr="001208E8" w:rsidRDefault="00EE17CE" w:rsidP="00EE17CE">
      <w:pPr>
        <w:spacing w:after="13" w:line="240" w:lineRule="auto"/>
        <w:ind w:right="39" w:firstLine="709"/>
        <w:jc w:val="both"/>
        <w:rPr>
          <w:rFonts w:ascii="Times New Roman" w:eastAsia="Times New Roman" w:hAnsi="Times New Roman" w:cs="Times New Roman"/>
          <w:i/>
          <w:sz w:val="24"/>
          <w:lang w:eastAsia="ru-RU"/>
        </w:rPr>
      </w:pPr>
      <w:r w:rsidRPr="001208E8">
        <w:rPr>
          <w:rFonts w:ascii="Times New Roman" w:eastAsia="Times New Roman" w:hAnsi="Times New Roman" w:cs="Times New Roman"/>
          <w:i/>
          <w:sz w:val="24"/>
          <w:lang w:eastAsia="ru-RU"/>
        </w:rPr>
        <w:t xml:space="preserve">Согласно ф.0503127 «Отчёта об исполнении бюджета» за 2020 год, бюджетные ассигнования окончательно были утверждены и приняты к исполнению в сумме </w:t>
      </w:r>
      <w:r w:rsidR="001208E8" w:rsidRPr="001208E8">
        <w:rPr>
          <w:rFonts w:ascii="Times New Roman" w:eastAsia="Times New Roman" w:hAnsi="Times New Roman" w:cs="Times New Roman"/>
          <w:b/>
          <w:i/>
          <w:sz w:val="24"/>
          <w:lang w:eastAsia="ru-RU"/>
        </w:rPr>
        <w:t>6 701,5</w:t>
      </w:r>
      <w:r w:rsidRPr="001208E8">
        <w:rPr>
          <w:rFonts w:ascii="Times New Roman" w:eastAsia="Times New Roman" w:hAnsi="Times New Roman" w:cs="Times New Roman"/>
          <w:i/>
          <w:sz w:val="24"/>
          <w:lang w:eastAsia="ru-RU"/>
        </w:rPr>
        <w:t xml:space="preserve"> тыс.рублей, подтверждено ф.0503164 «Сведения об исполнении бюджета».</w:t>
      </w:r>
    </w:p>
    <w:p w:rsidR="00EE17CE" w:rsidRPr="001208E8" w:rsidRDefault="00EE17CE" w:rsidP="00650160">
      <w:pPr>
        <w:spacing w:after="13" w:line="240" w:lineRule="auto"/>
        <w:ind w:right="39" w:firstLine="709"/>
        <w:jc w:val="both"/>
        <w:rPr>
          <w:rFonts w:ascii="Times New Roman" w:eastAsia="Times New Roman" w:hAnsi="Times New Roman" w:cs="Times New Roman"/>
          <w:sz w:val="24"/>
          <w:lang w:eastAsia="ru-RU"/>
        </w:rPr>
      </w:pPr>
    </w:p>
    <w:p w:rsidR="008D659A" w:rsidRPr="001208E8" w:rsidRDefault="008D659A" w:rsidP="00650160">
      <w:pPr>
        <w:tabs>
          <w:tab w:val="left" w:pos="0"/>
        </w:tabs>
        <w:spacing w:after="0" w:line="240" w:lineRule="auto"/>
        <w:ind w:right="39" w:firstLine="709"/>
        <w:jc w:val="both"/>
        <w:rPr>
          <w:rFonts w:ascii="Times New Roman" w:eastAsia="Times New Roman" w:hAnsi="Times New Roman" w:cs="Times New Roman"/>
          <w:sz w:val="24"/>
          <w:lang w:eastAsia="ru-RU"/>
        </w:rPr>
      </w:pPr>
      <w:r w:rsidRPr="001208E8">
        <w:rPr>
          <w:rFonts w:ascii="Times New Roman" w:eastAsia="Times New Roman" w:hAnsi="Times New Roman" w:cs="Times New Roman"/>
          <w:sz w:val="24"/>
          <w:lang w:eastAsia="ru-RU"/>
        </w:rPr>
        <w:t xml:space="preserve">Денежные обязательства исполнены в объёме </w:t>
      </w:r>
      <w:r w:rsidR="001208E8" w:rsidRPr="001208E8">
        <w:rPr>
          <w:rFonts w:ascii="Times New Roman" w:eastAsia="Times New Roman" w:hAnsi="Times New Roman" w:cs="Times New Roman"/>
          <w:b/>
          <w:sz w:val="24"/>
          <w:lang w:eastAsia="ru-RU"/>
        </w:rPr>
        <w:t>6 404,5</w:t>
      </w:r>
      <w:r w:rsidR="0095130B" w:rsidRPr="001208E8">
        <w:rPr>
          <w:rFonts w:ascii="Times New Roman" w:eastAsia="Times New Roman" w:hAnsi="Times New Roman" w:cs="Times New Roman"/>
          <w:sz w:val="24"/>
          <w:lang w:eastAsia="ru-RU"/>
        </w:rPr>
        <w:t xml:space="preserve"> тыс.</w:t>
      </w:r>
      <w:r w:rsidRPr="001208E8">
        <w:rPr>
          <w:rFonts w:ascii="Times New Roman" w:eastAsia="Times New Roman" w:hAnsi="Times New Roman" w:cs="Times New Roman"/>
          <w:sz w:val="24"/>
          <w:lang w:eastAsia="ru-RU"/>
        </w:rPr>
        <w:t>рублей</w:t>
      </w:r>
      <w:r w:rsidR="0057636F" w:rsidRPr="001208E8">
        <w:rPr>
          <w:rFonts w:ascii="Times New Roman" w:eastAsia="Times New Roman" w:hAnsi="Times New Roman" w:cs="Times New Roman"/>
          <w:sz w:val="24"/>
          <w:lang w:eastAsia="ru-RU"/>
        </w:rPr>
        <w:t xml:space="preserve"> или </w:t>
      </w:r>
      <w:r w:rsidR="001208E8" w:rsidRPr="001208E8">
        <w:rPr>
          <w:rFonts w:ascii="Times New Roman" w:eastAsia="Times New Roman" w:hAnsi="Times New Roman" w:cs="Times New Roman"/>
          <w:b/>
          <w:sz w:val="24"/>
          <w:lang w:eastAsia="ru-RU"/>
        </w:rPr>
        <w:t>95,6</w:t>
      </w:r>
      <w:r w:rsidR="0057636F" w:rsidRPr="001208E8">
        <w:rPr>
          <w:rFonts w:ascii="Times New Roman" w:eastAsia="Times New Roman" w:hAnsi="Times New Roman" w:cs="Times New Roman"/>
          <w:sz w:val="24"/>
          <w:lang w:eastAsia="ru-RU"/>
        </w:rPr>
        <w:t>% к утверждённым бюджетным назначениям</w:t>
      </w:r>
      <w:r w:rsidR="0070070D" w:rsidRPr="001208E8">
        <w:rPr>
          <w:rFonts w:ascii="Times New Roman" w:eastAsia="Times New Roman" w:hAnsi="Times New Roman" w:cs="Times New Roman"/>
          <w:sz w:val="24"/>
          <w:lang w:eastAsia="ru-RU"/>
        </w:rPr>
        <w:t xml:space="preserve"> согласно сводной бюджетной росписи</w:t>
      </w:r>
      <w:r w:rsidRPr="001208E8">
        <w:rPr>
          <w:rFonts w:ascii="Times New Roman" w:eastAsia="Times New Roman" w:hAnsi="Times New Roman" w:cs="Times New Roman"/>
          <w:sz w:val="24"/>
          <w:lang w:eastAsia="ru-RU"/>
        </w:rPr>
        <w:t>, что не превышает лимитов бюджетных обязательств, подтверждено данными раздела 2 «Отчёта об исполнении бюджета</w:t>
      </w:r>
      <w:r w:rsidR="00CA4186" w:rsidRPr="001208E8">
        <w:rPr>
          <w:rFonts w:ascii="Times New Roman" w:eastAsia="Times New Roman" w:hAnsi="Times New Roman" w:cs="Times New Roman"/>
          <w:sz w:val="24"/>
          <w:lang w:eastAsia="ru-RU"/>
        </w:rPr>
        <w:t>»</w:t>
      </w:r>
      <w:r w:rsidRPr="001208E8">
        <w:rPr>
          <w:rFonts w:ascii="Times New Roman" w:eastAsia="Times New Roman" w:hAnsi="Times New Roman" w:cs="Times New Roman"/>
          <w:sz w:val="24"/>
          <w:lang w:eastAsia="ru-RU"/>
        </w:rPr>
        <w:t xml:space="preserve"> за 20</w:t>
      </w:r>
      <w:r w:rsidR="00EE17CE" w:rsidRPr="001208E8">
        <w:rPr>
          <w:rFonts w:ascii="Times New Roman" w:eastAsia="Times New Roman" w:hAnsi="Times New Roman" w:cs="Times New Roman"/>
          <w:sz w:val="24"/>
          <w:lang w:eastAsia="ru-RU"/>
        </w:rPr>
        <w:t>20</w:t>
      </w:r>
      <w:r w:rsidR="00CA4186" w:rsidRPr="001208E8">
        <w:rPr>
          <w:rFonts w:ascii="Times New Roman" w:eastAsia="Times New Roman" w:hAnsi="Times New Roman" w:cs="Times New Roman"/>
          <w:sz w:val="24"/>
          <w:lang w:eastAsia="ru-RU"/>
        </w:rPr>
        <w:t xml:space="preserve"> </w:t>
      </w:r>
      <w:r w:rsidRPr="001208E8">
        <w:rPr>
          <w:rFonts w:ascii="Times New Roman" w:eastAsia="Times New Roman" w:hAnsi="Times New Roman" w:cs="Times New Roman"/>
          <w:sz w:val="24"/>
          <w:lang w:eastAsia="ru-RU"/>
        </w:rPr>
        <w:t>г</w:t>
      </w:r>
      <w:r w:rsidR="00CA4186" w:rsidRPr="001208E8">
        <w:rPr>
          <w:rFonts w:ascii="Times New Roman" w:eastAsia="Times New Roman" w:hAnsi="Times New Roman" w:cs="Times New Roman"/>
          <w:sz w:val="24"/>
          <w:lang w:eastAsia="ru-RU"/>
        </w:rPr>
        <w:t>од (</w:t>
      </w:r>
      <w:r w:rsidRPr="001208E8">
        <w:rPr>
          <w:rFonts w:ascii="Times New Roman" w:eastAsia="Times New Roman" w:hAnsi="Times New Roman" w:cs="Times New Roman"/>
          <w:sz w:val="24"/>
          <w:lang w:eastAsia="ru-RU"/>
        </w:rPr>
        <w:t xml:space="preserve">ф.0503127). </w:t>
      </w:r>
    </w:p>
    <w:p w:rsidR="0070070D" w:rsidRPr="001208E8" w:rsidRDefault="0070070D" w:rsidP="0070070D">
      <w:pPr>
        <w:spacing w:after="13" w:line="240" w:lineRule="auto"/>
        <w:ind w:left="10" w:right="39" w:firstLine="698"/>
        <w:jc w:val="both"/>
        <w:rPr>
          <w:rFonts w:ascii="Times New Roman" w:eastAsia="Times New Roman" w:hAnsi="Times New Roman" w:cs="Times New Roman"/>
          <w:sz w:val="24"/>
          <w:lang w:eastAsia="ru-RU"/>
        </w:rPr>
      </w:pPr>
      <w:r w:rsidRPr="001208E8">
        <w:rPr>
          <w:rFonts w:ascii="Times New Roman" w:eastAsia="Times New Roman" w:hAnsi="Times New Roman" w:cs="Times New Roman"/>
          <w:sz w:val="24"/>
          <w:lang w:eastAsia="ru-RU"/>
        </w:rPr>
        <w:t>В соответствии с п.163 Инструкции №191н сведения ф.0503164 формируются путем обобщения данных по исполнению на основании показателей ф.0503127, сформированного на отчетную дату.</w:t>
      </w:r>
    </w:p>
    <w:p w:rsidR="0070070D" w:rsidRPr="001208E8" w:rsidRDefault="0070070D" w:rsidP="0070070D">
      <w:pPr>
        <w:spacing w:after="0" w:line="240" w:lineRule="auto"/>
        <w:ind w:left="127" w:right="39" w:firstLine="567"/>
        <w:jc w:val="both"/>
        <w:rPr>
          <w:rFonts w:ascii="Times New Roman" w:eastAsia="Times New Roman" w:hAnsi="Times New Roman" w:cs="Times New Roman"/>
          <w:i/>
          <w:sz w:val="24"/>
          <w:lang w:eastAsia="ru-RU"/>
        </w:rPr>
      </w:pPr>
      <w:r w:rsidRPr="001208E8">
        <w:rPr>
          <w:rFonts w:ascii="Times New Roman" w:eastAsia="Times New Roman" w:hAnsi="Times New Roman" w:cs="Times New Roman"/>
          <w:i/>
          <w:sz w:val="24"/>
          <w:lang w:eastAsia="ru-RU"/>
        </w:rPr>
        <w:t>При подготовке заключения расхождений показателей ф.0503164 и ф.0503127 годовой бюджетной отчетности не установлено.</w:t>
      </w:r>
      <w:r w:rsidRPr="001208E8">
        <w:rPr>
          <w:rFonts w:ascii="Times New Roman" w:eastAsia="Times New Roman" w:hAnsi="Times New Roman" w:cs="Times New Roman"/>
          <w:i/>
          <w:sz w:val="24"/>
          <w:lang w:eastAsia="ru-RU"/>
        </w:rPr>
        <w:tab/>
      </w:r>
    </w:p>
    <w:p w:rsidR="00EE2B5F" w:rsidRPr="00233B1E" w:rsidRDefault="008D659A" w:rsidP="008D3189">
      <w:pPr>
        <w:spacing w:after="13" w:line="240" w:lineRule="auto"/>
        <w:ind w:left="127" w:right="39" w:firstLine="567"/>
        <w:jc w:val="right"/>
        <w:rPr>
          <w:rFonts w:ascii="Times New Roman" w:eastAsia="Times New Roman" w:hAnsi="Times New Roman" w:cs="Times New Roman"/>
          <w:sz w:val="20"/>
          <w:szCs w:val="20"/>
          <w:lang w:eastAsia="ru-RU"/>
        </w:rPr>
      </w:pPr>
      <w:r w:rsidRPr="001208E8">
        <w:rPr>
          <w:rFonts w:ascii="Times New Roman" w:eastAsia="Times New Roman" w:hAnsi="Times New Roman" w:cs="Times New Roman"/>
          <w:b/>
          <w:sz w:val="24"/>
          <w:lang w:eastAsia="ru-RU"/>
        </w:rPr>
        <w:tab/>
      </w:r>
      <w:r w:rsidR="00EE2B5F" w:rsidRPr="00233B1E">
        <w:rPr>
          <w:rFonts w:ascii="Times New Roman" w:eastAsia="Times New Roman" w:hAnsi="Times New Roman" w:cs="Times New Roman"/>
          <w:sz w:val="20"/>
          <w:szCs w:val="20"/>
          <w:lang w:eastAsia="ru-RU"/>
        </w:rPr>
        <w:t>(тыс.рублей)</w:t>
      </w:r>
    </w:p>
    <w:tbl>
      <w:tblPr>
        <w:tblStyle w:val="af0"/>
        <w:tblW w:w="9345" w:type="dxa"/>
        <w:tblInd w:w="-5" w:type="dxa"/>
        <w:tblLayout w:type="fixed"/>
        <w:tblLook w:val="04A0" w:firstRow="1" w:lastRow="0" w:firstColumn="1" w:lastColumn="0" w:noHBand="0" w:noVBand="1"/>
      </w:tblPr>
      <w:tblGrid>
        <w:gridCol w:w="725"/>
        <w:gridCol w:w="4491"/>
        <w:gridCol w:w="1276"/>
        <w:gridCol w:w="1276"/>
        <w:gridCol w:w="850"/>
        <w:gridCol w:w="727"/>
      </w:tblGrid>
      <w:tr w:rsidR="00233B1E" w:rsidRPr="00233B1E" w:rsidTr="00351800">
        <w:tc>
          <w:tcPr>
            <w:tcW w:w="5216" w:type="dxa"/>
            <w:gridSpan w:val="2"/>
            <w:vMerge w:val="restart"/>
            <w:shd w:val="clear" w:color="auto" w:fill="BFBFBF" w:themeFill="background1" w:themeFillShade="BF"/>
            <w:vAlign w:val="center"/>
          </w:tcPr>
          <w:p w:rsidR="008D659A" w:rsidRPr="00233B1E" w:rsidRDefault="008D659A" w:rsidP="008D3189">
            <w:pPr>
              <w:spacing w:after="13"/>
              <w:ind w:right="39"/>
              <w:jc w:val="center"/>
            </w:pPr>
            <w:r w:rsidRPr="00233B1E">
              <w:t>наименование расходов</w:t>
            </w:r>
          </w:p>
        </w:tc>
        <w:tc>
          <w:tcPr>
            <w:tcW w:w="2552" w:type="dxa"/>
            <w:gridSpan w:val="2"/>
            <w:shd w:val="clear" w:color="auto" w:fill="BFBFBF" w:themeFill="background1" w:themeFillShade="BF"/>
            <w:vAlign w:val="center"/>
          </w:tcPr>
          <w:p w:rsidR="008D659A" w:rsidRPr="00233B1E" w:rsidRDefault="008D659A" w:rsidP="008D3189">
            <w:pPr>
              <w:spacing w:after="13"/>
              <w:ind w:right="39"/>
              <w:jc w:val="center"/>
            </w:pPr>
            <w:r w:rsidRPr="00233B1E">
              <w:t>бюджетные ассигнования</w:t>
            </w:r>
          </w:p>
        </w:tc>
        <w:tc>
          <w:tcPr>
            <w:tcW w:w="1577" w:type="dxa"/>
            <w:gridSpan w:val="2"/>
            <w:vMerge w:val="restart"/>
            <w:shd w:val="clear" w:color="auto" w:fill="BFBFBF" w:themeFill="background1" w:themeFillShade="BF"/>
            <w:vAlign w:val="center"/>
          </w:tcPr>
          <w:p w:rsidR="008D659A" w:rsidRPr="00233B1E" w:rsidRDefault="008D659A" w:rsidP="008D3189">
            <w:pPr>
              <w:spacing w:after="13"/>
              <w:ind w:right="39"/>
              <w:jc w:val="center"/>
            </w:pPr>
            <w:r w:rsidRPr="00233B1E">
              <w:t>отклонения</w:t>
            </w:r>
          </w:p>
        </w:tc>
      </w:tr>
      <w:tr w:rsidR="00233B1E" w:rsidRPr="00233B1E" w:rsidTr="00145D9A">
        <w:trPr>
          <w:trHeight w:val="243"/>
        </w:trPr>
        <w:tc>
          <w:tcPr>
            <w:tcW w:w="5216" w:type="dxa"/>
            <w:gridSpan w:val="2"/>
            <w:vMerge/>
            <w:shd w:val="clear" w:color="auto" w:fill="BFBFBF" w:themeFill="background1" w:themeFillShade="BF"/>
            <w:vAlign w:val="center"/>
          </w:tcPr>
          <w:p w:rsidR="008D659A" w:rsidRPr="00233B1E" w:rsidRDefault="008D659A" w:rsidP="008D3189">
            <w:pPr>
              <w:spacing w:after="13"/>
              <w:ind w:right="39"/>
              <w:jc w:val="center"/>
            </w:pPr>
          </w:p>
        </w:tc>
        <w:tc>
          <w:tcPr>
            <w:tcW w:w="1276" w:type="dxa"/>
            <w:vMerge w:val="restart"/>
            <w:shd w:val="clear" w:color="auto" w:fill="BFBFBF" w:themeFill="background1" w:themeFillShade="BF"/>
            <w:vAlign w:val="center"/>
          </w:tcPr>
          <w:p w:rsidR="008D659A" w:rsidRPr="00233B1E" w:rsidRDefault="0070070D" w:rsidP="008D3189">
            <w:pPr>
              <w:spacing w:after="13"/>
              <w:ind w:right="39"/>
              <w:jc w:val="center"/>
            </w:pPr>
            <w:r w:rsidRPr="00233B1E">
              <w:t>у</w:t>
            </w:r>
            <w:r w:rsidR="008D659A" w:rsidRPr="00233B1E">
              <w:t>тверждено</w:t>
            </w:r>
            <w:r w:rsidRPr="00233B1E">
              <w:t xml:space="preserve"> (решение)</w:t>
            </w:r>
          </w:p>
        </w:tc>
        <w:tc>
          <w:tcPr>
            <w:tcW w:w="1276" w:type="dxa"/>
            <w:vMerge w:val="restart"/>
            <w:shd w:val="clear" w:color="auto" w:fill="BFBFBF" w:themeFill="background1" w:themeFillShade="BF"/>
            <w:vAlign w:val="center"/>
          </w:tcPr>
          <w:p w:rsidR="008D659A" w:rsidRPr="00233B1E" w:rsidRDefault="008D659A" w:rsidP="008D3189">
            <w:pPr>
              <w:spacing w:after="13"/>
              <w:ind w:right="39"/>
              <w:jc w:val="center"/>
            </w:pPr>
            <w:r w:rsidRPr="00233B1E">
              <w:t>исполнено</w:t>
            </w:r>
          </w:p>
        </w:tc>
        <w:tc>
          <w:tcPr>
            <w:tcW w:w="1577" w:type="dxa"/>
            <w:gridSpan w:val="2"/>
            <w:vMerge/>
            <w:shd w:val="clear" w:color="auto" w:fill="BFBFBF" w:themeFill="background1" w:themeFillShade="BF"/>
            <w:vAlign w:val="center"/>
          </w:tcPr>
          <w:p w:rsidR="008D659A" w:rsidRPr="00233B1E" w:rsidRDefault="008D659A" w:rsidP="008D3189">
            <w:pPr>
              <w:spacing w:after="13"/>
              <w:ind w:right="39"/>
              <w:jc w:val="center"/>
            </w:pPr>
          </w:p>
        </w:tc>
      </w:tr>
      <w:tr w:rsidR="00233B1E" w:rsidRPr="00233B1E" w:rsidTr="00145D9A">
        <w:trPr>
          <w:trHeight w:val="91"/>
        </w:trPr>
        <w:tc>
          <w:tcPr>
            <w:tcW w:w="5216" w:type="dxa"/>
            <w:gridSpan w:val="2"/>
            <w:vMerge/>
            <w:shd w:val="clear" w:color="auto" w:fill="BFBFBF" w:themeFill="background1" w:themeFillShade="BF"/>
            <w:vAlign w:val="center"/>
          </w:tcPr>
          <w:p w:rsidR="008D659A" w:rsidRPr="00233B1E" w:rsidRDefault="008D659A" w:rsidP="008D3189">
            <w:pPr>
              <w:spacing w:after="13"/>
              <w:ind w:right="39"/>
              <w:jc w:val="center"/>
            </w:pPr>
          </w:p>
        </w:tc>
        <w:tc>
          <w:tcPr>
            <w:tcW w:w="1276" w:type="dxa"/>
            <w:vMerge/>
            <w:shd w:val="clear" w:color="auto" w:fill="BFBFBF" w:themeFill="background1" w:themeFillShade="BF"/>
            <w:vAlign w:val="center"/>
          </w:tcPr>
          <w:p w:rsidR="008D659A" w:rsidRPr="00233B1E" w:rsidRDefault="008D659A" w:rsidP="008D3189">
            <w:pPr>
              <w:spacing w:after="13"/>
              <w:ind w:right="39"/>
              <w:jc w:val="center"/>
            </w:pPr>
          </w:p>
        </w:tc>
        <w:tc>
          <w:tcPr>
            <w:tcW w:w="1276" w:type="dxa"/>
            <w:vMerge/>
            <w:shd w:val="clear" w:color="auto" w:fill="BFBFBF" w:themeFill="background1" w:themeFillShade="BF"/>
            <w:vAlign w:val="center"/>
          </w:tcPr>
          <w:p w:rsidR="008D659A" w:rsidRPr="00233B1E" w:rsidRDefault="008D659A" w:rsidP="008D3189">
            <w:pPr>
              <w:spacing w:after="13"/>
              <w:ind w:right="39"/>
              <w:jc w:val="center"/>
            </w:pPr>
          </w:p>
        </w:tc>
        <w:tc>
          <w:tcPr>
            <w:tcW w:w="850" w:type="dxa"/>
            <w:shd w:val="clear" w:color="auto" w:fill="BFBFBF" w:themeFill="background1" w:themeFillShade="BF"/>
            <w:vAlign w:val="center"/>
          </w:tcPr>
          <w:p w:rsidR="008D659A" w:rsidRPr="00233B1E" w:rsidRDefault="008D659A" w:rsidP="008D3189">
            <w:pPr>
              <w:spacing w:after="13"/>
              <w:ind w:right="39"/>
              <w:jc w:val="center"/>
            </w:pPr>
            <w:r w:rsidRPr="00233B1E">
              <w:t>+/-</w:t>
            </w:r>
          </w:p>
        </w:tc>
        <w:tc>
          <w:tcPr>
            <w:tcW w:w="727" w:type="dxa"/>
            <w:shd w:val="clear" w:color="auto" w:fill="BFBFBF" w:themeFill="background1" w:themeFillShade="BF"/>
          </w:tcPr>
          <w:p w:rsidR="008D659A" w:rsidRPr="00233B1E" w:rsidRDefault="008D659A" w:rsidP="008D3189">
            <w:pPr>
              <w:spacing w:after="13"/>
              <w:ind w:right="39"/>
              <w:jc w:val="center"/>
            </w:pPr>
            <w:r w:rsidRPr="00233B1E">
              <w:t>%</w:t>
            </w:r>
          </w:p>
        </w:tc>
      </w:tr>
      <w:tr w:rsidR="00233B1E" w:rsidRPr="00233B1E" w:rsidTr="00351800">
        <w:tc>
          <w:tcPr>
            <w:tcW w:w="725" w:type="dxa"/>
            <w:shd w:val="clear" w:color="auto" w:fill="D9D9D9" w:themeFill="background1" w:themeFillShade="D9"/>
            <w:vAlign w:val="center"/>
          </w:tcPr>
          <w:p w:rsidR="007C41E8" w:rsidRPr="00233B1E" w:rsidRDefault="007C41E8" w:rsidP="008D3189">
            <w:pPr>
              <w:spacing w:after="13"/>
              <w:ind w:right="39"/>
              <w:jc w:val="both"/>
              <w:rPr>
                <w:b/>
              </w:rPr>
            </w:pPr>
            <w:r w:rsidRPr="00233B1E">
              <w:rPr>
                <w:b/>
              </w:rPr>
              <w:t>0100</w:t>
            </w:r>
          </w:p>
        </w:tc>
        <w:tc>
          <w:tcPr>
            <w:tcW w:w="4491" w:type="dxa"/>
            <w:shd w:val="clear" w:color="auto" w:fill="D9D9D9" w:themeFill="background1" w:themeFillShade="D9"/>
            <w:vAlign w:val="center"/>
          </w:tcPr>
          <w:p w:rsidR="007C41E8" w:rsidRPr="00233B1E" w:rsidRDefault="007C41E8" w:rsidP="008D3189">
            <w:pPr>
              <w:spacing w:after="13"/>
              <w:ind w:right="39"/>
              <w:rPr>
                <w:b/>
              </w:rPr>
            </w:pPr>
            <w:r w:rsidRPr="00233B1E">
              <w:rPr>
                <w:b/>
              </w:rPr>
              <w:t>ОБЩЕГОСУДАРСТВЕННЫЕ ВОПРОСЫ</w:t>
            </w:r>
          </w:p>
        </w:tc>
        <w:tc>
          <w:tcPr>
            <w:tcW w:w="1276" w:type="dxa"/>
            <w:shd w:val="clear" w:color="auto" w:fill="D9D9D9" w:themeFill="background1" w:themeFillShade="D9"/>
            <w:vAlign w:val="center"/>
          </w:tcPr>
          <w:p w:rsidR="007C41E8" w:rsidRPr="00233B1E" w:rsidRDefault="00685494" w:rsidP="008D3189">
            <w:pPr>
              <w:spacing w:after="13"/>
              <w:ind w:right="39"/>
              <w:jc w:val="right"/>
              <w:rPr>
                <w:b/>
              </w:rPr>
            </w:pPr>
            <w:r w:rsidRPr="00233B1E">
              <w:rPr>
                <w:b/>
              </w:rPr>
              <w:t>6 701,5</w:t>
            </w:r>
          </w:p>
        </w:tc>
        <w:tc>
          <w:tcPr>
            <w:tcW w:w="1276" w:type="dxa"/>
            <w:shd w:val="clear" w:color="auto" w:fill="D9D9D9" w:themeFill="background1" w:themeFillShade="D9"/>
            <w:vAlign w:val="center"/>
          </w:tcPr>
          <w:p w:rsidR="007C41E8" w:rsidRPr="00233B1E" w:rsidRDefault="00685494" w:rsidP="00685494">
            <w:pPr>
              <w:spacing w:after="13"/>
              <w:ind w:right="39"/>
              <w:jc w:val="right"/>
              <w:rPr>
                <w:b/>
              </w:rPr>
            </w:pPr>
            <w:r w:rsidRPr="00233B1E">
              <w:rPr>
                <w:b/>
              </w:rPr>
              <w:t>6 404,5</w:t>
            </w:r>
          </w:p>
        </w:tc>
        <w:tc>
          <w:tcPr>
            <w:tcW w:w="850" w:type="dxa"/>
            <w:shd w:val="clear" w:color="auto" w:fill="D9D9D9" w:themeFill="background1" w:themeFillShade="D9"/>
            <w:vAlign w:val="center"/>
          </w:tcPr>
          <w:p w:rsidR="007C41E8" w:rsidRPr="00233B1E" w:rsidRDefault="00685494" w:rsidP="0070070D">
            <w:pPr>
              <w:spacing w:after="13"/>
              <w:ind w:right="39"/>
              <w:jc w:val="right"/>
              <w:rPr>
                <w:b/>
              </w:rPr>
            </w:pPr>
            <w:r w:rsidRPr="00233B1E">
              <w:rPr>
                <w:b/>
              </w:rPr>
              <w:t>- 297,0</w:t>
            </w:r>
          </w:p>
        </w:tc>
        <w:tc>
          <w:tcPr>
            <w:tcW w:w="727" w:type="dxa"/>
            <w:shd w:val="clear" w:color="auto" w:fill="D9D9D9" w:themeFill="background1" w:themeFillShade="D9"/>
            <w:vAlign w:val="center"/>
          </w:tcPr>
          <w:p w:rsidR="007C41E8" w:rsidRPr="00233B1E" w:rsidRDefault="00685494" w:rsidP="008D3189">
            <w:pPr>
              <w:spacing w:after="13"/>
              <w:ind w:right="39"/>
              <w:jc w:val="right"/>
              <w:rPr>
                <w:b/>
              </w:rPr>
            </w:pPr>
            <w:r w:rsidRPr="00233B1E">
              <w:rPr>
                <w:b/>
              </w:rPr>
              <w:t>95,6</w:t>
            </w:r>
          </w:p>
        </w:tc>
      </w:tr>
      <w:tr w:rsidR="00233B1E" w:rsidRPr="00233B1E" w:rsidTr="00351800">
        <w:tc>
          <w:tcPr>
            <w:tcW w:w="725" w:type="dxa"/>
            <w:vAlign w:val="center"/>
          </w:tcPr>
          <w:p w:rsidR="007C41E8" w:rsidRPr="00233B1E" w:rsidRDefault="007C41E8" w:rsidP="00685494">
            <w:pPr>
              <w:spacing w:after="13"/>
              <w:ind w:right="39"/>
              <w:jc w:val="both"/>
              <w:rPr>
                <w:i/>
              </w:rPr>
            </w:pPr>
            <w:r w:rsidRPr="00233B1E">
              <w:rPr>
                <w:i/>
              </w:rPr>
              <w:t>010</w:t>
            </w:r>
            <w:r w:rsidR="00685494" w:rsidRPr="00233B1E">
              <w:rPr>
                <w:i/>
              </w:rPr>
              <w:t>3</w:t>
            </w:r>
          </w:p>
        </w:tc>
        <w:tc>
          <w:tcPr>
            <w:tcW w:w="4491" w:type="dxa"/>
            <w:vAlign w:val="center"/>
          </w:tcPr>
          <w:p w:rsidR="007C41E8" w:rsidRPr="00233B1E" w:rsidRDefault="00233B1E" w:rsidP="008D3189">
            <w:pPr>
              <w:spacing w:after="13"/>
              <w:ind w:right="39"/>
              <w:rPr>
                <w:i/>
              </w:rPr>
            </w:pPr>
            <w:r w:rsidRPr="00233B1E">
              <w:rPr>
                <w:i/>
              </w:rPr>
              <w:t>обеспечение деятельности законодательного (представительного) органа местного самоуправления</w:t>
            </w:r>
          </w:p>
        </w:tc>
        <w:tc>
          <w:tcPr>
            <w:tcW w:w="1276" w:type="dxa"/>
            <w:vAlign w:val="center"/>
          </w:tcPr>
          <w:p w:rsidR="007C41E8" w:rsidRPr="00233B1E" w:rsidRDefault="00685494" w:rsidP="00685494">
            <w:pPr>
              <w:spacing w:after="13"/>
              <w:ind w:right="39"/>
              <w:jc w:val="right"/>
              <w:rPr>
                <w:i/>
              </w:rPr>
            </w:pPr>
            <w:r w:rsidRPr="00233B1E">
              <w:rPr>
                <w:i/>
              </w:rPr>
              <w:t>4 623,0</w:t>
            </w:r>
          </w:p>
        </w:tc>
        <w:tc>
          <w:tcPr>
            <w:tcW w:w="1276" w:type="dxa"/>
            <w:vAlign w:val="center"/>
          </w:tcPr>
          <w:p w:rsidR="007C41E8" w:rsidRPr="00233B1E" w:rsidRDefault="00685494" w:rsidP="00685494">
            <w:pPr>
              <w:spacing w:after="13"/>
              <w:ind w:right="39"/>
              <w:jc w:val="right"/>
              <w:rPr>
                <w:i/>
              </w:rPr>
            </w:pPr>
            <w:r w:rsidRPr="00233B1E">
              <w:rPr>
                <w:i/>
              </w:rPr>
              <w:t>4 416,0</w:t>
            </w:r>
          </w:p>
        </w:tc>
        <w:tc>
          <w:tcPr>
            <w:tcW w:w="850" w:type="dxa"/>
            <w:vAlign w:val="center"/>
          </w:tcPr>
          <w:p w:rsidR="007C41E8" w:rsidRPr="00233B1E" w:rsidRDefault="00685494" w:rsidP="0070070D">
            <w:pPr>
              <w:spacing w:after="13"/>
              <w:ind w:right="39"/>
              <w:jc w:val="right"/>
              <w:rPr>
                <w:i/>
              </w:rPr>
            </w:pPr>
            <w:r w:rsidRPr="00233B1E">
              <w:rPr>
                <w:i/>
              </w:rPr>
              <w:t>- 207,0</w:t>
            </w:r>
          </w:p>
        </w:tc>
        <w:tc>
          <w:tcPr>
            <w:tcW w:w="727" w:type="dxa"/>
            <w:vAlign w:val="center"/>
          </w:tcPr>
          <w:p w:rsidR="007C41E8" w:rsidRPr="00233B1E" w:rsidRDefault="00685494" w:rsidP="008D3189">
            <w:pPr>
              <w:spacing w:after="13"/>
              <w:ind w:right="39"/>
              <w:jc w:val="right"/>
              <w:rPr>
                <w:i/>
              </w:rPr>
            </w:pPr>
            <w:r w:rsidRPr="00233B1E">
              <w:rPr>
                <w:i/>
              </w:rPr>
              <w:t>95,5</w:t>
            </w:r>
          </w:p>
        </w:tc>
      </w:tr>
      <w:tr w:rsidR="00233B1E" w:rsidRPr="00233B1E" w:rsidTr="00145D9A">
        <w:trPr>
          <w:trHeight w:val="91"/>
        </w:trPr>
        <w:tc>
          <w:tcPr>
            <w:tcW w:w="725" w:type="dxa"/>
            <w:vAlign w:val="center"/>
          </w:tcPr>
          <w:p w:rsidR="007C41E8" w:rsidRPr="00233B1E" w:rsidRDefault="007C41E8" w:rsidP="00685494">
            <w:pPr>
              <w:spacing w:after="13"/>
              <w:ind w:right="39"/>
              <w:jc w:val="both"/>
              <w:rPr>
                <w:i/>
              </w:rPr>
            </w:pPr>
            <w:r w:rsidRPr="00233B1E">
              <w:rPr>
                <w:i/>
              </w:rPr>
              <w:t>01</w:t>
            </w:r>
            <w:r w:rsidR="00685494" w:rsidRPr="00233B1E">
              <w:rPr>
                <w:i/>
              </w:rPr>
              <w:t>06</w:t>
            </w:r>
          </w:p>
        </w:tc>
        <w:tc>
          <w:tcPr>
            <w:tcW w:w="4491" w:type="dxa"/>
            <w:vAlign w:val="center"/>
          </w:tcPr>
          <w:p w:rsidR="007C41E8" w:rsidRPr="00233B1E" w:rsidRDefault="00233B1E" w:rsidP="008D3189">
            <w:pPr>
              <w:spacing w:after="13"/>
              <w:ind w:right="39"/>
              <w:rPr>
                <w:i/>
              </w:rPr>
            </w:pPr>
            <w:r w:rsidRPr="00233B1E">
              <w:rPr>
                <w:i/>
              </w:rPr>
              <w:t>обеспечение деятельности финансовых, налоговых и таможенных органов и органов финансового (финансово-бюджетного) надзора</w:t>
            </w:r>
          </w:p>
        </w:tc>
        <w:tc>
          <w:tcPr>
            <w:tcW w:w="1276" w:type="dxa"/>
            <w:vAlign w:val="center"/>
          </w:tcPr>
          <w:p w:rsidR="007C41E8" w:rsidRPr="00233B1E" w:rsidRDefault="00685494" w:rsidP="008D3189">
            <w:pPr>
              <w:spacing w:after="13"/>
              <w:ind w:right="39"/>
              <w:jc w:val="right"/>
              <w:rPr>
                <w:i/>
              </w:rPr>
            </w:pPr>
            <w:r w:rsidRPr="00233B1E">
              <w:rPr>
                <w:i/>
              </w:rPr>
              <w:t>2 078,5</w:t>
            </w:r>
          </w:p>
        </w:tc>
        <w:tc>
          <w:tcPr>
            <w:tcW w:w="1276" w:type="dxa"/>
            <w:vAlign w:val="center"/>
          </w:tcPr>
          <w:p w:rsidR="007C41E8" w:rsidRPr="00233B1E" w:rsidRDefault="00685494" w:rsidP="008D3189">
            <w:pPr>
              <w:spacing w:after="13"/>
              <w:ind w:right="39"/>
              <w:jc w:val="right"/>
              <w:rPr>
                <w:i/>
              </w:rPr>
            </w:pPr>
            <w:r w:rsidRPr="00233B1E">
              <w:rPr>
                <w:i/>
              </w:rPr>
              <w:t>1 988,5</w:t>
            </w:r>
          </w:p>
        </w:tc>
        <w:tc>
          <w:tcPr>
            <w:tcW w:w="850" w:type="dxa"/>
            <w:vAlign w:val="center"/>
          </w:tcPr>
          <w:p w:rsidR="007C41E8" w:rsidRPr="00233B1E" w:rsidRDefault="00685494" w:rsidP="008D3189">
            <w:pPr>
              <w:spacing w:after="13"/>
              <w:ind w:right="39"/>
              <w:jc w:val="right"/>
              <w:rPr>
                <w:i/>
              </w:rPr>
            </w:pPr>
            <w:r w:rsidRPr="00233B1E">
              <w:rPr>
                <w:i/>
              </w:rPr>
              <w:t>- 90,0</w:t>
            </w:r>
          </w:p>
        </w:tc>
        <w:tc>
          <w:tcPr>
            <w:tcW w:w="727" w:type="dxa"/>
            <w:vAlign w:val="center"/>
          </w:tcPr>
          <w:p w:rsidR="007C41E8" w:rsidRPr="00233B1E" w:rsidRDefault="00685494" w:rsidP="008D3189">
            <w:pPr>
              <w:spacing w:after="13"/>
              <w:ind w:right="39"/>
              <w:jc w:val="right"/>
              <w:rPr>
                <w:i/>
              </w:rPr>
            </w:pPr>
            <w:r w:rsidRPr="00233B1E">
              <w:rPr>
                <w:i/>
              </w:rPr>
              <w:t>95,7</w:t>
            </w:r>
          </w:p>
        </w:tc>
      </w:tr>
      <w:tr w:rsidR="00233B1E" w:rsidRPr="00233B1E" w:rsidTr="000F42C0">
        <w:tc>
          <w:tcPr>
            <w:tcW w:w="5216" w:type="dxa"/>
            <w:gridSpan w:val="2"/>
            <w:shd w:val="clear" w:color="auto" w:fill="BFBFBF" w:themeFill="background1" w:themeFillShade="BF"/>
            <w:vAlign w:val="center"/>
          </w:tcPr>
          <w:p w:rsidR="00685494" w:rsidRPr="00233B1E" w:rsidRDefault="00685494" w:rsidP="007B453A">
            <w:pPr>
              <w:spacing w:after="13"/>
              <w:ind w:right="39"/>
              <w:jc w:val="both"/>
              <w:rPr>
                <w:b/>
              </w:rPr>
            </w:pPr>
            <w:r w:rsidRPr="00233B1E">
              <w:rPr>
                <w:b/>
              </w:rPr>
              <w:t>ИТОГО</w:t>
            </w:r>
          </w:p>
        </w:tc>
        <w:tc>
          <w:tcPr>
            <w:tcW w:w="1276" w:type="dxa"/>
            <w:shd w:val="clear" w:color="auto" w:fill="BFBFBF" w:themeFill="background1" w:themeFillShade="BF"/>
            <w:vAlign w:val="center"/>
          </w:tcPr>
          <w:p w:rsidR="00685494" w:rsidRPr="00233B1E" w:rsidRDefault="00685494" w:rsidP="000C7F5E">
            <w:pPr>
              <w:spacing w:after="13"/>
              <w:ind w:right="39"/>
              <w:jc w:val="right"/>
              <w:rPr>
                <w:b/>
              </w:rPr>
            </w:pPr>
            <w:r w:rsidRPr="00233B1E">
              <w:rPr>
                <w:b/>
              </w:rPr>
              <w:t>6 701,5</w:t>
            </w:r>
          </w:p>
        </w:tc>
        <w:tc>
          <w:tcPr>
            <w:tcW w:w="1276" w:type="dxa"/>
            <w:shd w:val="clear" w:color="auto" w:fill="BFBFBF" w:themeFill="background1" w:themeFillShade="BF"/>
            <w:vAlign w:val="center"/>
          </w:tcPr>
          <w:p w:rsidR="00685494" w:rsidRPr="00233B1E" w:rsidRDefault="00685494" w:rsidP="000C7F5E">
            <w:pPr>
              <w:spacing w:after="13"/>
              <w:ind w:right="39"/>
              <w:jc w:val="right"/>
              <w:rPr>
                <w:b/>
              </w:rPr>
            </w:pPr>
            <w:r w:rsidRPr="00233B1E">
              <w:rPr>
                <w:b/>
              </w:rPr>
              <w:t>6 404,5</w:t>
            </w:r>
          </w:p>
        </w:tc>
        <w:tc>
          <w:tcPr>
            <w:tcW w:w="850" w:type="dxa"/>
            <w:shd w:val="clear" w:color="auto" w:fill="BFBFBF" w:themeFill="background1" w:themeFillShade="BF"/>
            <w:vAlign w:val="center"/>
          </w:tcPr>
          <w:p w:rsidR="00685494" w:rsidRPr="00233B1E" w:rsidRDefault="00685494" w:rsidP="000C7F5E">
            <w:pPr>
              <w:spacing w:after="13"/>
              <w:ind w:right="39"/>
              <w:jc w:val="right"/>
              <w:rPr>
                <w:b/>
              </w:rPr>
            </w:pPr>
            <w:r w:rsidRPr="00233B1E">
              <w:rPr>
                <w:b/>
              </w:rPr>
              <w:t>- 297,0</w:t>
            </w:r>
          </w:p>
        </w:tc>
        <w:tc>
          <w:tcPr>
            <w:tcW w:w="727" w:type="dxa"/>
            <w:shd w:val="clear" w:color="auto" w:fill="BFBFBF" w:themeFill="background1" w:themeFillShade="BF"/>
            <w:vAlign w:val="center"/>
          </w:tcPr>
          <w:p w:rsidR="00685494" w:rsidRPr="00233B1E" w:rsidRDefault="00685494" w:rsidP="000C7F5E">
            <w:pPr>
              <w:spacing w:after="13"/>
              <w:ind w:right="39"/>
              <w:jc w:val="right"/>
              <w:rPr>
                <w:b/>
              </w:rPr>
            </w:pPr>
            <w:r w:rsidRPr="00233B1E">
              <w:rPr>
                <w:b/>
              </w:rPr>
              <w:t>95,6</w:t>
            </w:r>
          </w:p>
        </w:tc>
      </w:tr>
    </w:tbl>
    <w:p w:rsidR="000C179B" w:rsidRPr="00C66E9B" w:rsidRDefault="000C179B" w:rsidP="004C6A52">
      <w:pPr>
        <w:spacing w:after="0" w:line="240" w:lineRule="auto"/>
        <w:ind w:left="127" w:right="39" w:firstLine="567"/>
        <w:jc w:val="both"/>
        <w:rPr>
          <w:rFonts w:ascii="Times New Roman" w:eastAsia="Times New Roman" w:hAnsi="Times New Roman" w:cs="Times New Roman"/>
          <w:i/>
          <w:color w:val="7030A0"/>
          <w:sz w:val="24"/>
          <w:lang w:eastAsia="ru-RU"/>
        </w:rPr>
      </w:pPr>
    </w:p>
    <w:p w:rsidR="000C179B" w:rsidRPr="00381895" w:rsidRDefault="00FB6EE4" w:rsidP="004C6A52">
      <w:pPr>
        <w:spacing w:after="0" w:line="240" w:lineRule="auto"/>
        <w:ind w:left="127" w:right="39" w:firstLine="567"/>
        <w:jc w:val="both"/>
        <w:rPr>
          <w:rFonts w:ascii="Times New Roman" w:eastAsia="Times New Roman" w:hAnsi="Times New Roman" w:cs="Times New Roman"/>
          <w:i/>
          <w:sz w:val="24"/>
          <w:lang w:eastAsia="ru-RU"/>
        </w:rPr>
      </w:pPr>
      <w:r w:rsidRPr="00C66E9B">
        <w:rPr>
          <w:rFonts w:ascii="Times New Roman" w:eastAsia="Times New Roman" w:hAnsi="Times New Roman" w:cs="Times New Roman"/>
          <w:i/>
          <w:color w:val="7030A0"/>
          <w:sz w:val="24"/>
          <w:lang w:eastAsia="ru-RU"/>
        </w:rPr>
        <w:lastRenderedPageBreak/>
        <w:tab/>
      </w:r>
      <w:r w:rsidR="000C179B" w:rsidRPr="00381895">
        <w:rPr>
          <w:rFonts w:ascii="Times New Roman" w:eastAsia="Times New Roman" w:hAnsi="Times New Roman" w:cs="Times New Roman"/>
          <w:i/>
          <w:sz w:val="24"/>
          <w:lang w:eastAsia="ru-RU"/>
        </w:rPr>
        <w:t xml:space="preserve">Денежные обязательства исполнены в объёме </w:t>
      </w:r>
      <w:r w:rsidR="00233B1E" w:rsidRPr="00381895">
        <w:rPr>
          <w:rFonts w:ascii="Times New Roman" w:eastAsia="Times New Roman" w:hAnsi="Times New Roman" w:cs="Times New Roman"/>
          <w:b/>
          <w:i/>
          <w:sz w:val="24"/>
          <w:lang w:eastAsia="ru-RU"/>
        </w:rPr>
        <w:t>6 404,5</w:t>
      </w:r>
      <w:r w:rsidR="000C179B" w:rsidRPr="00381895">
        <w:rPr>
          <w:rFonts w:ascii="Times New Roman" w:eastAsia="Times New Roman" w:hAnsi="Times New Roman" w:cs="Times New Roman"/>
          <w:i/>
          <w:sz w:val="24"/>
          <w:lang w:eastAsia="ru-RU"/>
        </w:rPr>
        <w:t xml:space="preserve"> тыс.рублей или </w:t>
      </w:r>
      <w:r w:rsidR="00233B1E" w:rsidRPr="00381895">
        <w:rPr>
          <w:rFonts w:ascii="Times New Roman" w:eastAsia="Times New Roman" w:hAnsi="Times New Roman" w:cs="Times New Roman"/>
          <w:b/>
          <w:i/>
          <w:sz w:val="24"/>
          <w:lang w:eastAsia="ru-RU"/>
        </w:rPr>
        <w:t>95,6</w:t>
      </w:r>
      <w:r w:rsidR="000C179B" w:rsidRPr="00381895">
        <w:rPr>
          <w:rFonts w:ascii="Times New Roman" w:eastAsia="Times New Roman" w:hAnsi="Times New Roman" w:cs="Times New Roman"/>
          <w:i/>
          <w:sz w:val="24"/>
          <w:lang w:eastAsia="ru-RU"/>
        </w:rPr>
        <w:t>% к утверждённым бюджетным назначениям согласно решению Вяземского районного Совета депутатов 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w:t>
      </w:r>
    </w:p>
    <w:p w:rsidR="004C6A52" w:rsidRPr="00381895" w:rsidRDefault="000C179B" w:rsidP="004C6A52">
      <w:pPr>
        <w:spacing w:after="0" w:line="240" w:lineRule="auto"/>
        <w:ind w:left="127" w:right="39" w:firstLine="567"/>
        <w:jc w:val="both"/>
        <w:rPr>
          <w:rFonts w:ascii="Times New Roman" w:eastAsia="Times New Roman" w:hAnsi="Times New Roman" w:cs="Times New Roman"/>
          <w:i/>
          <w:sz w:val="24"/>
          <w:lang w:eastAsia="ru-RU"/>
        </w:rPr>
      </w:pPr>
      <w:r w:rsidRPr="00381895">
        <w:rPr>
          <w:rFonts w:ascii="Times New Roman" w:eastAsia="Times New Roman" w:hAnsi="Times New Roman" w:cs="Times New Roman"/>
          <w:i/>
          <w:sz w:val="24"/>
          <w:lang w:eastAsia="ru-RU"/>
        </w:rPr>
        <w:t xml:space="preserve">Утверждённые ассигнования по расходным назначениям не выполнены в объёме </w:t>
      </w:r>
      <w:r w:rsidR="00233B1E" w:rsidRPr="00381895">
        <w:rPr>
          <w:rFonts w:ascii="Times New Roman" w:eastAsia="Times New Roman" w:hAnsi="Times New Roman" w:cs="Times New Roman"/>
          <w:b/>
          <w:i/>
          <w:sz w:val="24"/>
          <w:lang w:eastAsia="ru-RU"/>
        </w:rPr>
        <w:t>297,0</w:t>
      </w:r>
      <w:r w:rsidR="00233B1E" w:rsidRPr="00381895">
        <w:rPr>
          <w:rFonts w:ascii="Times New Roman" w:eastAsia="Times New Roman" w:hAnsi="Times New Roman" w:cs="Times New Roman"/>
          <w:i/>
          <w:sz w:val="24"/>
          <w:lang w:eastAsia="ru-RU"/>
        </w:rPr>
        <w:t xml:space="preserve"> тыс.</w:t>
      </w:r>
      <w:r w:rsidRPr="00381895">
        <w:rPr>
          <w:rFonts w:ascii="Times New Roman" w:eastAsia="Times New Roman" w:hAnsi="Times New Roman" w:cs="Times New Roman"/>
          <w:i/>
          <w:sz w:val="24"/>
          <w:lang w:eastAsia="ru-RU"/>
        </w:rPr>
        <w:t xml:space="preserve">рублей. </w:t>
      </w:r>
    </w:p>
    <w:p w:rsidR="000C179B" w:rsidRPr="00381895" w:rsidRDefault="000C179B" w:rsidP="004C6A52">
      <w:pPr>
        <w:spacing w:after="0" w:line="240" w:lineRule="auto"/>
        <w:ind w:left="127" w:right="39" w:firstLine="567"/>
        <w:jc w:val="both"/>
        <w:rPr>
          <w:rFonts w:ascii="Times New Roman" w:eastAsia="Times New Roman" w:hAnsi="Times New Roman" w:cs="Times New Roman"/>
          <w:i/>
          <w:sz w:val="24"/>
          <w:lang w:eastAsia="ru-RU"/>
        </w:rPr>
      </w:pPr>
    </w:p>
    <w:p w:rsidR="00E423A0" w:rsidRPr="005E44C3" w:rsidRDefault="00E423A0" w:rsidP="001757DC">
      <w:pPr>
        <w:spacing w:after="0" w:line="240" w:lineRule="auto"/>
        <w:ind w:left="127" w:right="39" w:firstLine="567"/>
        <w:jc w:val="center"/>
        <w:rPr>
          <w:rFonts w:ascii="Times New Roman" w:eastAsia="Times New Roman" w:hAnsi="Times New Roman" w:cs="Times New Roman"/>
          <w:b/>
          <w:i/>
          <w:sz w:val="24"/>
          <w:u w:val="single"/>
          <w:lang w:eastAsia="ru-RU"/>
        </w:rPr>
      </w:pPr>
      <w:r w:rsidRPr="005E44C3">
        <w:rPr>
          <w:rFonts w:ascii="Times New Roman" w:eastAsia="Times New Roman" w:hAnsi="Times New Roman" w:cs="Times New Roman"/>
          <w:b/>
          <w:i/>
          <w:sz w:val="24"/>
          <w:u w:val="single"/>
          <w:lang w:eastAsia="ru-RU"/>
        </w:rPr>
        <w:t>Кассовые и фактические результаты исполнения бюджета</w:t>
      </w:r>
    </w:p>
    <w:p w:rsidR="000C179B" w:rsidRPr="005E44C3" w:rsidRDefault="000C179B" w:rsidP="001757DC">
      <w:pPr>
        <w:spacing w:after="0" w:line="240" w:lineRule="auto"/>
        <w:ind w:left="127" w:right="39" w:firstLine="567"/>
        <w:jc w:val="center"/>
        <w:rPr>
          <w:rFonts w:ascii="Times New Roman" w:eastAsia="Times New Roman" w:hAnsi="Times New Roman" w:cs="Times New Roman"/>
          <w:i/>
          <w:sz w:val="24"/>
          <w:u w:val="single"/>
          <w:lang w:eastAsia="ru-RU"/>
        </w:rPr>
      </w:pPr>
    </w:p>
    <w:p w:rsidR="00E423A0" w:rsidRPr="005E44C3" w:rsidRDefault="008D3189" w:rsidP="000B4C24">
      <w:pPr>
        <w:pStyle w:val="af"/>
        <w:tabs>
          <w:tab w:val="left" w:pos="0"/>
          <w:tab w:val="left" w:pos="709"/>
        </w:tabs>
        <w:spacing w:after="0" w:line="240" w:lineRule="auto"/>
        <w:ind w:left="0" w:right="-1"/>
        <w:jc w:val="both"/>
        <w:rPr>
          <w:rFonts w:ascii="Times New Roman" w:eastAsia="Times New Roman" w:hAnsi="Times New Roman" w:cs="Times New Roman"/>
          <w:sz w:val="24"/>
          <w:lang w:eastAsia="ru-RU"/>
        </w:rPr>
      </w:pPr>
      <w:r w:rsidRPr="005E44C3">
        <w:rPr>
          <w:rFonts w:ascii="Times New Roman" w:eastAsia="Times New Roman" w:hAnsi="Times New Roman" w:cs="Times New Roman"/>
          <w:sz w:val="24"/>
          <w:lang w:eastAsia="ru-RU"/>
        </w:rPr>
        <w:tab/>
      </w:r>
      <w:r w:rsidR="00E423A0" w:rsidRPr="005E44C3">
        <w:rPr>
          <w:rFonts w:ascii="Times New Roman" w:eastAsia="Times New Roman" w:hAnsi="Times New Roman" w:cs="Times New Roman"/>
          <w:sz w:val="24"/>
          <w:lang w:eastAsia="ru-RU"/>
        </w:rPr>
        <w:t xml:space="preserve"> </w:t>
      </w:r>
      <w:r w:rsidR="00E423A0" w:rsidRPr="005E44C3">
        <w:rPr>
          <w:rFonts w:ascii="Times New Roman" w:eastAsia="Times New Roman" w:hAnsi="Times New Roman" w:cs="Times New Roman"/>
          <w:i/>
          <w:sz w:val="24"/>
          <w:u w:val="single"/>
          <w:lang w:eastAsia="ru-RU"/>
        </w:rPr>
        <w:t xml:space="preserve">По </w:t>
      </w:r>
      <w:r w:rsidR="000B4C24" w:rsidRPr="005E44C3">
        <w:rPr>
          <w:rFonts w:ascii="Times New Roman" w:eastAsia="Times New Roman" w:hAnsi="Times New Roman" w:cs="Times New Roman"/>
          <w:i/>
          <w:sz w:val="24"/>
          <w:u w:val="single"/>
          <w:lang w:eastAsia="ru-RU"/>
        </w:rPr>
        <w:t>данным раздела 1</w:t>
      </w:r>
      <w:r w:rsidR="00E423A0" w:rsidRPr="005E44C3">
        <w:rPr>
          <w:rFonts w:ascii="Times New Roman" w:eastAsia="Times New Roman" w:hAnsi="Times New Roman" w:cs="Times New Roman"/>
          <w:i/>
          <w:sz w:val="24"/>
          <w:u w:val="single"/>
          <w:lang w:eastAsia="ru-RU"/>
        </w:rPr>
        <w:t xml:space="preserve"> «Доходы </w:t>
      </w:r>
      <w:r w:rsidR="000B4C24" w:rsidRPr="005E44C3">
        <w:rPr>
          <w:rFonts w:ascii="Times New Roman" w:eastAsia="Times New Roman" w:hAnsi="Times New Roman" w:cs="Times New Roman"/>
          <w:i/>
          <w:sz w:val="24"/>
          <w:u w:val="single"/>
          <w:lang w:eastAsia="ru-RU"/>
        </w:rPr>
        <w:t>бюджета» ф.</w:t>
      </w:r>
      <w:r w:rsidR="00E423A0" w:rsidRPr="005E44C3">
        <w:rPr>
          <w:rFonts w:ascii="Times New Roman" w:eastAsia="Times New Roman" w:hAnsi="Times New Roman" w:cs="Times New Roman"/>
          <w:i/>
          <w:sz w:val="24"/>
          <w:u w:val="single"/>
          <w:lang w:eastAsia="ru-RU"/>
        </w:rPr>
        <w:t>0503127</w:t>
      </w:r>
      <w:r w:rsidR="00E423A0" w:rsidRPr="005E44C3">
        <w:rPr>
          <w:rFonts w:ascii="Times New Roman" w:eastAsia="Times New Roman" w:hAnsi="Times New Roman" w:cs="Times New Roman"/>
          <w:sz w:val="24"/>
          <w:lang w:eastAsia="ru-RU"/>
        </w:rPr>
        <w:t xml:space="preserve"> «Отчет об </w:t>
      </w:r>
      <w:r w:rsidR="000B4C24" w:rsidRPr="005E44C3">
        <w:rPr>
          <w:rFonts w:ascii="Times New Roman" w:eastAsia="Times New Roman" w:hAnsi="Times New Roman" w:cs="Times New Roman"/>
          <w:sz w:val="24"/>
          <w:lang w:eastAsia="ru-RU"/>
        </w:rPr>
        <w:t>исполнении бюджета</w:t>
      </w:r>
      <w:r w:rsidR="00E423A0" w:rsidRPr="005E44C3">
        <w:rPr>
          <w:rFonts w:ascii="Times New Roman" w:eastAsia="Times New Roman" w:hAnsi="Times New Roman" w:cs="Times New Roman"/>
          <w:sz w:val="24"/>
          <w:lang w:eastAsia="ru-RU"/>
        </w:rPr>
        <w:t xml:space="preserve"> </w:t>
      </w:r>
      <w:r w:rsidR="000B4C24" w:rsidRPr="005E44C3">
        <w:rPr>
          <w:rFonts w:ascii="Times New Roman" w:eastAsia="Times New Roman" w:hAnsi="Times New Roman" w:cs="Times New Roman"/>
          <w:sz w:val="24"/>
          <w:lang w:eastAsia="ru-RU"/>
        </w:rPr>
        <w:t>ГАБС» на</w:t>
      </w:r>
      <w:r w:rsidR="00E423A0" w:rsidRPr="005E44C3">
        <w:rPr>
          <w:rFonts w:ascii="Times New Roman" w:eastAsia="Times New Roman" w:hAnsi="Times New Roman" w:cs="Times New Roman"/>
          <w:sz w:val="24"/>
          <w:lang w:eastAsia="ru-RU"/>
        </w:rPr>
        <w:t xml:space="preserve"> 01.01.202</w:t>
      </w:r>
      <w:r w:rsidR="00950E34" w:rsidRPr="005E44C3">
        <w:rPr>
          <w:rFonts w:ascii="Times New Roman" w:eastAsia="Times New Roman" w:hAnsi="Times New Roman" w:cs="Times New Roman"/>
          <w:sz w:val="24"/>
          <w:lang w:eastAsia="ru-RU"/>
        </w:rPr>
        <w:t>1</w:t>
      </w:r>
      <w:r w:rsidR="00C133E1" w:rsidRPr="005E44C3">
        <w:rPr>
          <w:rFonts w:ascii="Times New Roman" w:eastAsia="Times New Roman" w:hAnsi="Times New Roman" w:cs="Times New Roman"/>
          <w:sz w:val="24"/>
          <w:lang w:eastAsia="ru-RU"/>
        </w:rPr>
        <w:t xml:space="preserve"> </w:t>
      </w:r>
      <w:r w:rsidR="00E423A0" w:rsidRPr="005E44C3">
        <w:rPr>
          <w:rFonts w:ascii="Times New Roman" w:eastAsia="Times New Roman" w:hAnsi="Times New Roman" w:cs="Times New Roman"/>
          <w:sz w:val="24"/>
          <w:lang w:eastAsia="ru-RU"/>
        </w:rPr>
        <w:t>г</w:t>
      </w:r>
      <w:r w:rsidR="00C133E1" w:rsidRPr="005E44C3">
        <w:rPr>
          <w:rFonts w:ascii="Times New Roman" w:eastAsia="Times New Roman" w:hAnsi="Times New Roman" w:cs="Times New Roman"/>
          <w:sz w:val="24"/>
          <w:lang w:eastAsia="ru-RU"/>
        </w:rPr>
        <w:t>ода</w:t>
      </w:r>
      <w:r w:rsidR="00E423A0" w:rsidRPr="005E44C3">
        <w:rPr>
          <w:rFonts w:ascii="Times New Roman" w:eastAsia="Times New Roman" w:hAnsi="Times New Roman" w:cs="Times New Roman"/>
          <w:sz w:val="24"/>
          <w:lang w:eastAsia="ru-RU"/>
        </w:rPr>
        <w:t xml:space="preserve"> доходы составили </w:t>
      </w:r>
      <w:r w:rsidR="005E44C3" w:rsidRPr="005E44C3">
        <w:rPr>
          <w:rFonts w:ascii="Times New Roman" w:eastAsia="Times New Roman" w:hAnsi="Times New Roman" w:cs="Times New Roman"/>
          <w:b/>
          <w:sz w:val="24"/>
          <w:lang w:eastAsia="ru-RU"/>
        </w:rPr>
        <w:t>168,2</w:t>
      </w:r>
      <w:r w:rsidR="00E423A0" w:rsidRPr="005E44C3">
        <w:rPr>
          <w:rFonts w:ascii="Times New Roman" w:eastAsia="Times New Roman" w:hAnsi="Times New Roman" w:cs="Times New Roman"/>
          <w:sz w:val="24"/>
          <w:lang w:eastAsia="ru-RU"/>
        </w:rPr>
        <w:t xml:space="preserve"> тыс.</w:t>
      </w:r>
      <w:r w:rsidR="000B4C24" w:rsidRPr="005E44C3">
        <w:rPr>
          <w:rFonts w:ascii="Times New Roman" w:eastAsia="Times New Roman" w:hAnsi="Times New Roman" w:cs="Times New Roman"/>
          <w:sz w:val="24"/>
          <w:lang w:eastAsia="ru-RU"/>
        </w:rPr>
        <w:t xml:space="preserve">рублей, что подтверждается </w:t>
      </w:r>
      <w:r w:rsidR="00465663" w:rsidRPr="005E44C3">
        <w:rPr>
          <w:rFonts w:ascii="Times New Roman" w:eastAsia="Times New Roman" w:hAnsi="Times New Roman" w:cs="Times New Roman"/>
          <w:sz w:val="24"/>
          <w:lang w:eastAsia="ru-RU"/>
        </w:rPr>
        <w:t>соответствующими показателями, указанными в ф.0503164 «Сведения об исполнении бюджета».</w:t>
      </w:r>
      <w:r w:rsidR="00E423A0" w:rsidRPr="005E44C3">
        <w:rPr>
          <w:rFonts w:ascii="Times New Roman" w:eastAsia="Times New Roman" w:hAnsi="Times New Roman" w:cs="Times New Roman"/>
          <w:sz w:val="24"/>
          <w:lang w:eastAsia="ru-RU"/>
        </w:rPr>
        <w:t xml:space="preserve"> </w:t>
      </w:r>
    </w:p>
    <w:p w:rsidR="0048725E" w:rsidRPr="005E44C3" w:rsidRDefault="0048725E" w:rsidP="000B4C24">
      <w:pPr>
        <w:pStyle w:val="af"/>
        <w:tabs>
          <w:tab w:val="left" w:pos="0"/>
          <w:tab w:val="left" w:pos="709"/>
        </w:tabs>
        <w:spacing w:after="0" w:line="240" w:lineRule="auto"/>
        <w:ind w:left="0" w:right="-1"/>
        <w:jc w:val="both"/>
        <w:rPr>
          <w:rFonts w:ascii="Times New Roman" w:eastAsia="Times New Roman" w:hAnsi="Times New Roman" w:cs="Times New Roman"/>
          <w:i/>
          <w:sz w:val="24"/>
          <w:lang w:eastAsia="ru-RU"/>
        </w:rPr>
      </w:pPr>
      <w:r w:rsidRPr="00C66E9B">
        <w:rPr>
          <w:rFonts w:ascii="Times New Roman" w:eastAsia="Times New Roman" w:hAnsi="Times New Roman" w:cs="Times New Roman"/>
          <w:color w:val="7030A0"/>
          <w:sz w:val="24"/>
          <w:lang w:eastAsia="ru-RU"/>
        </w:rPr>
        <w:tab/>
      </w:r>
      <w:r w:rsidRPr="005E44C3">
        <w:rPr>
          <w:rFonts w:ascii="Times New Roman" w:eastAsia="Times New Roman" w:hAnsi="Times New Roman" w:cs="Times New Roman"/>
          <w:i/>
          <w:sz w:val="24"/>
          <w:lang w:eastAsia="ru-RU"/>
        </w:rPr>
        <w:t xml:space="preserve">Согласно </w:t>
      </w:r>
      <w:r w:rsidR="00F91459" w:rsidRPr="005E44C3">
        <w:rPr>
          <w:rFonts w:ascii="Times New Roman" w:eastAsia="Times New Roman" w:hAnsi="Times New Roman" w:cs="Times New Roman"/>
          <w:i/>
          <w:sz w:val="24"/>
          <w:lang w:eastAsia="ru-RU"/>
        </w:rPr>
        <w:t>«Пояснительной записк</w:t>
      </w:r>
      <w:r w:rsidR="00A209B8" w:rsidRPr="005E44C3">
        <w:rPr>
          <w:rFonts w:ascii="Times New Roman" w:eastAsia="Times New Roman" w:hAnsi="Times New Roman" w:cs="Times New Roman"/>
          <w:i/>
          <w:sz w:val="24"/>
          <w:lang w:eastAsia="ru-RU"/>
        </w:rPr>
        <w:t>и</w:t>
      </w:r>
      <w:r w:rsidR="00F91459" w:rsidRPr="005E44C3">
        <w:rPr>
          <w:rFonts w:ascii="Times New Roman" w:eastAsia="Times New Roman" w:hAnsi="Times New Roman" w:cs="Times New Roman"/>
          <w:i/>
          <w:sz w:val="24"/>
          <w:lang w:eastAsia="ru-RU"/>
        </w:rPr>
        <w:t>» (ф.0503160</w:t>
      </w:r>
      <w:r w:rsidR="005E44C3" w:rsidRPr="005E44C3">
        <w:rPr>
          <w:rFonts w:ascii="Times New Roman" w:eastAsia="Times New Roman" w:hAnsi="Times New Roman" w:cs="Times New Roman"/>
          <w:i/>
          <w:sz w:val="24"/>
          <w:lang w:eastAsia="ru-RU"/>
        </w:rPr>
        <w:t xml:space="preserve">) </w:t>
      </w:r>
      <w:r w:rsidR="007A59FA" w:rsidRPr="005E44C3">
        <w:rPr>
          <w:rFonts w:ascii="Times New Roman" w:eastAsia="Times New Roman" w:hAnsi="Times New Roman" w:cs="Times New Roman"/>
          <w:i/>
          <w:sz w:val="24"/>
          <w:lang w:eastAsia="ru-RU"/>
        </w:rPr>
        <w:t>ф</w:t>
      </w:r>
      <w:r w:rsidRPr="005E44C3">
        <w:rPr>
          <w:rFonts w:ascii="Times New Roman" w:eastAsia="Times New Roman" w:hAnsi="Times New Roman" w:cs="Times New Roman"/>
          <w:i/>
          <w:sz w:val="24"/>
          <w:lang w:eastAsia="ru-RU"/>
        </w:rPr>
        <w:t xml:space="preserve">актические доходы </w:t>
      </w:r>
      <w:r w:rsidR="005E44C3" w:rsidRPr="005E44C3">
        <w:rPr>
          <w:rFonts w:ascii="Times New Roman" w:eastAsia="Times New Roman" w:hAnsi="Times New Roman" w:cs="Times New Roman"/>
          <w:i/>
          <w:sz w:val="24"/>
          <w:lang w:eastAsia="ru-RU"/>
        </w:rPr>
        <w:t>Вяземского районного Совета депутатов</w:t>
      </w:r>
      <w:r w:rsidRPr="005E44C3">
        <w:rPr>
          <w:rFonts w:ascii="Times New Roman" w:eastAsia="Times New Roman" w:hAnsi="Times New Roman" w:cs="Times New Roman"/>
          <w:i/>
          <w:sz w:val="24"/>
          <w:lang w:eastAsia="ru-RU"/>
        </w:rPr>
        <w:t xml:space="preserve"> по бюджетной деятельности состав</w:t>
      </w:r>
      <w:r w:rsidR="008755A8" w:rsidRPr="005E44C3">
        <w:rPr>
          <w:rFonts w:ascii="Times New Roman" w:eastAsia="Times New Roman" w:hAnsi="Times New Roman" w:cs="Times New Roman"/>
          <w:i/>
          <w:sz w:val="24"/>
          <w:lang w:eastAsia="ru-RU"/>
        </w:rPr>
        <w:t>или</w:t>
      </w:r>
      <w:r w:rsidRPr="005E44C3">
        <w:rPr>
          <w:rFonts w:ascii="Times New Roman" w:eastAsia="Times New Roman" w:hAnsi="Times New Roman" w:cs="Times New Roman"/>
          <w:i/>
          <w:sz w:val="24"/>
          <w:lang w:eastAsia="ru-RU"/>
        </w:rPr>
        <w:t xml:space="preserve"> </w:t>
      </w:r>
      <w:r w:rsidR="005E44C3" w:rsidRPr="005E44C3">
        <w:rPr>
          <w:rFonts w:ascii="Times New Roman" w:eastAsia="Times New Roman" w:hAnsi="Times New Roman" w:cs="Times New Roman"/>
          <w:b/>
          <w:i/>
          <w:sz w:val="24"/>
          <w:lang w:eastAsia="ru-RU"/>
        </w:rPr>
        <w:t>168,2</w:t>
      </w:r>
      <w:r w:rsidRPr="005E44C3">
        <w:rPr>
          <w:rFonts w:ascii="Times New Roman" w:eastAsia="Times New Roman" w:hAnsi="Times New Roman" w:cs="Times New Roman"/>
          <w:b/>
          <w:i/>
          <w:sz w:val="24"/>
          <w:lang w:eastAsia="ru-RU"/>
        </w:rPr>
        <w:t xml:space="preserve"> </w:t>
      </w:r>
      <w:r w:rsidRPr="005E44C3">
        <w:rPr>
          <w:rFonts w:ascii="Times New Roman" w:eastAsia="Times New Roman" w:hAnsi="Times New Roman" w:cs="Times New Roman"/>
          <w:i/>
          <w:sz w:val="24"/>
          <w:lang w:eastAsia="ru-RU"/>
        </w:rPr>
        <w:t xml:space="preserve">тыс.рублей. </w:t>
      </w:r>
    </w:p>
    <w:p w:rsidR="005E44C3" w:rsidRPr="00C66E9B" w:rsidRDefault="005E44C3" w:rsidP="000B4C24">
      <w:pPr>
        <w:pStyle w:val="af"/>
        <w:tabs>
          <w:tab w:val="left" w:pos="0"/>
          <w:tab w:val="left" w:pos="709"/>
        </w:tabs>
        <w:spacing w:after="0" w:line="240" w:lineRule="auto"/>
        <w:ind w:left="0" w:right="-1"/>
        <w:jc w:val="both"/>
        <w:rPr>
          <w:rFonts w:ascii="Times New Roman" w:eastAsia="Times New Roman" w:hAnsi="Times New Roman" w:cs="Times New Roman"/>
          <w:i/>
          <w:color w:val="7030A0"/>
          <w:sz w:val="24"/>
          <w:lang w:eastAsia="ru-RU"/>
        </w:rPr>
      </w:pPr>
    </w:p>
    <w:p w:rsidR="00E423A0" w:rsidRPr="005E44C3" w:rsidRDefault="004E191E" w:rsidP="000B4C24">
      <w:pPr>
        <w:tabs>
          <w:tab w:val="left" w:pos="0"/>
        </w:tabs>
        <w:spacing w:after="13" w:line="240" w:lineRule="auto"/>
        <w:ind w:right="-1" w:hanging="10"/>
        <w:jc w:val="both"/>
        <w:rPr>
          <w:rFonts w:ascii="Times New Roman" w:eastAsia="Times New Roman" w:hAnsi="Times New Roman" w:cs="Times New Roman"/>
          <w:i/>
          <w:sz w:val="24"/>
          <w:lang w:eastAsia="ru-RU"/>
        </w:rPr>
      </w:pPr>
      <w:r w:rsidRPr="00C66E9B">
        <w:rPr>
          <w:rFonts w:ascii="Times New Roman" w:eastAsia="Times New Roman" w:hAnsi="Times New Roman" w:cs="Times New Roman"/>
          <w:i/>
          <w:color w:val="7030A0"/>
          <w:sz w:val="24"/>
          <w:u w:val="single"/>
          <w:lang w:eastAsia="ru-RU"/>
        </w:rPr>
        <w:tab/>
      </w:r>
      <w:r w:rsidRPr="00C66E9B">
        <w:rPr>
          <w:rFonts w:ascii="Times New Roman" w:eastAsia="Times New Roman" w:hAnsi="Times New Roman" w:cs="Times New Roman"/>
          <w:i/>
          <w:color w:val="7030A0"/>
          <w:sz w:val="24"/>
          <w:lang w:eastAsia="ru-RU"/>
        </w:rPr>
        <w:tab/>
      </w:r>
      <w:r w:rsidR="00E423A0" w:rsidRPr="005E44C3">
        <w:rPr>
          <w:rFonts w:ascii="Times New Roman" w:eastAsia="Times New Roman" w:hAnsi="Times New Roman" w:cs="Times New Roman"/>
          <w:i/>
          <w:sz w:val="24"/>
          <w:u w:val="single"/>
          <w:lang w:eastAsia="ru-RU"/>
        </w:rPr>
        <w:t>По данным раздела 2 «Расходы бюджета» ф.0503127</w:t>
      </w:r>
      <w:r w:rsidR="00E423A0" w:rsidRPr="005E44C3">
        <w:rPr>
          <w:rFonts w:ascii="Times New Roman" w:eastAsia="Times New Roman" w:hAnsi="Times New Roman" w:cs="Times New Roman"/>
          <w:sz w:val="24"/>
          <w:lang w:eastAsia="ru-RU"/>
        </w:rPr>
        <w:t xml:space="preserve"> «Отчет об </w:t>
      </w:r>
      <w:r w:rsidR="000B4C24" w:rsidRPr="005E44C3">
        <w:rPr>
          <w:rFonts w:ascii="Times New Roman" w:eastAsia="Times New Roman" w:hAnsi="Times New Roman" w:cs="Times New Roman"/>
          <w:sz w:val="24"/>
          <w:lang w:eastAsia="ru-RU"/>
        </w:rPr>
        <w:t>исполнении бюджета</w:t>
      </w:r>
      <w:r w:rsidR="00E423A0" w:rsidRPr="005E44C3">
        <w:rPr>
          <w:rFonts w:ascii="Times New Roman" w:eastAsia="Times New Roman" w:hAnsi="Times New Roman" w:cs="Times New Roman"/>
          <w:sz w:val="24"/>
          <w:lang w:eastAsia="ru-RU"/>
        </w:rPr>
        <w:t xml:space="preserve"> ГАБС» на 01.01.202</w:t>
      </w:r>
      <w:r w:rsidR="00D523A9" w:rsidRPr="005E44C3">
        <w:rPr>
          <w:rFonts w:ascii="Times New Roman" w:eastAsia="Times New Roman" w:hAnsi="Times New Roman" w:cs="Times New Roman"/>
          <w:sz w:val="24"/>
          <w:lang w:eastAsia="ru-RU"/>
        </w:rPr>
        <w:t>1</w:t>
      </w:r>
      <w:r w:rsidR="00C133E1" w:rsidRPr="005E44C3">
        <w:rPr>
          <w:rFonts w:ascii="Times New Roman" w:eastAsia="Times New Roman" w:hAnsi="Times New Roman" w:cs="Times New Roman"/>
          <w:sz w:val="24"/>
          <w:lang w:eastAsia="ru-RU"/>
        </w:rPr>
        <w:t xml:space="preserve"> </w:t>
      </w:r>
      <w:r w:rsidR="00E423A0" w:rsidRPr="005E44C3">
        <w:rPr>
          <w:rFonts w:ascii="Times New Roman" w:eastAsia="Times New Roman" w:hAnsi="Times New Roman" w:cs="Times New Roman"/>
          <w:sz w:val="24"/>
          <w:lang w:eastAsia="ru-RU"/>
        </w:rPr>
        <w:t>г</w:t>
      </w:r>
      <w:r w:rsidR="00C133E1" w:rsidRPr="005E44C3">
        <w:rPr>
          <w:rFonts w:ascii="Times New Roman" w:eastAsia="Times New Roman" w:hAnsi="Times New Roman" w:cs="Times New Roman"/>
          <w:sz w:val="24"/>
          <w:lang w:eastAsia="ru-RU"/>
        </w:rPr>
        <w:t>ода</w:t>
      </w:r>
      <w:r w:rsidR="00E423A0" w:rsidRPr="005E44C3">
        <w:rPr>
          <w:rFonts w:ascii="Times New Roman" w:eastAsia="Times New Roman" w:hAnsi="Times New Roman" w:cs="Times New Roman"/>
          <w:sz w:val="24"/>
          <w:lang w:eastAsia="ru-RU"/>
        </w:rPr>
        <w:t xml:space="preserve"> расходы составили </w:t>
      </w:r>
      <w:r w:rsidR="005E44C3" w:rsidRPr="005E44C3">
        <w:rPr>
          <w:rFonts w:ascii="Times New Roman" w:eastAsia="Times New Roman" w:hAnsi="Times New Roman" w:cs="Times New Roman"/>
          <w:b/>
          <w:sz w:val="24"/>
          <w:lang w:eastAsia="ru-RU"/>
        </w:rPr>
        <w:t>6 404,5</w:t>
      </w:r>
      <w:r w:rsidR="000B4C24" w:rsidRPr="005E44C3">
        <w:rPr>
          <w:rFonts w:ascii="Times New Roman" w:eastAsia="Times New Roman" w:hAnsi="Times New Roman" w:cs="Times New Roman"/>
          <w:sz w:val="24"/>
          <w:lang w:eastAsia="ru-RU"/>
        </w:rPr>
        <w:t xml:space="preserve"> </w:t>
      </w:r>
      <w:r w:rsidR="00E423A0" w:rsidRPr="005E44C3">
        <w:rPr>
          <w:rFonts w:ascii="Times New Roman" w:eastAsia="Times New Roman" w:hAnsi="Times New Roman" w:cs="Times New Roman"/>
          <w:sz w:val="24"/>
          <w:lang w:eastAsia="ru-RU"/>
        </w:rPr>
        <w:t>тыс.</w:t>
      </w:r>
      <w:r w:rsidR="000B4C24" w:rsidRPr="005E44C3">
        <w:rPr>
          <w:rFonts w:ascii="Times New Roman" w:eastAsia="Times New Roman" w:hAnsi="Times New Roman" w:cs="Times New Roman"/>
          <w:sz w:val="24"/>
          <w:lang w:eastAsia="ru-RU"/>
        </w:rPr>
        <w:t>рублей</w:t>
      </w:r>
      <w:r w:rsidR="005E44C3">
        <w:rPr>
          <w:rFonts w:ascii="Times New Roman" w:eastAsia="Times New Roman" w:hAnsi="Times New Roman" w:cs="Times New Roman"/>
          <w:sz w:val="24"/>
          <w:lang w:eastAsia="ru-RU"/>
        </w:rPr>
        <w:t xml:space="preserve"> (или </w:t>
      </w:r>
      <w:r w:rsidR="005E44C3" w:rsidRPr="005E44C3">
        <w:rPr>
          <w:rFonts w:ascii="Times New Roman" w:eastAsia="Times New Roman" w:hAnsi="Times New Roman" w:cs="Times New Roman"/>
          <w:b/>
          <w:sz w:val="24"/>
          <w:lang w:eastAsia="ru-RU"/>
        </w:rPr>
        <w:t>95,6</w:t>
      </w:r>
      <w:r w:rsidR="005E44C3">
        <w:rPr>
          <w:rFonts w:ascii="Times New Roman" w:eastAsia="Times New Roman" w:hAnsi="Times New Roman" w:cs="Times New Roman"/>
          <w:sz w:val="24"/>
          <w:lang w:eastAsia="ru-RU"/>
        </w:rPr>
        <w:t>%)</w:t>
      </w:r>
      <w:r w:rsidR="000B4C24" w:rsidRPr="005E44C3">
        <w:rPr>
          <w:rFonts w:ascii="Times New Roman" w:eastAsia="Times New Roman" w:hAnsi="Times New Roman" w:cs="Times New Roman"/>
          <w:sz w:val="24"/>
          <w:lang w:eastAsia="ru-RU"/>
        </w:rPr>
        <w:t>,</w:t>
      </w:r>
      <w:r w:rsidR="00E423A0" w:rsidRPr="005E44C3">
        <w:rPr>
          <w:rFonts w:ascii="Times New Roman" w:eastAsia="Times New Roman" w:hAnsi="Times New Roman" w:cs="Times New Roman"/>
          <w:sz w:val="24"/>
          <w:lang w:eastAsia="ru-RU"/>
        </w:rPr>
        <w:t xml:space="preserve"> </w:t>
      </w:r>
      <w:r w:rsidR="00E423A0" w:rsidRPr="005E44C3">
        <w:rPr>
          <w:rFonts w:ascii="Times New Roman" w:eastAsia="Times New Roman" w:hAnsi="Times New Roman" w:cs="Times New Roman"/>
          <w:i/>
          <w:sz w:val="24"/>
          <w:lang w:eastAsia="ru-RU"/>
        </w:rPr>
        <w:t>что</w:t>
      </w:r>
      <w:r w:rsidR="00C133E1" w:rsidRPr="005E44C3">
        <w:rPr>
          <w:rFonts w:ascii="Times New Roman" w:eastAsia="Times New Roman" w:hAnsi="Times New Roman" w:cs="Times New Roman"/>
          <w:i/>
          <w:sz w:val="24"/>
          <w:lang w:eastAsia="ru-RU"/>
        </w:rPr>
        <w:t xml:space="preserve"> так же</w:t>
      </w:r>
      <w:r w:rsidR="00E423A0" w:rsidRPr="005E44C3">
        <w:rPr>
          <w:rFonts w:ascii="Times New Roman" w:eastAsia="Times New Roman" w:hAnsi="Times New Roman" w:cs="Times New Roman"/>
          <w:i/>
          <w:sz w:val="24"/>
          <w:lang w:eastAsia="ru-RU"/>
        </w:rPr>
        <w:t xml:space="preserve"> подтверждается показателями </w:t>
      </w:r>
      <w:r w:rsidR="00C133E1" w:rsidRPr="005E44C3">
        <w:rPr>
          <w:rFonts w:ascii="Times New Roman" w:eastAsia="Times New Roman" w:hAnsi="Times New Roman" w:cs="Times New Roman"/>
          <w:i/>
          <w:sz w:val="24"/>
          <w:lang w:eastAsia="ru-RU"/>
        </w:rPr>
        <w:t>ф.0503</w:t>
      </w:r>
      <w:r w:rsidR="005E44C3" w:rsidRPr="005E44C3">
        <w:rPr>
          <w:rFonts w:ascii="Times New Roman" w:eastAsia="Times New Roman" w:hAnsi="Times New Roman" w:cs="Times New Roman"/>
          <w:i/>
          <w:sz w:val="24"/>
          <w:lang w:eastAsia="ru-RU"/>
        </w:rPr>
        <w:t>164</w:t>
      </w:r>
      <w:r w:rsidR="00C133E1" w:rsidRPr="005E44C3">
        <w:rPr>
          <w:rFonts w:ascii="Times New Roman" w:eastAsia="Times New Roman" w:hAnsi="Times New Roman" w:cs="Times New Roman"/>
          <w:i/>
          <w:sz w:val="24"/>
          <w:lang w:eastAsia="ru-RU"/>
        </w:rPr>
        <w:t>.</w:t>
      </w:r>
      <w:r w:rsidR="00E423A0" w:rsidRPr="005E44C3">
        <w:rPr>
          <w:rFonts w:ascii="Times New Roman" w:eastAsia="Times New Roman" w:hAnsi="Times New Roman" w:cs="Times New Roman"/>
          <w:i/>
          <w:sz w:val="24"/>
          <w:lang w:eastAsia="ru-RU"/>
        </w:rPr>
        <w:t xml:space="preserve"> </w:t>
      </w:r>
    </w:p>
    <w:p w:rsidR="003603E9" w:rsidRPr="005E44C3" w:rsidRDefault="003603E9" w:rsidP="003603E9">
      <w:pPr>
        <w:tabs>
          <w:tab w:val="left" w:pos="0"/>
        </w:tabs>
        <w:spacing w:after="0" w:line="240" w:lineRule="auto"/>
        <w:ind w:right="-1"/>
        <w:jc w:val="both"/>
        <w:textAlignment w:val="top"/>
        <w:rPr>
          <w:rFonts w:ascii="Times New Roman" w:hAnsi="Times New Roman" w:cs="Times New Roman"/>
          <w:sz w:val="24"/>
          <w:szCs w:val="24"/>
        </w:rPr>
      </w:pPr>
    </w:p>
    <w:p w:rsidR="006D798C" w:rsidRPr="00F6304C" w:rsidRDefault="006D798C" w:rsidP="006D798C">
      <w:pPr>
        <w:pStyle w:val="af"/>
        <w:numPr>
          <w:ilvl w:val="0"/>
          <w:numId w:val="34"/>
        </w:numPr>
        <w:spacing w:after="0" w:line="240" w:lineRule="auto"/>
        <w:ind w:left="0"/>
        <w:jc w:val="both"/>
        <w:textAlignment w:val="top"/>
        <w:rPr>
          <w:rFonts w:ascii="Times New Roman" w:hAnsi="Times New Roman" w:cs="Times New Roman"/>
          <w:b/>
          <w:sz w:val="24"/>
          <w:szCs w:val="24"/>
          <w:u w:val="single"/>
        </w:rPr>
      </w:pPr>
      <w:r w:rsidRPr="00F6304C">
        <w:rPr>
          <w:rFonts w:ascii="Times New Roman" w:hAnsi="Times New Roman" w:cs="Times New Roman"/>
          <w:b/>
          <w:sz w:val="24"/>
          <w:szCs w:val="24"/>
          <w:u w:val="single"/>
        </w:rPr>
        <w:t>Раздел 4 "Анализ показателей бухгалтерской отчетности субъекта бюджетной отчетности</w:t>
      </w:r>
      <w:r w:rsidR="000C179B" w:rsidRPr="00F6304C">
        <w:rPr>
          <w:rFonts w:ascii="Times New Roman" w:hAnsi="Times New Roman" w:cs="Times New Roman"/>
          <w:b/>
          <w:sz w:val="24"/>
          <w:szCs w:val="24"/>
          <w:u w:val="single"/>
        </w:rPr>
        <w:t>»</w:t>
      </w:r>
    </w:p>
    <w:p w:rsidR="006D798C" w:rsidRPr="00F6304C" w:rsidRDefault="006D798C" w:rsidP="00D328BF">
      <w:pPr>
        <w:pStyle w:val="af"/>
        <w:numPr>
          <w:ilvl w:val="0"/>
          <w:numId w:val="35"/>
        </w:numPr>
        <w:spacing w:after="0" w:line="240" w:lineRule="auto"/>
        <w:ind w:left="426"/>
        <w:jc w:val="both"/>
        <w:textAlignment w:val="top"/>
        <w:rPr>
          <w:rFonts w:ascii="Times New Roman" w:hAnsi="Times New Roman" w:cs="Times New Roman"/>
          <w:b/>
          <w:i/>
          <w:sz w:val="24"/>
          <w:szCs w:val="24"/>
          <w:u w:val="single"/>
        </w:rPr>
      </w:pPr>
      <w:r w:rsidRPr="00F6304C">
        <w:rPr>
          <w:rFonts w:ascii="Times New Roman" w:hAnsi="Times New Roman" w:cs="Times New Roman"/>
          <w:b/>
          <w:i/>
          <w:sz w:val="24"/>
          <w:szCs w:val="24"/>
          <w:u w:val="single"/>
        </w:rPr>
        <w:t>Сведения о движении н</w:t>
      </w:r>
      <w:r w:rsidR="00380D63" w:rsidRPr="00F6304C">
        <w:rPr>
          <w:rFonts w:ascii="Times New Roman" w:hAnsi="Times New Roman" w:cs="Times New Roman"/>
          <w:b/>
          <w:i/>
          <w:sz w:val="24"/>
          <w:szCs w:val="24"/>
          <w:u w:val="single"/>
        </w:rPr>
        <w:t>ефинансовых активов (ф.0503168):</w:t>
      </w:r>
    </w:p>
    <w:p w:rsidR="00380D63" w:rsidRPr="00F6304C" w:rsidRDefault="00380D63" w:rsidP="00380D63">
      <w:pPr>
        <w:spacing w:after="13" w:line="268" w:lineRule="auto"/>
        <w:ind w:right="39" w:firstLine="708"/>
        <w:jc w:val="both"/>
        <w:rPr>
          <w:rFonts w:ascii="Times New Roman" w:eastAsia="Times New Roman" w:hAnsi="Times New Roman" w:cs="Times New Roman"/>
          <w:sz w:val="24"/>
          <w:lang w:eastAsia="ru-RU"/>
        </w:rPr>
      </w:pPr>
      <w:r w:rsidRPr="00F6304C">
        <w:rPr>
          <w:rFonts w:ascii="Times New Roman" w:eastAsia="Times New Roman" w:hAnsi="Times New Roman" w:cs="Times New Roman"/>
          <w:sz w:val="24"/>
          <w:lang w:eastAsia="ru-RU"/>
        </w:rPr>
        <w:t>Согласно данным ф.0503168 на 01 января 202</w:t>
      </w:r>
      <w:r w:rsidR="0077251C" w:rsidRPr="00F6304C">
        <w:rPr>
          <w:rFonts w:ascii="Times New Roman" w:eastAsia="Times New Roman" w:hAnsi="Times New Roman" w:cs="Times New Roman"/>
          <w:sz w:val="24"/>
          <w:lang w:eastAsia="ru-RU"/>
        </w:rPr>
        <w:t>1</w:t>
      </w:r>
      <w:r w:rsidRPr="00F6304C">
        <w:rPr>
          <w:rFonts w:ascii="Times New Roman" w:eastAsia="Times New Roman" w:hAnsi="Times New Roman" w:cs="Times New Roman"/>
          <w:sz w:val="24"/>
          <w:lang w:eastAsia="ru-RU"/>
        </w:rPr>
        <w:t xml:space="preserve"> года балансовая стоимость основных средств составляет </w:t>
      </w:r>
      <w:r w:rsidR="00F6304C" w:rsidRPr="00F6304C">
        <w:rPr>
          <w:rFonts w:ascii="Times New Roman" w:eastAsia="Times New Roman" w:hAnsi="Times New Roman" w:cs="Times New Roman"/>
          <w:b/>
          <w:sz w:val="24"/>
          <w:lang w:eastAsia="ru-RU"/>
        </w:rPr>
        <w:t>2 171,1</w:t>
      </w:r>
      <w:r w:rsidRPr="00F6304C">
        <w:rPr>
          <w:rFonts w:ascii="Times New Roman" w:eastAsia="Times New Roman" w:hAnsi="Times New Roman" w:cs="Times New Roman"/>
          <w:b/>
          <w:sz w:val="24"/>
          <w:lang w:eastAsia="ru-RU"/>
        </w:rPr>
        <w:t xml:space="preserve"> </w:t>
      </w:r>
      <w:r w:rsidRPr="00F6304C">
        <w:rPr>
          <w:rFonts w:ascii="Times New Roman" w:eastAsia="Times New Roman" w:hAnsi="Times New Roman" w:cs="Times New Roman"/>
          <w:sz w:val="24"/>
          <w:lang w:eastAsia="ru-RU"/>
        </w:rPr>
        <w:t xml:space="preserve">тыс.рублей, материальных запасов </w:t>
      </w:r>
      <w:r w:rsidR="00F6304C" w:rsidRPr="00F6304C">
        <w:rPr>
          <w:rFonts w:ascii="Times New Roman" w:eastAsia="Times New Roman" w:hAnsi="Times New Roman" w:cs="Times New Roman"/>
          <w:b/>
          <w:sz w:val="24"/>
          <w:lang w:eastAsia="ru-RU"/>
        </w:rPr>
        <w:t>20,6</w:t>
      </w:r>
      <w:r w:rsidR="00C93289" w:rsidRPr="00F6304C">
        <w:rPr>
          <w:rFonts w:ascii="Times New Roman" w:eastAsia="Times New Roman" w:hAnsi="Times New Roman" w:cs="Times New Roman"/>
          <w:b/>
          <w:sz w:val="24"/>
          <w:lang w:eastAsia="ru-RU"/>
        </w:rPr>
        <w:t xml:space="preserve"> </w:t>
      </w:r>
      <w:r w:rsidRPr="00F6304C">
        <w:rPr>
          <w:rFonts w:ascii="Times New Roman" w:eastAsia="Times New Roman" w:hAnsi="Times New Roman" w:cs="Times New Roman"/>
          <w:sz w:val="24"/>
          <w:lang w:eastAsia="ru-RU"/>
        </w:rPr>
        <w:t xml:space="preserve"> тыс.рублей:</w:t>
      </w:r>
      <w:r w:rsidRPr="00F6304C">
        <w:rPr>
          <w:rFonts w:ascii="Times New Roman" w:eastAsia="Times New Roman" w:hAnsi="Times New Roman" w:cs="Times New Roman"/>
          <w:b/>
          <w:sz w:val="20"/>
          <w:lang w:eastAsia="ru-RU"/>
        </w:rPr>
        <w:t xml:space="preserve"> </w:t>
      </w:r>
      <w:r w:rsidRPr="00F6304C">
        <w:rPr>
          <w:rFonts w:ascii="Times New Roman" w:eastAsia="Times New Roman" w:hAnsi="Times New Roman" w:cs="Times New Roman"/>
          <w:sz w:val="16"/>
          <w:lang w:eastAsia="ru-RU"/>
        </w:rPr>
        <w:t xml:space="preserve"> </w:t>
      </w:r>
    </w:p>
    <w:tbl>
      <w:tblPr>
        <w:tblStyle w:val="TableGrid4"/>
        <w:tblW w:w="8433" w:type="dxa"/>
        <w:jc w:val="center"/>
        <w:tblInd w:w="0" w:type="dxa"/>
        <w:tblCellMar>
          <w:top w:w="7" w:type="dxa"/>
          <w:left w:w="106" w:type="dxa"/>
          <w:right w:w="115" w:type="dxa"/>
        </w:tblCellMar>
        <w:tblLook w:val="04A0" w:firstRow="1" w:lastRow="0" w:firstColumn="1" w:lastColumn="0" w:noHBand="0" w:noVBand="1"/>
      </w:tblPr>
      <w:tblGrid>
        <w:gridCol w:w="3366"/>
        <w:gridCol w:w="1418"/>
        <w:gridCol w:w="1171"/>
        <w:gridCol w:w="1061"/>
        <w:gridCol w:w="1417"/>
      </w:tblGrid>
      <w:tr w:rsidR="00F6304C" w:rsidRPr="00F6304C" w:rsidTr="002D4A31">
        <w:trPr>
          <w:trHeight w:val="24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F6304C" w:rsidRDefault="00380D63" w:rsidP="002D4A31">
            <w:pPr>
              <w:spacing w:line="256" w:lineRule="auto"/>
              <w:jc w:val="center"/>
              <w:rPr>
                <w:rFonts w:ascii="Times New Roman" w:hAnsi="Times New Roman"/>
                <w:b/>
                <w:sz w:val="20"/>
                <w:szCs w:val="20"/>
              </w:rPr>
            </w:pPr>
            <w:r w:rsidRPr="00F6304C">
              <w:rPr>
                <w:rFonts w:ascii="Times New Roman" w:hAnsi="Times New Roman"/>
                <w:b/>
                <w:sz w:val="20"/>
                <w:szCs w:val="20"/>
              </w:rPr>
              <w:t xml:space="preserve">наименование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F6304C" w:rsidRDefault="00380D63" w:rsidP="00292E87">
            <w:pPr>
              <w:spacing w:line="256" w:lineRule="auto"/>
              <w:jc w:val="center"/>
              <w:rPr>
                <w:rFonts w:ascii="Times New Roman" w:hAnsi="Times New Roman"/>
                <w:b/>
                <w:sz w:val="20"/>
                <w:szCs w:val="20"/>
              </w:rPr>
            </w:pPr>
            <w:r w:rsidRPr="00F6304C">
              <w:rPr>
                <w:rFonts w:ascii="Times New Roman" w:hAnsi="Times New Roman"/>
                <w:b/>
                <w:sz w:val="20"/>
                <w:szCs w:val="20"/>
              </w:rPr>
              <w:t>на 01.01.20</w:t>
            </w:r>
            <w:r w:rsidR="00292E87" w:rsidRPr="00F6304C">
              <w:rPr>
                <w:rFonts w:ascii="Times New Roman" w:hAnsi="Times New Roman"/>
                <w:b/>
                <w:sz w:val="20"/>
                <w:szCs w:val="20"/>
              </w:rPr>
              <w:t>20</w:t>
            </w:r>
            <w:r w:rsidRPr="00F6304C">
              <w:rPr>
                <w:rFonts w:ascii="Times New Roman" w:hAnsi="Times New Roman"/>
                <w:b/>
                <w:sz w:val="20"/>
                <w:szCs w:val="20"/>
              </w:rPr>
              <w:t xml:space="preserve"> </w:t>
            </w:r>
          </w:p>
        </w:tc>
        <w:tc>
          <w:tcPr>
            <w:tcW w:w="11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F6304C" w:rsidRDefault="00380D63" w:rsidP="002D4A31">
            <w:pPr>
              <w:spacing w:line="256" w:lineRule="auto"/>
              <w:jc w:val="center"/>
              <w:rPr>
                <w:rFonts w:ascii="Times New Roman" w:hAnsi="Times New Roman"/>
                <w:b/>
                <w:sz w:val="20"/>
                <w:szCs w:val="20"/>
              </w:rPr>
            </w:pPr>
            <w:r w:rsidRPr="00F6304C">
              <w:rPr>
                <w:rFonts w:ascii="Times New Roman" w:hAnsi="Times New Roman"/>
                <w:b/>
                <w:sz w:val="20"/>
                <w:szCs w:val="20"/>
              </w:rPr>
              <w:t xml:space="preserve">поступило </w:t>
            </w:r>
          </w:p>
        </w:tc>
        <w:tc>
          <w:tcPr>
            <w:tcW w:w="10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F6304C" w:rsidRDefault="00380D63" w:rsidP="002D4A31">
            <w:pPr>
              <w:spacing w:line="256" w:lineRule="auto"/>
              <w:jc w:val="center"/>
              <w:rPr>
                <w:rFonts w:ascii="Times New Roman" w:hAnsi="Times New Roman"/>
                <w:b/>
                <w:sz w:val="20"/>
                <w:szCs w:val="20"/>
              </w:rPr>
            </w:pPr>
            <w:r w:rsidRPr="00F6304C">
              <w:rPr>
                <w:rFonts w:ascii="Times New Roman" w:hAnsi="Times New Roman"/>
                <w:b/>
                <w:sz w:val="20"/>
                <w:szCs w:val="20"/>
              </w:rPr>
              <w:t xml:space="preserve">выбыло </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F6304C" w:rsidRDefault="00380D63" w:rsidP="00292E87">
            <w:pPr>
              <w:spacing w:line="256" w:lineRule="auto"/>
              <w:jc w:val="center"/>
              <w:rPr>
                <w:rFonts w:ascii="Times New Roman" w:hAnsi="Times New Roman"/>
                <w:b/>
                <w:sz w:val="20"/>
                <w:szCs w:val="20"/>
              </w:rPr>
            </w:pPr>
            <w:r w:rsidRPr="00F6304C">
              <w:rPr>
                <w:rFonts w:ascii="Times New Roman" w:hAnsi="Times New Roman"/>
                <w:b/>
                <w:sz w:val="20"/>
                <w:szCs w:val="20"/>
              </w:rPr>
              <w:t>на 01.01.202</w:t>
            </w:r>
            <w:r w:rsidR="00292E87" w:rsidRPr="00F6304C">
              <w:rPr>
                <w:rFonts w:ascii="Times New Roman" w:hAnsi="Times New Roman"/>
                <w:b/>
                <w:sz w:val="20"/>
                <w:szCs w:val="20"/>
              </w:rPr>
              <w:t>1</w:t>
            </w:r>
            <w:r w:rsidRPr="00F6304C">
              <w:rPr>
                <w:rFonts w:ascii="Times New Roman" w:hAnsi="Times New Roman"/>
                <w:b/>
                <w:sz w:val="20"/>
                <w:szCs w:val="20"/>
              </w:rPr>
              <w:t xml:space="preserve"> </w:t>
            </w:r>
          </w:p>
        </w:tc>
      </w:tr>
      <w:tr w:rsidR="00F6304C" w:rsidRPr="00F6304C" w:rsidTr="00452EA6">
        <w:trPr>
          <w:trHeight w:val="24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80D63" w:rsidRPr="00F6304C" w:rsidRDefault="00380D63" w:rsidP="002D4A31">
            <w:pPr>
              <w:spacing w:line="256" w:lineRule="auto"/>
              <w:rPr>
                <w:rFonts w:ascii="Times New Roman" w:hAnsi="Times New Roman"/>
                <w:sz w:val="20"/>
                <w:szCs w:val="20"/>
              </w:rPr>
            </w:pPr>
            <w:r w:rsidRPr="00F6304C">
              <w:rPr>
                <w:rFonts w:ascii="Times New Roman" w:hAnsi="Times New Roman"/>
                <w:b/>
                <w:sz w:val="20"/>
                <w:szCs w:val="20"/>
              </w:rPr>
              <w:t xml:space="preserve">Основные средства всего: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80D63" w:rsidRPr="00F6304C" w:rsidRDefault="00F6304C" w:rsidP="00F6304C">
            <w:pPr>
              <w:spacing w:line="256" w:lineRule="auto"/>
              <w:jc w:val="right"/>
              <w:rPr>
                <w:rFonts w:ascii="Times New Roman" w:hAnsi="Times New Roman"/>
                <w:b/>
                <w:sz w:val="20"/>
                <w:szCs w:val="20"/>
              </w:rPr>
            </w:pPr>
            <w:r w:rsidRPr="00F6304C">
              <w:rPr>
                <w:rFonts w:ascii="Times New Roman" w:hAnsi="Times New Roman"/>
                <w:b/>
                <w:sz w:val="20"/>
                <w:szCs w:val="20"/>
              </w:rPr>
              <w:t>2 121,1</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80D63" w:rsidRPr="00F6304C" w:rsidRDefault="00F6304C" w:rsidP="002D4A31">
            <w:pPr>
              <w:spacing w:line="256" w:lineRule="auto"/>
              <w:jc w:val="right"/>
              <w:rPr>
                <w:rFonts w:ascii="Times New Roman" w:hAnsi="Times New Roman"/>
                <w:b/>
                <w:sz w:val="20"/>
                <w:szCs w:val="20"/>
              </w:rPr>
            </w:pPr>
            <w:r w:rsidRPr="00F6304C">
              <w:rPr>
                <w:rFonts w:ascii="Times New Roman" w:hAnsi="Times New Roman"/>
                <w:b/>
                <w:sz w:val="20"/>
                <w:szCs w:val="20"/>
              </w:rPr>
              <w:t>55,0</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80D63" w:rsidRPr="00F6304C" w:rsidRDefault="00F6304C" w:rsidP="002D4A31">
            <w:pPr>
              <w:spacing w:line="256" w:lineRule="auto"/>
              <w:jc w:val="right"/>
              <w:rPr>
                <w:rFonts w:ascii="Times New Roman" w:hAnsi="Times New Roman"/>
                <w:b/>
                <w:sz w:val="20"/>
                <w:szCs w:val="20"/>
              </w:rPr>
            </w:pPr>
            <w:r w:rsidRPr="00F6304C">
              <w:rPr>
                <w:rFonts w:ascii="Times New Roman" w:hAnsi="Times New Roman"/>
                <w:b/>
                <w:sz w:val="20"/>
                <w:szCs w:val="20"/>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80D63" w:rsidRPr="00F6304C" w:rsidRDefault="00F6304C" w:rsidP="002D4A31">
            <w:pPr>
              <w:spacing w:line="256" w:lineRule="auto"/>
              <w:jc w:val="right"/>
              <w:rPr>
                <w:rFonts w:ascii="Times New Roman" w:hAnsi="Times New Roman"/>
                <w:b/>
                <w:sz w:val="20"/>
                <w:szCs w:val="20"/>
              </w:rPr>
            </w:pPr>
            <w:r w:rsidRPr="00F6304C">
              <w:rPr>
                <w:rFonts w:ascii="Times New Roman" w:hAnsi="Times New Roman"/>
                <w:b/>
                <w:sz w:val="20"/>
                <w:szCs w:val="20"/>
              </w:rPr>
              <w:t>2 171,1</w:t>
            </w:r>
          </w:p>
        </w:tc>
      </w:tr>
      <w:tr w:rsidR="00F6304C" w:rsidRPr="00F6304C" w:rsidTr="00452EA6">
        <w:trPr>
          <w:trHeight w:val="240"/>
          <w:jc w:val="center"/>
        </w:trPr>
        <w:tc>
          <w:tcPr>
            <w:tcW w:w="3366" w:type="dxa"/>
            <w:tcBorders>
              <w:top w:val="single" w:sz="4" w:space="0" w:color="000000"/>
              <w:left w:val="single" w:sz="4" w:space="0" w:color="000000"/>
              <w:bottom w:val="single" w:sz="4" w:space="0" w:color="000000"/>
              <w:right w:val="single" w:sz="4" w:space="0" w:color="000000"/>
            </w:tcBorders>
          </w:tcPr>
          <w:p w:rsidR="00380D63" w:rsidRPr="00F6304C" w:rsidRDefault="00131486" w:rsidP="002D4A31">
            <w:pPr>
              <w:spacing w:line="256" w:lineRule="auto"/>
              <w:rPr>
                <w:rFonts w:ascii="Times New Roman" w:hAnsi="Times New Roman"/>
                <w:i/>
                <w:sz w:val="20"/>
                <w:szCs w:val="20"/>
              </w:rPr>
            </w:pPr>
            <w:r w:rsidRPr="00F6304C">
              <w:rPr>
                <w:rFonts w:ascii="Times New Roman" w:hAnsi="Times New Roman"/>
                <w:i/>
                <w:sz w:val="20"/>
                <w:szCs w:val="20"/>
              </w:rPr>
              <w:t xml:space="preserve">- нежилые помещения </w:t>
            </w:r>
            <w:r w:rsidRPr="00F6304C">
              <w:rPr>
                <w:rFonts w:ascii="Times New Roman" w:hAnsi="Times New Roman"/>
                <w:i/>
                <w:sz w:val="20"/>
                <w:szCs w:val="20"/>
              </w:rPr>
              <w:br/>
              <w:t>(здания и сооружения)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380D63" w:rsidRPr="00F6304C" w:rsidRDefault="00F6304C" w:rsidP="009C75BA">
            <w:pPr>
              <w:spacing w:line="256" w:lineRule="auto"/>
              <w:jc w:val="right"/>
              <w:rPr>
                <w:rFonts w:ascii="Times New Roman" w:hAnsi="Times New Roman"/>
                <w:i/>
                <w:sz w:val="20"/>
                <w:szCs w:val="20"/>
              </w:rPr>
            </w:pPr>
            <w:r w:rsidRPr="00F6304C">
              <w:rPr>
                <w:rFonts w:ascii="Times New Roman" w:hAnsi="Times New Roman"/>
                <w:i/>
                <w:sz w:val="20"/>
                <w:szCs w:val="20"/>
              </w:rPr>
              <w:t>-</w:t>
            </w:r>
          </w:p>
        </w:tc>
        <w:tc>
          <w:tcPr>
            <w:tcW w:w="1171" w:type="dxa"/>
            <w:tcBorders>
              <w:top w:val="single" w:sz="4" w:space="0" w:color="000000"/>
              <w:left w:val="single" w:sz="4" w:space="0" w:color="000000"/>
              <w:bottom w:val="single" w:sz="4" w:space="0" w:color="000000"/>
              <w:right w:val="single" w:sz="4" w:space="0" w:color="000000"/>
            </w:tcBorders>
            <w:vAlign w:val="center"/>
          </w:tcPr>
          <w:p w:rsidR="00380D63" w:rsidRPr="00F6304C" w:rsidRDefault="00452EA6" w:rsidP="002D4A31">
            <w:pPr>
              <w:spacing w:line="256" w:lineRule="auto"/>
              <w:jc w:val="right"/>
              <w:rPr>
                <w:rFonts w:ascii="Times New Roman" w:hAnsi="Times New Roman"/>
                <w:i/>
                <w:sz w:val="20"/>
                <w:szCs w:val="20"/>
              </w:rPr>
            </w:pPr>
            <w:r w:rsidRPr="00F6304C">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380D63" w:rsidRPr="00F6304C" w:rsidRDefault="00452EA6" w:rsidP="002D4A31">
            <w:pPr>
              <w:spacing w:line="256" w:lineRule="auto"/>
              <w:jc w:val="right"/>
              <w:rPr>
                <w:rFonts w:ascii="Times New Roman" w:hAnsi="Times New Roman"/>
                <w:i/>
                <w:sz w:val="20"/>
                <w:szCs w:val="20"/>
              </w:rPr>
            </w:pPr>
            <w:r w:rsidRPr="00F6304C">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380D63" w:rsidRPr="00F6304C" w:rsidRDefault="00F6304C" w:rsidP="009C75BA">
            <w:pPr>
              <w:spacing w:line="256" w:lineRule="auto"/>
              <w:jc w:val="right"/>
              <w:rPr>
                <w:rFonts w:ascii="Times New Roman" w:hAnsi="Times New Roman"/>
                <w:i/>
                <w:sz w:val="20"/>
                <w:szCs w:val="20"/>
              </w:rPr>
            </w:pPr>
            <w:r w:rsidRPr="00F6304C">
              <w:rPr>
                <w:rFonts w:ascii="Times New Roman" w:hAnsi="Times New Roman"/>
                <w:i/>
                <w:sz w:val="20"/>
                <w:szCs w:val="20"/>
              </w:rPr>
              <w:t>-</w:t>
            </w:r>
          </w:p>
        </w:tc>
      </w:tr>
      <w:tr w:rsidR="00F6304C" w:rsidRPr="00F6304C" w:rsidTr="00452EA6">
        <w:trPr>
          <w:trHeight w:val="240"/>
          <w:jc w:val="center"/>
        </w:trPr>
        <w:tc>
          <w:tcPr>
            <w:tcW w:w="3366" w:type="dxa"/>
            <w:tcBorders>
              <w:top w:val="single" w:sz="4" w:space="0" w:color="000000"/>
              <w:left w:val="single" w:sz="4" w:space="0" w:color="000000"/>
              <w:bottom w:val="single" w:sz="4" w:space="0" w:color="000000"/>
              <w:right w:val="single" w:sz="4" w:space="0" w:color="000000"/>
            </w:tcBorders>
          </w:tcPr>
          <w:p w:rsidR="00131486" w:rsidRPr="00F6304C" w:rsidRDefault="00131486" w:rsidP="00BD442A">
            <w:pPr>
              <w:spacing w:line="256" w:lineRule="auto"/>
              <w:rPr>
                <w:rFonts w:ascii="Times New Roman" w:hAnsi="Times New Roman"/>
                <w:i/>
                <w:sz w:val="20"/>
                <w:szCs w:val="20"/>
              </w:rPr>
            </w:pPr>
            <w:r w:rsidRPr="00F6304C">
              <w:rPr>
                <w:rFonts w:ascii="Times New Roman" w:hAnsi="Times New Roman"/>
                <w:i/>
                <w:sz w:val="20"/>
                <w:szCs w:val="20"/>
              </w:rPr>
              <w:t xml:space="preserve">-машины оборудование </w:t>
            </w:r>
          </w:p>
        </w:tc>
        <w:tc>
          <w:tcPr>
            <w:tcW w:w="1418" w:type="dxa"/>
            <w:tcBorders>
              <w:top w:val="single" w:sz="4" w:space="0" w:color="000000"/>
              <w:left w:val="single" w:sz="4" w:space="0" w:color="000000"/>
              <w:bottom w:val="single" w:sz="4" w:space="0" w:color="000000"/>
              <w:right w:val="single" w:sz="4" w:space="0" w:color="000000"/>
            </w:tcBorders>
            <w:vAlign w:val="center"/>
          </w:tcPr>
          <w:p w:rsidR="00131486" w:rsidRPr="00F6304C" w:rsidRDefault="00F6304C" w:rsidP="00F6304C">
            <w:pPr>
              <w:spacing w:line="256" w:lineRule="auto"/>
              <w:jc w:val="right"/>
              <w:rPr>
                <w:rFonts w:ascii="Times New Roman" w:hAnsi="Times New Roman"/>
                <w:i/>
                <w:sz w:val="20"/>
                <w:szCs w:val="20"/>
              </w:rPr>
            </w:pPr>
            <w:r w:rsidRPr="00F6304C">
              <w:rPr>
                <w:rFonts w:ascii="Times New Roman" w:hAnsi="Times New Roman"/>
                <w:i/>
                <w:sz w:val="20"/>
                <w:szCs w:val="20"/>
              </w:rPr>
              <w:t>476,4</w:t>
            </w:r>
          </w:p>
        </w:tc>
        <w:tc>
          <w:tcPr>
            <w:tcW w:w="1171" w:type="dxa"/>
            <w:tcBorders>
              <w:top w:val="single" w:sz="4" w:space="0" w:color="000000"/>
              <w:left w:val="single" w:sz="4" w:space="0" w:color="000000"/>
              <w:bottom w:val="single" w:sz="4" w:space="0" w:color="000000"/>
              <w:right w:val="single" w:sz="4" w:space="0" w:color="000000"/>
            </w:tcBorders>
            <w:vAlign w:val="center"/>
          </w:tcPr>
          <w:p w:rsidR="00131486" w:rsidRPr="00F6304C" w:rsidRDefault="00F6304C" w:rsidP="00452EA6">
            <w:pPr>
              <w:spacing w:line="256" w:lineRule="auto"/>
              <w:jc w:val="right"/>
              <w:rPr>
                <w:rFonts w:ascii="Times New Roman" w:hAnsi="Times New Roman"/>
                <w:i/>
                <w:sz w:val="20"/>
                <w:szCs w:val="20"/>
              </w:rPr>
            </w:pPr>
            <w:r w:rsidRPr="00F6304C">
              <w:rPr>
                <w:rFonts w:ascii="Times New Roman" w:hAnsi="Times New Roman"/>
                <w:i/>
                <w:sz w:val="20"/>
                <w:szCs w:val="20"/>
              </w:rPr>
              <w:t>55,0</w:t>
            </w:r>
          </w:p>
        </w:tc>
        <w:tc>
          <w:tcPr>
            <w:tcW w:w="1061" w:type="dxa"/>
            <w:tcBorders>
              <w:top w:val="single" w:sz="4" w:space="0" w:color="000000"/>
              <w:left w:val="single" w:sz="4" w:space="0" w:color="000000"/>
              <w:bottom w:val="single" w:sz="4" w:space="0" w:color="000000"/>
              <w:right w:val="single" w:sz="4" w:space="0" w:color="000000"/>
            </w:tcBorders>
            <w:vAlign w:val="center"/>
          </w:tcPr>
          <w:p w:rsidR="00131486" w:rsidRPr="00F6304C" w:rsidRDefault="00F6304C" w:rsidP="00BD442A">
            <w:pPr>
              <w:spacing w:line="256" w:lineRule="auto"/>
              <w:jc w:val="right"/>
              <w:rPr>
                <w:rFonts w:ascii="Times New Roman" w:hAnsi="Times New Roman"/>
                <w:i/>
                <w:sz w:val="20"/>
                <w:szCs w:val="20"/>
              </w:rPr>
            </w:pPr>
            <w:r w:rsidRPr="00F6304C">
              <w:rPr>
                <w:rFonts w:ascii="Times New Roman" w:hAnsi="Times New Roman"/>
                <w:i/>
                <w:sz w:val="20"/>
                <w:szCs w:val="20"/>
              </w:rPr>
              <w:t>5,0</w:t>
            </w:r>
          </w:p>
        </w:tc>
        <w:tc>
          <w:tcPr>
            <w:tcW w:w="1417" w:type="dxa"/>
            <w:tcBorders>
              <w:top w:val="single" w:sz="4" w:space="0" w:color="000000"/>
              <w:left w:val="single" w:sz="4" w:space="0" w:color="000000"/>
              <w:bottom w:val="single" w:sz="4" w:space="0" w:color="000000"/>
              <w:right w:val="single" w:sz="4" w:space="0" w:color="000000"/>
            </w:tcBorders>
            <w:vAlign w:val="center"/>
          </w:tcPr>
          <w:p w:rsidR="00131486" w:rsidRPr="00F6304C" w:rsidRDefault="00F6304C" w:rsidP="00BD442A">
            <w:pPr>
              <w:spacing w:line="256" w:lineRule="auto"/>
              <w:jc w:val="right"/>
              <w:rPr>
                <w:rFonts w:ascii="Times New Roman" w:hAnsi="Times New Roman"/>
                <w:i/>
                <w:sz w:val="20"/>
                <w:szCs w:val="20"/>
              </w:rPr>
            </w:pPr>
            <w:r w:rsidRPr="00F6304C">
              <w:rPr>
                <w:rFonts w:ascii="Times New Roman" w:hAnsi="Times New Roman"/>
                <w:i/>
                <w:sz w:val="20"/>
                <w:szCs w:val="20"/>
              </w:rPr>
              <w:t>526,4</w:t>
            </w:r>
          </w:p>
        </w:tc>
      </w:tr>
      <w:tr w:rsidR="00F6304C" w:rsidRPr="00F6304C" w:rsidTr="00452EA6">
        <w:trPr>
          <w:trHeight w:val="240"/>
          <w:jc w:val="center"/>
        </w:trPr>
        <w:tc>
          <w:tcPr>
            <w:tcW w:w="3366" w:type="dxa"/>
            <w:tcBorders>
              <w:top w:val="single" w:sz="4" w:space="0" w:color="000000"/>
              <w:left w:val="single" w:sz="4" w:space="0" w:color="000000"/>
              <w:bottom w:val="single" w:sz="4" w:space="0" w:color="000000"/>
              <w:right w:val="single" w:sz="4" w:space="0" w:color="000000"/>
            </w:tcBorders>
          </w:tcPr>
          <w:p w:rsidR="007F4B05" w:rsidRPr="00F6304C" w:rsidRDefault="007F4B05" w:rsidP="00BD442A">
            <w:pPr>
              <w:spacing w:line="256" w:lineRule="auto"/>
              <w:rPr>
                <w:rFonts w:ascii="Times New Roman" w:hAnsi="Times New Roman"/>
                <w:i/>
                <w:sz w:val="20"/>
                <w:szCs w:val="20"/>
              </w:rPr>
            </w:pPr>
            <w:r w:rsidRPr="00F6304C">
              <w:rPr>
                <w:rFonts w:ascii="Times New Roman" w:hAnsi="Times New Roman"/>
                <w:i/>
                <w:sz w:val="20"/>
                <w:szCs w:val="20"/>
              </w:rPr>
              <w:t>- транспортные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7F4B05" w:rsidRPr="00F6304C" w:rsidRDefault="00F6304C" w:rsidP="00BD442A">
            <w:pPr>
              <w:spacing w:line="256" w:lineRule="auto"/>
              <w:jc w:val="right"/>
              <w:rPr>
                <w:rFonts w:ascii="Times New Roman" w:hAnsi="Times New Roman"/>
                <w:i/>
                <w:sz w:val="20"/>
                <w:szCs w:val="20"/>
              </w:rPr>
            </w:pPr>
            <w:r w:rsidRPr="00F6304C">
              <w:rPr>
                <w:rFonts w:ascii="Times New Roman" w:hAnsi="Times New Roman"/>
                <w:i/>
                <w:sz w:val="20"/>
                <w:szCs w:val="20"/>
              </w:rPr>
              <w:t>1 200,0</w:t>
            </w:r>
          </w:p>
        </w:tc>
        <w:tc>
          <w:tcPr>
            <w:tcW w:w="1171" w:type="dxa"/>
            <w:tcBorders>
              <w:top w:val="single" w:sz="4" w:space="0" w:color="000000"/>
              <w:left w:val="single" w:sz="4" w:space="0" w:color="000000"/>
              <w:bottom w:val="single" w:sz="4" w:space="0" w:color="000000"/>
              <w:right w:val="single" w:sz="4" w:space="0" w:color="000000"/>
            </w:tcBorders>
            <w:vAlign w:val="center"/>
          </w:tcPr>
          <w:p w:rsidR="007F4B05" w:rsidRPr="00F6304C" w:rsidRDefault="00F6304C" w:rsidP="00BD442A">
            <w:pPr>
              <w:spacing w:line="256" w:lineRule="auto"/>
              <w:jc w:val="right"/>
              <w:rPr>
                <w:rFonts w:ascii="Times New Roman" w:hAnsi="Times New Roman"/>
                <w:i/>
                <w:sz w:val="20"/>
                <w:szCs w:val="20"/>
              </w:rPr>
            </w:pPr>
            <w:r w:rsidRPr="00F6304C">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7F4B05" w:rsidRPr="00F6304C" w:rsidRDefault="00F6304C" w:rsidP="00BD442A">
            <w:pPr>
              <w:spacing w:line="256" w:lineRule="auto"/>
              <w:jc w:val="right"/>
              <w:rPr>
                <w:rFonts w:ascii="Times New Roman" w:hAnsi="Times New Roman"/>
                <w:i/>
                <w:sz w:val="20"/>
                <w:szCs w:val="20"/>
              </w:rPr>
            </w:pPr>
            <w:r w:rsidRPr="00F6304C">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7F4B05" w:rsidRPr="00F6304C" w:rsidRDefault="00F6304C" w:rsidP="00BD442A">
            <w:pPr>
              <w:spacing w:line="256" w:lineRule="auto"/>
              <w:jc w:val="right"/>
              <w:rPr>
                <w:rFonts w:ascii="Times New Roman" w:hAnsi="Times New Roman"/>
                <w:i/>
                <w:sz w:val="20"/>
                <w:szCs w:val="20"/>
              </w:rPr>
            </w:pPr>
            <w:r w:rsidRPr="00F6304C">
              <w:rPr>
                <w:rFonts w:ascii="Times New Roman" w:hAnsi="Times New Roman"/>
                <w:i/>
                <w:sz w:val="20"/>
                <w:szCs w:val="20"/>
              </w:rPr>
              <w:t>1 200,0</w:t>
            </w:r>
          </w:p>
        </w:tc>
      </w:tr>
      <w:tr w:rsidR="00F6304C" w:rsidRPr="00F6304C" w:rsidTr="00452EA6">
        <w:trPr>
          <w:trHeight w:val="240"/>
          <w:jc w:val="center"/>
        </w:trPr>
        <w:tc>
          <w:tcPr>
            <w:tcW w:w="3366" w:type="dxa"/>
            <w:tcBorders>
              <w:top w:val="single" w:sz="4" w:space="0" w:color="000000"/>
              <w:left w:val="single" w:sz="4" w:space="0" w:color="000000"/>
              <w:bottom w:val="single" w:sz="4" w:space="0" w:color="000000"/>
              <w:right w:val="single" w:sz="4" w:space="0" w:color="000000"/>
            </w:tcBorders>
            <w:hideMark/>
          </w:tcPr>
          <w:p w:rsidR="00131486" w:rsidRPr="00F6304C" w:rsidRDefault="00131486" w:rsidP="002D4A31">
            <w:pPr>
              <w:spacing w:line="256" w:lineRule="auto"/>
              <w:rPr>
                <w:rFonts w:ascii="Times New Roman" w:hAnsi="Times New Roman"/>
                <w:i/>
                <w:sz w:val="20"/>
                <w:szCs w:val="20"/>
              </w:rPr>
            </w:pPr>
            <w:r w:rsidRPr="00F6304C">
              <w:rPr>
                <w:rFonts w:ascii="Times New Roman" w:hAnsi="Times New Roman"/>
                <w:i/>
                <w:sz w:val="20"/>
                <w:szCs w:val="20"/>
              </w:rPr>
              <w:t xml:space="preserve">-производственный и хоз инвентарь </w:t>
            </w:r>
          </w:p>
        </w:tc>
        <w:tc>
          <w:tcPr>
            <w:tcW w:w="1418" w:type="dxa"/>
            <w:tcBorders>
              <w:top w:val="single" w:sz="4" w:space="0" w:color="000000"/>
              <w:left w:val="single" w:sz="4" w:space="0" w:color="000000"/>
              <w:bottom w:val="single" w:sz="4" w:space="0" w:color="000000"/>
              <w:right w:val="single" w:sz="4" w:space="0" w:color="000000"/>
            </w:tcBorders>
            <w:vAlign w:val="center"/>
          </w:tcPr>
          <w:p w:rsidR="00131486" w:rsidRPr="00F6304C" w:rsidRDefault="00F6304C" w:rsidP="002D4A31">
            <w:pPr>
              <w:spacing w:line="256" w:lineRule="auto"/>
              <w:jc w:val="right"/>
              <w:rPr>
                <w:rFonts w:ascii="Times New Roman" w:hAnsi="Times New Roman"/>
                <w:i/>
                <w:sz w:val="20"/>
                <w:szCs w:val="20"/>
              </w:rPr>
            </w:pPr>
            <w:r w:rsidRPr="00F6304C">
              <w:rPr>
                <w:rFonts w:ascii="Times New Roman" w:hAnsi="Times New Roman"/>
                <w:i/>
                <w:sz w:val="20"/>
                <w:szCs w:val="20"/>
              </w:rPr>
              <w:t>444,7</w:t>
            </w:r>
          </w:p>
        </w:tc>
        <w:tc>
          <w:tcPr>
            <w:tcW w:w="1171" w:type="dxa"/>
            <w:tcBorders>
              <w:top w:val="single" w:sz="4" w:space="0" w:color="000000"/>
              <w:left w:val="single" w:sz="4" w:space="0" w:color="000000"/>
              <w:bottom w:val="single" w:sz="4" w:space="0" w:color="000000"/>
              <w:right w:val="single" w:sz="4" w:space="0" w:color="000000"/>
            </w:tcBorders>
            <w:vAlign w:val="center"/>
          </w:tcPr>
          <w:p w:rsidR="00131486" w:rsidRPr="00F6304C" w:rsidRDefault="00F6304C" w:rsidP="003A5536">
            <w:pPr>
              <w:spacing w:line="256" w:lineRule="auto"/>
              <w:jc w:val="right"/>
              <w:rPr>
                <w:rFonts w:ascii="Times New Roman" w:hAnsi="Times New Roman"/>
                <w:i/>
                <w:sz w:val="20"/>
                <w:szCs w:val="20"/>
              </w:rPr>
            </w:pPr>
            <w:r w:rsidRPr="00F6304C">
              <w:rPr>
                <w:rFonts w:ascii="Times New Roman" w:hAnsi="Times New Roman"/>
                <w:i/>
                <w:sz w:val="20"/>
                <w:szCs w:val="20"/>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131486" w:rsidRPr="00F6304C" w:rsidRDefault="00F6304C" w:rsidP="003A5536">
            <w:pPr>
              <w:spacing w:line="256" w:lineRule="auto"/>
              <w:jc w:val="right"/>
              <w:rPr>
                <w:rFonts w:ascii="Times New Roman" w:hAnsi="Times New Roman"/>
                <w:i/>
                <w:sz w:val="20"/>
                <w:szCs w:val="20"/>
              </w:rPr>
            </w:pPr>
            <w:r w:rsidRPr="00F6304C">
              <w:rPr>
                <w:rFonts w:ascii="Times New Roman" w:hAnsi="Times New Roman"/>
                <w:i/>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131486" w:rsidRPr="00F6304C" w:rsidRDefault="00F6304C" w:rsidP="002D4A31">
            <w:pPr>
              <w:spacing w:line="256" w:lineRule="auto"/>
              <w:jc w:val="right"/>
              <w:rPr>
                <w:rFonts w:ascii="Times New Roman" w:hAnsi="Times New Roman"/>
                <w:i/>
                <w:sz w:val="20"/>
                <w:szCs w:val="20"/>
              </w:rPr>
            </w:pPr>
            <w:r w:rsidRPr="00F6304C">
              <w:rPr>
                <w:rFonts w:ascii="Times New Roman" w:hAnsi="Times New Roman"/>
                <w:i/>
                <w:sz w:val="20"/>
                <w:szCs w:val="20"/>
              </w:rPr>
              <w:t>444,7</w:t>
            </w:r>
          </w:p>
        </w:tc>
      </w:tr>
      <w:tr w:rsidR="00F6304C" w:rsidRPr="00F6304C" w:rsidTr="00452EA6">
        <w:trPr>
          <w:trHeight w:val="240"/>
          <w:jc w:val="center"/>
        </w:trPr>
        <w:tc>
          <w:tcPr>
            <w:tcW w:w="33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31486" w:rsidRPr="00F6304C" w:rsidRDefault="00131486" w:rsidP="002D4A31">
            <w:pPr>
              <w:spacing w:line="256" w:lineRule="auto"/>
              <w:rPr>
                <w:rFonts w:ascii="Times New Roman" w:hAnsi="Times New Roman"/>
                <w:sz w:val="20"/>
                <w:szCs w:val="20"/>
              </w:rPr>
            </w:pPr>
            <w:r w:rsidRPr="00F6304C">
              <w:rPr>
                <w:rFonts w:ascii="Times New Roman" w:hAnsi="Times New Roman"/>
                <w:b/>
                <w:sz w:val="20"/>
                <w:szCs w:val="20"/>
              </w:rPr>
              <w:t xml:space="preserve">Материальные запасы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31486" w:rsidRPr="00F6304C" w:rsidRDefault="00F6304C" w:rsidP="002D4A31">
            <w:pPr>
              <w:spacing w:line="256" w:lineRule="auto"/>
              <w:jc w:val="right"/>
              <w:rPr>
                <w:rFonts w:ascii="Times New Roman" w:hAnsi="Times New Roman"/>
                <w:b/>
                <w:sz w:val="20"/>
                <w:szCs w:val="20"/>
              </w:rPr>
            </w:pPr>
            <w:r w:rsidRPr="00F6304C">
              <w:rPr>
                <w:rFonts w:ascii="Times New Roman" w:hAnsi="Times New Roman"/>
                <w:b/>
                <w:sz w:val="20"/>
                <w:szCs w:val="20"/>
              </w:rPr>
              <w:t>25,2</w:t>
            </w:r>
          </w:p>
        </w:tc>
        <w:tc>
          <w:tcPr>
            <w:tcW w:w="11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31486" w:rsidRPr="00F6304C" w:rsidRDefault="00F6304C" w:rsidP="00F6304C">
            <w:pPr>
              <w:spacing w:line="256" w:lineRule="auto"/>
              <w:jc w:val="right"/>
              <w:rPr>
                <w:rFonts w:ascii="Times New Roman" w:hAnsi="Times New Roman"/>
                <w:b/>
                <w:sz w:val="20"/>
                <w:szCs w:val="20"/>
              </w:rPr>
            </w:pPr>
            <w:r w:rsidRPr="00F6304C">
              <w:rPr>
                <w:rFonts w:ascii="Times New Roman" w:hAnsi="Times New Roman"/>
                <w:b/>
                <w:sz w:val="20"/>
                <w:szCs w:val="20"/>
              </w:rPr>
              <w:t>359,2</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31486" w:rsidRPr="00F6304C" w:rsidRDefault="00F6304C" w:rsidP="002D4A31">
            <w:pPr>
              <w:spacing w:line="256" w:lineRule="auto"/>
              <w:jc w:val="right"/>
              <w:rPr>
                <w:rFonts w:ascii="Times New Roman" w:hAnsi="Times New Roman"/>
                <w:b/>
                <w:sz w:val="20"/>
                <w:szCs w:val="20"/>
              </w:rPr>
            </w:pPr>
            <w:r w:rsidRPr="00F6304C">
              <w:rPr>
                <w:rFonts w:ascii="Times New Roman" w:hAnsi="Times New Roman"/>
                <w:b/>
                <w:sz w:val="20"/>
                <w:szCs w:val="20"/>
              </w:rPr>
              <w:t>363,8</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31486" w:rsidRPr="00F6304C" w:rsidRDefault="00F6304C" w:rsidP="002D4A31">
            <w:pPr>
              <w:spacing w:line="256" w:lineRule="auto"/>
              <w:jc w:val="right"/>
              <w:rPr>
                <w:rFonts w:ascii="Times New Roman" w:hAnsi="Times New Roman"/>
                <w:b/>
                <w:sz w:val="20"/>
                <w:szCs w:val="20"/>
              </w:rPr>
            </w:pPr>
            <w:r w:rsidRPr="00F6304C">
              <w:rPr>
                <w:rFonts w:ascii="Times New Roman" w:hAnsi="Times New Roman"/>
                <w:b/>
                <w:sz w:val="20"/>
                <w:szCs w:val="20"/>
              </w:rPr>
              <w:t>20,6</w:t>
            </w:r>
          </w:p>
        </w:tc>
      </w:tr>
    </w:tbl>
    <w:p w:rsidR="006D798C" w:rsidRPr="00F6304C" w:rsidRDefault="00380D63" w:rsidP="00380D63">
      <w:pPr>
        <w:spacing w:after="0" w:line="240" w:lineRule="auto"/>
        <w:ind w:firstLine="708"/>
        <w:jc w:val="both"/>
        <w:textAlignment w:val="top"/>
        <w:rPr>
          <w:rFonts w:ascii="Times New Roman" w:eastAsia="Times New Roman" w:hAnsi="Times New Roman" w:cs="Times New Roman"/>
          <w:i/>
          <w:sz w:val="24"/>
          <w:lang w:eastAsia="ru-RU"/>
        </w:rPr>
      </w:pPr>
      <w:r w:rsidRPr="00F6304C">
        <w:rPr>
          <w:rFonts w:ascii="Times New Roman" w:eastAsia="Times New Roman" w:hAnsi="Times New Roman" w:cs="Times New Roman"/>
          <w:i/>
          <w:sz w:val="24"/>
          <w:lang w:eastAsia="ru-RU"/>
        </w:rPr>
        <w:t xml:space="preserve">Показатели ф.0503168 «Сведения о движении нефинансовых </w:t>
      </w:r>
      <w:r w:rsidR="00452EA6" w:rsidRPr="00F6304C">
        <w:rPr>
          <w:rFonts w:ascii="Times New Roman" w:eastAsia="Times New Roman" w:hAnsi="Times New Roman" w:cs="Times New Roman"/>
          <w:i/>
          <w:sz w:val="24"/>
          <w:lang w:eastAsia="ru-RU"/>
        </w:rPr>
        <w:t>активов» не</w:t>
      </w:r>
      <w:r w:rsidRPr="00F6304C">
        <w:rPr>
          <w:rFonts w:ascii="Times New Roman" w:eastAsia="Times New Roman" w:hAnsi="Times New Roman" w:cs="Times New Roman"/>
          <w:i/>
          <w:sz w:val="24"/>
          <w:lang w:eastAsia="ru-RU"/>
        </w:rPr>
        <w:t xml:space="preserve"> имеют </w:t>
      </w:r>
      <w:r w:rsidR="00452EA6" w:rsidRPr="00F6304C">
        <w:rPr>
          <w:rFonts w:ascii="Times New Roman" w:eastAsia="Times New Roman" w:hAnsi="Times New Roman" w:cs="Times New Roman"/>
          <w:i/>
          <w:sz w:val="24"/>
          <w:lang w:eastAsia="ru-RU"/>
        </w:rPr>
        <w:t>расхождений с</w:t>
      </w:r>
      <w:r w:rsidRPr="00F6304C">
        <w:rPr>
          <w:rFonts w:ascii="Times New Roman" w:eastAsia="Times New Roman" w:hAnsi="Times New Roman" w:cs="Times New Roman"/>
          <w:i/>
          <w:sz w:val="24"/>
          <w:lang w:eastAsia="ru-RU"/>
        </w:rPr>
        <w:t xml:space="preserve"> показателями   раздела </w:t>
      </w:r>
      <w:r w:rsidR="00452EA6" w:rsidRPr="00F6304C">
        <w:rPr>
          <w:rFonts w:ascii="Times New Roman" w:eastAsia="Times New Roman" w:hAnsi="Times New Roman" w:cs="Times New Roman"/>
          <w:i/>
          <w:sz w:val="24"/>
          <w:lang w:eastAsia="ru-RU"/>
        </w:rPr>
        <w:t>1 «</w:t>
      </w:r>
      <w:r w:rsidRPr="00F6304C">
        <w:rPr>
          <w:rFonts w:ascii="Times New Roman" w:eastAsia="Times New Roman" w:hAnsi="Times New Roman" w:cs="Times New Roman"/>
          <w:i/>
          <w:sz w:val="24"/>
          <w:lang w:eastAsia="ru-RU"/>
        </w:rPr>
        <w:t>нефинансовые активы» Баланса (ф. 0503130</w:t>
      </w:r>
      <w:r w:rsidR="00452EA6" w:rsidRPr="00F6304C">
        <w:rPr>
          <w:rFonts w:ascii="Times New Roman" w:eastAsia="Times New Roman" w:hAnsi="Times New Roman" w:cs="Times New Roman"/>
          <w:i/>
          <w:sz w:val="24"/>
          <w:lang w:eastAsia="ru-RU"/>
        </w:rPr>
        <w:t>) и подтверждаются показателями ф.0503121 «Отчёт о финансовых результатах деятельности»</w:t>
      </w:r>
      <w:r w:rsidRPr="00F6304C">
        <w:rPr>
          <w:rFonts w:ascii="Times New Roman" w:eastAsia="Times New Roman" w:hAnsi="Times New Roman" w:cs="Times New Roman"/>
          <w:i/>
          <w:sz w:val="24"/>
          <w:lang w:eastAsia="ru-RU"/>
        </w:rPr>
        <w:t>.</w:t>
      </w:r>
    </w:p>
    <w:p w:rsidR="00380D63" w:rsidRPr="00F6304C" w:rsidRDefault="00380D63" w:rsidP="00380D63">
      <w:pPr>
        <w:spacing w:after="0" w:line="240" w:lineRule="auto"/>
        <w:jc w:val="both"/>
        <w:textAlignment w:val="top"/>
        <w:rPr>
          <w:rFonts w:ascii="Times New Roman" w:hAnsi="Times New Roman" w:cs="Times New Roman"/>
          <w:sz w:val="24"/>
          <w:szCs w:val="24"/>
        </w:rPr>
      </w:pPr>
    </w:p>
    <w:p w:rsidR="006D798C" w:rsidRPr="007D5B2F" w:rsidRDefault="006D798C" w:rsidP="00D328BF">
      <w:pPr>
        <w:pStyle w:val="af"/>
        <w:numPr>
          <w:ilvl w:val="0"/>
          <w:numId w:val="35"/>
        </w:numPr>
        <w:spacing w:after="0" w:line="240" w:lineRule="auto"/>
        <w:ind w:left="426"/>
        <w:jc w:val="both"/>
        <w:textAlignment w:val="top"/>
        <w:rPr>
          <w:rFonts w:ascii="Times New Roman" w:hAnsi="Times New Roman" w:cs="Times New Roman"/>
          <w:b/>
          <w:i/>
          <w:sz w:val="24"/>
          <w:szCs w:val="24"/>
          <w:u w:val="single"/>
        </w:rPr>
      </w:pPr>
      <w:r w:rsidRPr="007D5B2F">
        <w:rPr>
          <w:rFonts w:ascii="Times New Roman" w:hAnsi="Times New Roman" w:cs="Times New Roman"/>
          <w:b/>
          <w:i/>
          <w:sz w:val="24"/>
          <w:szCs w:val="24"/>
          <w:u w:val="single"/>
        </w:rPr>
        <w:t>Сведения по дебиторской и кредиторской задолженности (ф.0503169);</w:t>
      </w:r>
    </w:p>
    <w:p w:rsidR="00E20DC6" w:rsidRPr="007D5B2F" w:rsidRDefault="00E20DC6" w:rsidP="00E20DC6">
      <w:pPr>
        <w:spacing w:after="13" w:line="268" w:lineRule="auto"/>
        <w:ind w:right="39" w:firstLine="567"/>
        <w:jc w:val="both"/>
        <w:rPr>
          <w:rFonts w:ascii="Times New Roman" w:eastAsia="Times New Roman" w:hAnsi="Times New Roman" w:cs="Times New Roman"/>
          <w:sz w:val="24"/>
          <w:lang w:eastAsia="ru-RU"/>
        </w:rPr>
      </w:pPr>
      <w:r w:rsidRPr="007D5B2F">
        <w:rPr>
          <w:rFonts w:ascii="Times New Roman" w:eastAsia="Times New Roman" w:hAnsi="Times New Roman" w:cs="Times New Roman"/>
          <w:sz w:val="24"/>
          <w:lang w:eastAsia="ru-RU"/>
        </w:rPr>
        <w:t>Согласно данным ф.0503169 «Сведения о дебиторской и кредиторской задолженности» на 01.01.20</w:t>
      </w:r>
      <w:r w:rsidR="00295AF8" w:rsidRPr="007D5B2F">
        <w:rPr>
          <w:rFonts w:ascii="Times New Roman" w:eastAsia="Times New Roman" w:hAnsi="Times New Roman" w:cs="Times New Roman"/>
          <w:sz w:val="24"/>
          <w:lang w:eastAsia="ru-RU"/>
        </w:rPr>
        <w:t>20</w:t>
      </w:r>
      <w:r w:rsidRPr="007D5B2F">
        <w:rPr>
          <w:rFonts w:ascii="Times New Roman" w:eastAsia="Times New Roman" w:hAnsi="Times New Roman" w:cs="Times New Roman"/>
          <w:sz w:val="24"/>
          <w:lang w:eastAsia="ru-RU"/>
        </w:rPr>
        <w:t xml:space="preserve"> и на 01.01.202</w:t>
      </w:r>
      <w:r w:rsidR="00295AF8" w:rsidRPr="007D5B2F">
        <w:rPr>
          <w:rFonts w:ascii="Times New Roman" w:eastAsia="Times New Roman" w:hAnsi="Times New Roman" w:cs="Times New Roman"/>
          <w:sz w:val="24"/>
          <w:lang w:eastAsia="ru-RU"/>
        </w:rPr>
        <w:t>1</w:t>
      </w:r>
      <w:r w:rsidRPr="007D5B2F">
        <w:rPr>
          <w:rFonts w:ascii="Times New Roman" w:eastAsia="Times New Roman" w:hAnsi="Times New Roman" w:cs="Times New Roman"/>
          <w:sz w:val="24"/>
          <w:lang w:eastAsia="ru-RU"/>
        </w:rPr>
        <w:t xml:space="preserve"> годы дебиторская и кредиторская задолженность составляла:</w:t>
      </w:r>
      <w:r w:rsidRPr="007D5B2F">
        <w:rPr>
          <w:rFonts w:ascii="Times New Roman" w:eastAsia="Times New Roman" w:hAnsi="Times New Roman" w:cs="Times New Roman"/>
          <w:sz w:val="18"/>
          <w:lang w:eastAsia="ru-RU"/>
        </w:rPr>
        <w:t xml:space="preserve"> </w:t>
      </w:r>
    </w:p>
    <w:p w:rsidR="00E20DC6" w:rsidRPr="007D5B2F" w:rsidRDefault="00E20DC6" w:rsidP="00E20DC6">
      <w:pPr>
        <w:spacing w:after="0" w:line="240" w:lineRule="auto"/>
        <w:ind w:firstLine="709"/>
        <w:jc w:val="right"/>
        <w:textAlignment w:val="top"/>
        <w:rPr>
          <w:rFonts w:ascii="Times New Roman" w:hAnsi="Times New Roman" w:cs="Times New Roman"/>
          <w:sz w:val="20"/>
          <w:szCs w:val="20"/>
        </w:rPr>
      </w:pPr>
      <w:r w:rsidRPr="007D5B2F">
        <w:rPr>
          <w:rFonts w:ascii="Times New Roman" w:hAnsi="Times New Roman" w:cs="Times New Roman"/>
          <w:sz w:val="20"/>
          <w:szCs w:val="20"/>
        </w:rPr>
        <w:t>(тыс.рублей)</w:t>
      </w:r>
    </w:p>
    <w:tbl>
      <w:tblPr>
        <w:tblStyle w:val="TableGrid3"/>
        <w:tblW w:w="8700" w:type="dxa"/>
        <w:jc w:val="center"/>
        <w:tblInd w:w="0" w:type="dxa"/>
        <w:tblCellMar>
          <w:top w:w="7" w:type="dxa"/>
          <w:left w:w="531" w:type="dxa"/>
          <w:right w:w="115" w:type="dxa"/>
        </w:tblCellMar>
        <w:tblLook w:val="04A0" w:firstRow="1" w:lastRow="0" w:firstColumn="1" w:lastColumn="0" w:noHBand="0" w:noVBand="1"/>
      </w:tblPr>
      <w:tblGrid>
        <w:gridCol w:w="2830"/>
        <w:gridCol w:w="1559"/>
        <w:gridCol w:w="1676"/>
        <w:gridCol w:w="1301"/>
        <w:gridCol w:w="1334"/>
      </w:tblGrid>
      <w:tr w:rsidR="007D5B2F" w:rsidRPr="007D5B2F" w:rsidTr="00E20DC6">
        <w:trPr>
          <w:trHeight w:val="386"/>
          <w:jc w:val="center"/>
        </w:trPr>
        <w:tc>
          <w:tcPr>
            <w:tcW w:w="2830"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D5B2F" w:rsidRDefault="00E20DC6" w:rsidP="00FE2EA5">
            <w:pPr>
              <w:spacing w:line="256" w:lineRule="auto"/>
              <w:ind w:left="-394" w:firstLine="1102"/>
              <w:jc w:val="center"/>
              <w:rPr>
                <w:rFonts w:ascii="Times New Roman" w:hAnsi="Times New Roman"/>
                <w:sz w:val="20"/>
                <w:szCs w:val="20"/>
              </w:rPr>
            </w:pPr>
            <w:r w:rsidRPr="007D5B2F">
              <w:rPr>
                <w:rFonts w:ascii="Times New Roman" w:hAnsi="Times New Roman"/>
                <w:b/>
                <w:sz w:val="20"/>
                <w:szCs w:val="20"/>
              </w:rPr>
              <w:t xml:space="preserve">вид задолженности </w:t>
            </w:r>
          </w:p>
        </w:tc>
        <w:tc>
          <w:tcPr>
            <w:tcW w:w="1559"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D5B2F" w:rsidRDefault="00E20DC6" w:rsidP="00295AF8">
            <w:pPr>
              <w:spacing w:line="256" w:lineRule="auto"/>
              <w:ind w:left="-394"/>
              <w:jc w:val="center"/>
              <w:rPr>
                <w:rFonts w:ascii="Times New Roman" w:hAnsi="Times New Roman"/>
                <w:sz w:val="20"/>
                <w:szCs w:val="20"/>
              </w:rPr>
            </w:pPr>
            <w:r w:rsidRPr="007D5B2F">
              <w:rPr>
                <w:rFonts w:ascii="Times New Roman" w:hAnsi="Times New Roman"/>
                <w:b/>
                <w:sz w:val="20"/>
                <w:szCs w:val="20"/>
              </w:rPr>
              <w:t>на 01.01.20</w:t>
            </w:r>
            <w:r w:rsidR="00295AF8" w:rsidRPr="007D5B2F">
              <w:rPr>
                <w:rFonts w:ascii="Times New Roman" w:hAnsi="Times New Roman"/>
                <w:b/>
                <w:sz w:val="20"/>
                <w:szCs w:val="20"/>
              </w:rPr>
              <w:t>20</w:t>
            </w:r>
            <w:r w:rsidRPr="007D5B2F">
              <w:rPr>
                <w:rFonts w:ascii="Times New Roman" w:hAnsi="Times New Roman"/>
                <w:b/>
                <w:sz w:val="20"/>
                <w:szCs w:val="20"/>
              </w:rPr>
              <w:t xml:space="preserve"> </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D5B2F" w:rsidRDefault="00E20DC6" w:rsidP="00295AF8">
            <w:pPr>
              <w:spacing w:line="256" w:lineRule="auto"/>
              <w:ind w:left="-394" w:right="33"/>
              <w:jc w:val="center"/>
              <w:rPr>
                <w:rFonts w:ascii="Times New Roman" w:hAnsi="Times New Roman"/>
                <w:sz w:val="20"/>
                <w:szCs w:val="20"/>
              </w:rPr>
            </w:pPr>
            <w:r w:rsidRPr="007D5B2F">
              <w:rPr>
                <w:rFonts w:ascii="Times New Roman" w:hAnsi="Times New Roman"/>
                <w:b/>
                <w:sz w:val="20"/>
                <w:szCs w:val="20"/>
              </w:rPr>
              <w:t>на 01.01.202</w:t>
            </w:r>
            <w:r w:rsidR="00295AF8" w:rsidRPr="007D5B2F">
              <w:rPr>
                <w:rFonts w:ascii="Times New Roman" w:hAnsi="Times New Roman"/>
                <w:b/>
                <w:sz w:val="20"/>
                <w:szCs w:val="20"/>
              </w:rPr>
              <w:t>1</w:t>
            </w:r>
          </w:p>
        </w:tc>
        <w:tc>
          <w:tcPr>
            <w:tcW w:w="263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D5B2F" w:rsidRDefault="00E20DC6" w:rsidP="002D4A31">
            <w:pPr>
              <w:spacing w:line="256" w:lineRule="auto"/>
              <w:ind w:left="-394" w:right="33"/>
              <w:jc w:val="center"/>
              <w:rPr>
                <w:rFonts w:ascii="Times New Roman" w:hAnsi="Times New Roman"/>
                <w:b/>
                <w:sz w:val="20"/>
                <w:szCs w:val="20"/>
              </w:rPr>
            </w:pPr>
            <w:r w:rsidRPr="007D5B2F">
              <w:rPr>
                <w:rFonts w:ascii="Times New Roman" w:hAnsi="Times New Roman"/>
                <w:b/>
                <w:sz w:val="20"/>
                <w:szCs w:val="20"/>
              </w:rPr>
              <w:t>отклонение</w:t>
            </w:r>
          </w:p>
        </w:tc>
      </w:tr>
      <w:tr w:rsidR="007D5B2F" w:rsidRPr="007D5B2F" w:rsidTr="00E20DC6">
        <w:trPr>
          <w:trHeight w:val="109"/>
          <w:jc w:val="center"/>
        </w:trPr>
        <w:tc>
          <w:tcPr>
            <w:tcW w:w="2830"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D5B2F" w:rsidRDefault="00E20DC6" w:rsidP="002D4A31">
            <w:pPr>
              <w:spacing w:line="256" w:lineRule="auto"/>
              <w:ind w:left="-394"/>
              <w:jc w:val="center"/>
              <w:rPr>
                <w:rFonts w:ascii="Times New Roman" w:hAnsi="Times New Roman"/>
                <w:b/>
                <w:sz w:val="20"/>
                <w:szCs w:val="20"/>
              </w:rPr>
            </w:pPr>
          </w:p>
        </w:tc>
        <w:tc>
          <w:tcPr>
            <w:tcW w:w="1559"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D5B2F" w:rsidRDefault="00E20DC6" w:rsidP="002D4A31">
            <w:pPr>
              <w:spacing w:line="256" w:lineRule="auto"/>
              <w:ind w:left="-394"/>
              <w:jc w:val="center"/>
              <w:rPr>
                <w:rFonts w:ascii="Times New Roman" w:hAnsi="Times New Roman"/>
                <w:b/>
                <w:sz w:val="20"/>
                <w:szCs w:val="20"/>
              </w:rPr>
            </w:pPr>
          </w:p>
        </w:tc>
        <w:tc>
          <w:tcPr>
            <w:tcW w:w="1676"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D5B2F" w:rsidRDefault="00E20DC6" w:rsidP="002D4A31">
            <w:pPr>
              <w:spacing w:line="256" w:lineRule="auto"/>
              <w:ind w:left="-394" w:right="33"/>
              <w:jc w:val="center"/>
              <w:rPr>
                <w:rFonts w:ascii="Times New Roman" w:hAnsi="Times New Roman"/>
                <w:b/>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D5B2F" w:rsidRDefault="00E20DC6" w:rsidP="002D4A31">
            <w:pPr>
              <w:spacing w:line="256" w:lineRule="auto"/>
              <w:ind w:left="-394" w:right="33"/>
              <w:jc w:val="center"/>
              <w:rPr>
                <w:rFonts w:ascii="Times New Roman" w:hAnsi="Times New Roman"/>
                <w:b/>
                <w:sz w:val="20"/>
                <w:szCs w:val="20"/>
              </w:rPr>
            </w:pPr>
            <w:r w:rsidRPr="007D5B2F">
              <w:rPr>
                <w:rFonts w:ascii="Times New Roman" w:hAnsi="Times New Roman"/>
                <w:b/>
                <w:sz w:val="20"/>
                <w:szCs w:val="20"/>
              </w:rPr>
              <w:t>+/-</w:t>
            </w:r>
          </w:p>
        </w:tc>
        <w:tc>
          <w:tcPr>
            <w:tcW w:w="13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D5B2F" w:rsidRDefault="00E20DC6" w:rsidP="002D4A31">
            <w:pPr>
              <w:spacing w:line="256" w:lineRule="auto"/>
              <w:ind w:left="-394" w:right="33"/>
              <w:jc w:val="center"/>
              <w:rPr>
                <w:rFonts w:ascii="Times New Roman" w:hAnsi="Times New Roman"/>
                <w:b/>
                <w:sz w:val="20"/>
                <w:szCs w:val="20"/>
              </w:rPr>
            </w:pPr>
            <w:r w:rsidRPr="007D5B2F">
              <w:rPr>
                <w:rFonts w:ascii="Times New Roman" w:hAnsi="Times New Roman"/>
                <w:b/>
                <w:sz w:val="20"/>
                <w:szCs w:val="20"/>
              </w:rPr>
              <w:t>%</w:t>
            </w:r>
          </w:p>
        </w:tc>
      </w:tr>
      <w:tr w:rsidR="007D5B2F" w:rsidRPr="007D5B2F" w:rsidTr="00295AF8">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E20DC6" w:rsidRPr="007D5B2F" w:rsidRDefault="00E20DC6" w:rsidP="002D4A31">
            <w:pPr>
              <w:spacing w:line="256" w:lineRule="auto"/>
              <w:ind w:left="-394"/>
              <w:rPr>
                <w:rFonts w:ascii="Times New Roman" w:hAnsi="Times New Roman"/>
                <w:sz w:val="20"/>
                <w:szCs w:val="20"/>
              </w:rPr>
            </w:pPr>
            <w:r w:rsidRPr="007D5B2F">
              <w:rPr>
                <w:rFonts w:ascii="Times New Roman" w:hAnsi="Times New Roman"/>
                <w:sz w:val="20"/>
                <w:szCs w:val="20"/>
              </w:rPr>
              <w:t xml:space="preserve">Дебиторская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E20DC6" w:rsidRPr="007D5B2F" w:rsidRDefault="0068772B" w:rsidP="002D4A31">
            <w:pPr>
              <w:spacing w:line="256" w:lineRule="auto"/>
              <w:ind w:left="-394" w:right="203"/>
              <w:jc w:val="right"/>
              <w:rPr>
                <w:rFonts w:ascii="Times New Roman" w:hAnsi="Times New Roman"/>
                <w:sz w:val="20"/>
                <w:szCs w:val="20"/>
              </w:rPr>
            </w:pPr>
            <w:r w:rsidRPr="007D5B2F">
              <w:rPr>
                <w:rFonts w:ascii="Times New Roman" w:hAnsi="Times New Roman"/>
                <w:sz w:val="20"/>
                <w:szCs w:val="20"/>
              </w:rPr>
              <w:t>11,8</w:t>
            </w:r>
          </w:p>
        </w:tc>
        <w:tc>
          <w:tcPr>
            <w:tcW w:w="1676" w:type="dxa"/>
            <w:tcBorders>
              <w:top w:val="single" w:sz="4" w:space="0" w:color="000000"/>
              <w:left w:val="single" w:sz="4" w:space="0" w:color="000000"/>
              <w:bottom w:val="single" w:sz="4" w:space="0" w:color="000000"/>
              <w:right w:val="single" w:sz="4" w:space="0" w:color="000000"/>
            </w:tcBorders>
          </w:tcPr>
          <w:p w:rsidR="00E20DC6" w:rsidRPr="007D5B2F" w:rsidRDefault="0068772B" w:rsidP="006E1588">
            <w:pPr>
              <w:spacing w:line="256" w:lineRule="auto"/>
              <w:ind w:left="-394" w:right="203"/>
              <w:jc w:val="right"/>
              <w:rPr>
                <w:rFonts w:ascii="Times New Roman" w:hAnsi="Times New Roman"/>
                <w:sz w:val="20"/>
                <w:szCs w:val="20"/>
              </w:rPr>
            </w:pPr>
            <w:r w:rsidRPr="007D5B2F">
              <w:rPr>
                <w:rFonts w:ascii="Times New Roman" w:hAnsi="Times New Roman"/>
                <w:sz w:val="20"/>
                <w:szCs w:val="20"/>
              </w:rPr>
              <w:t>526,6</w:t>
            </w:r>
          </w:p>
        </w:tc>
        <w:tc>
          <w:tcPr>
            <w:tcW w:w="1301" w:type="dxa"/>
            <w:tcBorders>
              <w:top w:val="single" w:sz="4" w:space="0" w:color="000000"/>
              <w:left w:val="single" w:sz="4" w:space="0" w:color="000000"/>
              <w:bottom w:val="single" w:sz="4" w:space="0" w:color="000000"/>
              <w:right w:val="single" w:sz="4" w:space="0" w:color="000000"/>
            </w:tcBorders>
          </w:tcPr>
          <w:p w:rsidR="00E20DC6" w:rsidRPr="007D5B2F" w:rsidRDefault="0068772B" w:rsidP="006E1588">
            <w:pPr>
              <w:tabs>
                <w:tab w:val="left" w:pos="741"/>
              </w:tabs>
              <w:spacing w:line="256" w:lineRule="auto"/>
              <w:ind w:left="-394"/>
              <w:jc w:val="right"/>
              <w:rPr>
                <w:rFonts w:ascii="Times New Roman" w:hAnsi="Times New Roman"/>
                <w:sz w:val="20"/>
                <w:szCs w:val="20"/>
              </w:rPr>
            </w:pPr>
            <w:r w:rsidRPr="007D5B2F">
              <w:rPr>
                <w:rFonts w:ascii="Times New Roman" w:hAnsi="Times New Roman"/>
                <w:sz w:val="20"/>
                <w:szCs w:val="20"/>
              </w:rPr>
              <w:t>514,8</w:t>
            </w:r>
          </w:p>
        </w:tc>
        <w:tc>
          <w:tcPr>
            <w:tcW w:w="1334" w:type="dxa"/>
            <w:tcBorders>
              <w:top w:val="single" w:sz="4" w:space="0" w:color="000000"/>
              <w:left w:val="single" w:sz="4" w:space="0" w:color="000000"/>
              <w:bottom w:val="single" w:sz="4" w:space="0" w:color="000000"/>
              <w:right w:val="single" w:sz="4" w:space="0" w:color="000000"/>
            </w:tcBorders>
          </w:tcPr>
          <w:p w:rsidR="00E20DC6" w:rsidRPr="007D5B2F" w:rsidRDefault="0068772B" w:rsidP="002D4A31">
            <w:pPr>
              <w:tabs>
                <w:tab w:val="left" w:pos="741"/>
              </w:tabs>
              <w:spacing w:line="256" w:lineRule="auto"/>
              <w:ind w:left="-394"/>
              <w:jc w:val="right"/>
              <w:rPr>
                <w:rFonts w:ascii="Times New Roman" w:hAnsi="Times New Roman"/>
                <w:sz w:val="20"/>
                <w:szCs w:val="20"/>
              </w:rPr>
            </w:pPr>
            <w:r w:rsidRPr="007D5B2F">
              <w:rPr>
                <w:rFonts w:ascii="Times New Roman" w:hAnsi="Times New Roman"/>
                <w:sz w:val="20"/>
                <w:szCs w:val="20"/>
              </w:rPr>
              <w:t>ув.в 44 раза</w:t>
            </w:r>
          </w:p>
        </w:tc>
      </w:tr>
      <w:tr w:rsidR="00E20DC6" w:rsidRPr="007D5B2F" w:rsidTr="00295AF8">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E20DC6" w:rsidRPr="007D5B2F" w:rsidRDefault="00E20DC6" w:rsidP="002D4A31">
            <w:pPr>
              <w:spacing w:line="256" w:lineRule="auto"/>
              <w:ind w:left="-394"/>
              <w:rPr>
                <w:rFonts w:ascii="Times New Roman" w:hAnsi="Times New Roman"/>
                <w:sz w:val="20"/>
                <w:szCs w:val="20"/>
              </w:rPr>
            </w:pPr>
            <w:r w:rsidRPr="007D5B2F">
              <w:rPr>
                <w:rFonts w:ascii="Times New Roman" w:hAnsi="Times New Roman"/>
                <w:sz w:val="20"/>
                <w:szCs w:val="20"/>
              </w:rPr>
              <w:t xml:space="preserve">Кредиторская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E20DC6" w:rsidRPr="007D5B2F" w:rsidRDefault="0068772B" w:rsidP="002D4A31">
            <w:pPr>
              <w:spacing w:line="256" w:lineRule="auto"/>
              <w:ind w:left="-394" w:right="203"/>
              <w:jc w:val="right"/>
              <w:rPr>
                <w:rFonts w:ascii="Times New Roman" w:hAnsi="Times New Roman"/>
                <w:sz w:val="20"/>
                <w:szCs w:val="20"/>
              </w:rPr>
            </w:pPr>
            <w:r w:rsidRPr="007D5B2F">
              <w:rPr>
                <w:rFonts w:ascii="Times New Roman" w:hAnsi="Times New Roman"/>
                <w:sz w:val="20"/>
                <w:szCs w:val="20"/>
              </w:rPr>
              <w:t>222,1</w:t>
            </w:r>
          </w:p>
        </w:tc>
        <w:tc>
          <w:tcPr>
            <w:tcW w:w="1676" w:type="dxa"/>
            <w:tcBorders>
              <w:top w:val="single" w:sz="4" w:space="0" w:color="000000"/>
              <w:left w:val="single" w:sz="4" w:space="0" w:color="000000"/>
              <w:bottom w:val="single" w:sz="4" w:space="0" w:color="000000"/>
              <w:right w:val="single" w:sz="4" w:space="0" w:color="000000"/>
            </w:tcBorders>
          </w:tcPr>
          <w:p w:rsidR="00E20DC6" w:rsidRPr="007D5B2F" w:rsidRDefault="0068772B" w:rsidP="002D4A31">
            <w:pPr>
              <w:spacing w:line="256" w:lineRule="auto"/>
              <w:ind w:left="-394" w:right="203"/>
              <w:jc w:val="right"/>
              <w:rPr>
                <w:rFonts w:ascii="Times New Roman" w:hAnsi="Times New Roman"/>
                <w:sz w:val="20"/>
                <w:szCs w:val="20"/>
              </w:rPr>
            </w:pPr>
            <w:r w:rsidRPr="007D5B2F">
              <w:rPr>
                <w:rFonts w:ascii="Times New Roman" w:hAnsi="Times New Roman"/>
                <w:sz w:val="20"/>
                <w:szCs w:val="20"/>
              </w:rPr>
              <w:t>275,1</w:t>
            </w:r>
          </w:p>
        </w:tc>
        <w:tc>
          <w:tcPr>
            <w:tcW w:w="1301" w:type="dxa"/>
            <w:tcBorders>
              <w:top w:val="single" w:sz="4" w:space="0" w:color="000000"/>
              <w:left w:val="single" w:sz="4" w:space="0" w:color="000000"/>
              <w:bottom w:val="single" w:sz="4" w:space="0" w:color="000000"/>
              <w:right w:val="single" w:sz="4" w:space="0" w:color="000000"/>
            </w:tcBorders>
          </w:tcPr>
          <w:p w:rsidR="00E20DC6" w:rsidRPr="007D5B2F" w:rsidRDefault="0068772B" w:rsidP="0068772B">
            <w:pPr>
              <w:tabs>
                <w:tab w:val="left" w:pos="741"/>
              </w:tabs>
              <w:spacing w:line="256" w:lineRule="auto"/>
              <w:ind w:left="-394"/>
              <w:jc w:val="right"/>
              <w:rPr>
                <w:rFonts w:ascii="Times New Roman" w:hAnsi="Times New Roman"/>
                <w:sz w:val="20"/>
                <w:szCs w:val="20"/>
              </w:rPr>
            </w:pPr>
            <w:r w:rsidRPr="007D5B2F">
              <w:rPr>
                <w:rFonts w:ascii="Times New Roman" w:hAnsi="Times New Roman"/>
                <w:sz w:val="20"/>
                <w:szCs w:val="20"/>
              </w:rPr>
              <w:t>53,0</w:t>
            </w:r>
          </w:p>
        </w:tc>
        <w:tc>
          <w:tcPr>
            <w:tcW w:w="1334" w:type="dxa"/>
            <w:tcBorders>
              <w:top w:val="single" w:sz="4" w:space="0" w:color="000000"/>
              <w:left w:val="single" w:sz="4" w:space="0" w:color="000000"/>
              <w:bottom w:val="single" w:sz="4" w:space="0" w:color="000000"/>
              <w:right w:val="single" w:sz="4" w:space="0" w:color="000000"/>
            </w:tcBorders>
          </w:tcPr>
          <w:p w:rsidR="00E20DC6" w:rsidRPr="007D5B2F" w:rsidRDefault="0068772B" w:rsidP="002D4A31">
            <w:pPr>
              <w:tabs>
                <w:tab w:val="left" w:pos="741"/>
              </w:tabs>
              <w:spacing w:line="256" w:lineRule="auto"/>
              <w:ind w:left="-394"/>
              <w:jc w:val="right"/>
              <w:rPr>
                <w:rFonts w:ascii="Times New Roman" w:hAnsi="Times New Roman"/>
                <w:sz w:val="20"/>
                <w:szCs w:val="20"/>
              </w:rPr>
            </w:pPr>
            <w:r w:rsidRPr="007D5B2F">
              <w:rPr>
                <w:rFonts w:ascii="Times New Roman" w:hAnsi="Times New Roman"/>
                <w:sz w:val="20"/>
                <w:szCs w:val="20"/>
              </w:rPr>
              <w:t>123,9</w:t>
            </w:r>
          </w:p>
        </w:tc>
      </w:tr>
    </w:tbl>
    <w:p w:rsidR="004E1E2E" w:rsidRPr="007D5B2F" w:rsidRDefault="004E1E2E" w:rsidP="00DE6DF7">
      <w:pPr>
        <w:spacing w:after="13" w:line="268" w:lineRule="auto"/>
        <w:ind w:right="39" w:firstLine="709"/>
        <w:jc w:val="both"/>
        <w:rPr>
          <w:rFonts w:ascii="Times New Roman" w:eastAsia="Times New Roman" w:hAnsi="Times New Roman" w:cs="Times New Roman"/>
          <w:b/>
          <w:sz w:val="24"/>
          <w:lang w:eastAsia="ru-RU"/>
        </w:rPr>
      </w:pPr>
    </w:p>
    <w:p w:rsidR="00E20DC6" w:rsidRPr="007D5B2F" w:rsidRDefault="00E20DC6" w:rsidP="00DE6DF7">
      <w:pPr>
        <w:spacing w:after="13" w:line="268" w:lineRule="auto"/>
        <w:ind w:right="39" w:firstLine="709"/>
        <w:jc w:val="both"/>
        <w:rPr>
          <w:rFonts w:ascii="Times New Roman" w:eastAsia="Times New Roman" w:hAnsi="Times New Roman" w:cs="Times New Roman"/>
          <w:sz w:val="24"/>
          <w:lang w:eastAsia="ru-RU"/>
        </w:rPr>
      </w:pPr>
      <w:r w:rsidRPr="007D5B2F">
        <w:rPr>
          <w:rFonts w:ascii="Times New Roman" w:eastAsia="Times New Roman" w:hAnsi="Times New Roman" w:cs="Times New Roman"/>
          <w:b/>
          <w:sz w:val="24"/>
          <w:lang w:eastAsia="ru-RU"/>
        </w:rPr>
        <w:lastRenderedPageBreak/>
        <w:t xml:space="preserve">Дебиторская </w:t>
      </w:r>
      <w:r w:rsidR="00785BBB" w:rsidRPr="007D5B2F">
        <w:rPr>
          <w:rFonts w:ascii="Times New Roman" w:eastAsia="Times New Roman" w:hAnsi="Times New Roman" w:cs="Times New Roman"/>
          <w:b/>
          <w:sz w:val="24"/>
          <w:lang w:eastAsia="ru-RU"/>
        </w:rPr>
        <w:t xml:space="preserve">задолженность </w:t>
      </w:r>
      <w:r w:rsidR="00785BBB" w:rsidRPr="007D5B2F">
        <w:rPr>
          <w:rFonts w:ascii="Times New Roman" w:eastAsia="Times New Roman" w:hAnsi="Times New Roman" w:cs="Times New Roman"/>
          <w:sz w:val="24"/>
          <w:lang w:eastAsia="ru-RU"/>
        </w:rPr>
        <w:t>на</w:t>
      </w:r>
      <w:r w:rsidRPr="007D5B2F">
        <w:rPr>
          <w:rFonts w:ascii="Times New Roman" w:eastAsia="Times New Roman" w:hAnsi="Times New Roman" w:cs="Times New Roman"/>
          <w:sz w:val="24"/>
          <w:lang w:eastAsia="ru-RU"/>
        </w:rPr>
        <w:t xml:space="preserve"> начало года составляла </w:t>
      </w:r>
      <w:r w:rsidR="00121AD9" w:rsidRPr="00121AD9">
        <w:rPr>
          <w:rFonts w:ascii="Times New Roman" w:eastAsia="Times New Roman" w:hAnsi="Times New Roman" w:cs="Times New Roman"/>
          <w:b/>
          <w:sz w:val="24"/>
          <w:lang w:eastAsia="ru-RU"/>
        </w:rPr>
        <w:t>11,8</w:t>
      </w:r>
      <w:r w:rsidRPr="007D5B2F">
        <w:rPr>
          <w:rFonts w:ascii="Times New Roman" w:eastAsia="Times New Roman" w:hAnsi="Times New Roman" w:cs="Times New Roman"/>
          <w:sz w:val="24"/>
          <w:lang w:eastAsia="ru-RU"/>
        </w:rPr>
        <w:t xml:space="preserve"> тыс.рублей, на конец отчётного периода увеличилась на </w:t>
      </w:r>
      <w:r w:rsidR="00121AD9" w:rsidRPr="00121AD9">
        <w:rPr>
          <w:rFonts w:ascii="Times New Roman" w:eastAsia="Times New Roman" w:hAnsi="Times New Roman" w:cs="Times New Roman"/>
          <w:b/>
          <w:sz w:val="24"/>
          <w:lang w:eastAsia="ru-RU"/>
        </w:rPr>
        <w:t>514,8</w:t>
      </w:r>
      <w:r w:rsidRPr="007D5B2F">
        <w:rPr>
          <w:rFonts w:ascii="Times New Roman" w:eastAsia="Times New Roman" w:hAnsi="Times New Roman" w:cs="Times New Roman"/>
          <w:sz w:val="24"/>
          <w:lang w:eastAsia="ru-RU"/>
        </w:rPr>
        <w:t xml:space="preserve"> тыс.рублей и составила </w:t>
      </w:r>
      <w:r w:rsidR="00121AD9" w:rsidRPr="00121AD9">
        <w:rPr>
          <w:rFonts w:ascii="Times New Roman" w:eastAsia="Times New Roman" w:hAnsi="Times New Roman" w:cs="Times New Roman"/>
          <w:b/>
          <w:sz w:val="24"/>
          <w:lang w:eastAsia="ru-RU"/>
        </w:rPr>
        <w:t>526,6</w:t>
      </w:r>
      <w:r w:rsidRPr="007D5B2F">
        <w:rPr>
          <w:rFonts w:ascii="Times New Roman" w:eastAsia="Times New Roman" w:hAnsi="Times New Roman" w:cs="Times New Roman"/>
          <w:b/>
          <w:sz w:val="24"/>
          <w:lang w:eastAsia="ru-RU"/>
        </w:rPr>
        <w:t xml:space="preserve"> </w:t>
      </w:r>
      <w:r w:rsidR="00A77BD2" w:rsidRPr="007D5B2F">
        <w:rPr>
          <w:rFonts w:ascii="Times New Roman" w:eastAsia="Times New Roman" w:hAnsi="Times New Roman" w:cs="Times New Roman"/>
          <w:sz w:val="24"/>
          <w:lang w:eastAsia="ru-RU"/>
        </w:rPr>
        <w:t>тыс.рублей (причины отражены в текстовой части «Пояснительной записки» (ф.0503160))</w:t>
      </w:r>
      <w:r w:rsidR="00236910" w:rsidRPr="007D5B2F">
        <w:rPr>
          <w:rFonts w:ascii="Times New Roman" w:eastAsia="Times New Roman" w:hAnsi="Times New Roman" w:cs="Times New Roman"/>
          <w:sz w:val="24"/>
          <w:lang w:eastAsia="ru-RU"/>
        </w:rPr>
        <w:t>.</w:t>
      </w:r>
      <w:r w:rsidRPr="007D5B2F">
        <w:rPr>
          <w:rFonts w:ascii="Times New Roman" w:eastAsia="Times New Roman" w:hAnsi="Times New Roman" w:cs="Times New Roman"/>
          <w:sz w:val="24"/>
          <w:lang w:eastAsia="ru-RU"/>
        </w:rPr>
        <w:t xml:space="preserve"> </w:t>
      </w:r>
    </w:p>
    <w:p w:rsidR="00E20DC6" w:rsidRPr="007D5B2F" w:rsidRDefault="00E20DC6" w:rsidP="00DE6DF7">
      <w:pPr>
        <w:spacing w:after="13" w:line="268" w:lineRule="auto"/>
        <w:ind w:right="39" w:firstLine="709"/>
        <w:jc w:val="both"/>
        <w:rPr>
          <w:rFonts w:ascii="Times New Roman" w:eastAsia="Times New Roman" w:hAnsi="Times New Roman" w:cs="Times New Roman"/>
          <w:i/>
          <w:sz w:val="24"/>
          <w:u w:val="single"/>
          <w:lang w:eastAsia="ru-RU"/>
        </w:rPr>
      </w:pPr>
      <w:r w:rsidRPr="007D5B2F">
        <w:rPr>
          <w:rFonts w:ascii="Times New Roman" w:eastAsia="Times New Roman" w:hAnsi="Times New Roman" w:cs="Times New Roman"/>
          <w:i/>
          <w:sz w:val="24"/>
          <w:u w:val="single"/>
          <w:lang w:eastAsia="ru-RU"/>
        </w:rPr>
        <w:t>На 01.01.20</w:t>
      </w:r>
      <w:r w:rsidR="006E1588" w:rsidRPr="007D5B2F">
        <w:rPr>
          <w:rFonts w:ascii="Times New Roman" w:eastAsia="Times New Roman" w:hAnsi="Times New Roman" w:cs="Times New Roman"/>
          <w:i/>
          <w:sz w:val="24"/>
          <w:u w:val="single"/>
          <w:lang w:eastAsia="ru-RU"/>
        </w:rPr>
        <w:t>21</w:t>
      </w:r>
      <w:r w:rsidRPr="007D5B2F">
        <w:rPr>
          <w:rFonts w:ascii="Times New Roman" w:eastAsia="Times New Roman" w:hAnsi="Times New Roman" w:cs="Times New Roman"/>
          <w:i/>
          <w:sz w:val="24"/>
          <w:u w:val="single"/>
          <w:lang w:eastAsia="ru-RU"/>
        </w:rPr>
        <w:t xml:space="preserve"> года дебиторская задолженность отразилась на счетах бюджетного учета: </w:t>
      </w:r>
    </w:p>
    <w:p w:rsidR="00E20DC6" w:rsidRPr="007D5B2F" w:rsidRDefault="00E20DC6" w:rsidP="00DE6DF7">
      <w:pPr>
        <w:spacing w:after="13" w:line="268" w:lineRule="auto"/>
        <w:ind w:right="39"/>
        <w:jc w:val="both"/>
        <w:rPr>
          <w:rFonts w:ascii="Times New Roman" w:eastAsia="Times New Roman" w:hAnsi="Times New Roman" w:cs="Times New Roman"/>
          <w:sz w:val="24"/>
          <w:lang w:eastAsia="ru-RU"/>
        </w:rPr>
      </w:pPr>
      <w:r w:rsidRPr="007D5B2F">
        <w:rPr>
          <w:rFonts w:ascii="Times New Roman" w:eastAsia="Times New Roman" w:hAnsi="Times New Roman" w:cs="Times New Roman"/>
          <w:b/>
          <w:sz w:val="24"/>
          <w:lang w:eastAsia="ru-RU"/>
        </w:rPr>
        <w:t>на счете 205.00 «</w:t>
      </w:r>
      <w:r w:rsidRPr="007D5B2F">
        <w:rPr>
          <w:rFonts w:ascii="Times New Roman" w:eastAsia="Times New Roman" w:hAnsi="Times New Roman" w:cs="Times New Roman"/>
          <w:sz w:val="24"/>
          <w:lang w:eastAsia="ru-RU"/>
        </w:rPr>
        <w:t xml:space="preserve"> Расчёты по доходам»  -   </w:t>
      </w:r>
      <w:r w:rsidR="007D5B2F" w:rsidRPr="007D5B2F">
        <w:rPr>
          <w:rFonts w:ascii="Times New Roman" w:eastAsia="Times New Roman" w:hAnsi="Times New Roman" w:cs="Times New Roman"/>
          <w:b/>
          <w:sz w:val="24"/>
          <w:lang w:eastAsia="ru-RU"/>
        </w:rPr>
        <w:t>514,8</w:t>
      </w:r>
      <w:r w:rsidRPr="007D5B2F">
        <w:rPr>
          <w:rFonts w:ascii="Times New Roman" w:eastAsia="Times New Roman" w:hAnsi="Times New Roman" w:cs="Times New Roman"/>
          <w:sz w:val="24"/>
          <w:lang w:eastAsia="ru-RU"/>
        </w:rPr>
        <w:t xml:space="preserve"> тыс.рублей; </w:t>
      </w:r>
    </w:p>
    <w:p w:rsidR="007B0237" w:rsidRPr="007D5B2F" w:rsidRDefault="00E20DC6" w:rsidP="00DE6DF7">
      <w:pPr>
        <w:spacing w:after="13" w:line="268" w:lineRule="auto"/>
        <w:ind w:right="39"/>
        <w:jc w:val="both"/>
        <w:rPr>
          <w:rFonts w:ascii="Times New Roman" w:eastAsia="Times New Roman" w:hAnsi="Times New Roman" w:cs="Times New Roman"/>
          <w:sz w:val="24"/>
          <w:lang w:eastAsia="ru-RU"/>
        </w:rPr>
      </w:pPr>
      <w:r w:rsidRPr="007D5B2F">
        <w:rPr>
          <w:rFonts w:ascii="Times New Roman" w:eastAsia="Times New Roman" w:hAnsi="Times New Roman" w:cs="Times New Roman"/>
          <w:b/>
          <w:sz w:val="24"/>
          <w:lang w:eastAsia="ru-RU"/>
        </w:rPr>
        <w:t xml:space="preserve">на счете </w:t>
      </w:r>
      <w:r w:rsidR="007D5B2F" w:rsidRPr="007D5B2F">
        <w:rPr>
          <w:rFonts w:ascii="Times New Roman" w:eastAsia="Times New Roman" w:hAnsi="Times New Roman" w:cs="Times New Roman"/>
          <w:b/>
          <w:sz w:val="24"/>
          <w:lang w:eastAsia="ru-RU"/>
        </w:rPr>
        <w:t>303</w:t>
      </w:r>
      <w:r w:rsidRPr="007D5B2F">
        <w:rPr>
          <w:rFonts w:ascii="Times New Roman" w:eastAsia="Times New Roman" w:hAnsi="Times New Roman" w:cs="Times New Roman"/>
          <w:b/>
          <w:sz w:val="24"/>
          <w:lang w:eastAsia="ru-RU"/>
        </w:rPr>
        <w:t>.00</w:t>
      </w:r>
      <w:r w:rsidRPr="007D5B2F">
        <w:rPr>
          <w:rFonts w:ascii="Times New Roman" w:eastAsia="Times New Roman" w:hAnsi="Times New Roman" w:cs="Times New Roman"/>
          <w:sz w:val="24"/>
          <w:lang w:eastAsia="ru-RU"/>
        </w:rPr>
        <w:t xml:space="preserve"> «</w:t>
      </w:r>
      <w:r w:rsidR="007D5B2F" w:rsidRPr="007D5B2F">
        <w:rPr>
          <w:rFonts w:ascii="Times New Roman" w:eastAsia="Times New Roman" w:hAnsi="Times New Roman" w:cs="Times New Roman"/>
          <w:sz w:val="24"/>
          <w:lang w:eastAsia="ru-RU"/>
        </w:rPr>
        <w:t>Расчёты по платежам в бюджет</w:t>
      </w:r>
      <w:r w:rsidRPr="007D5B2F">
        <w:rPr>
          <w:rFonts w:ascii="Times New Roman" w:eastAsia="Times New Roman" w:hAnsi="Times New Roman" w:cs="Times New Roman"/>
          <w:sz w:val="24"/>
          <w:lang w:eastAsia="ru-RU"/>
        </w:rPr>
        <w:t xml:space="preserve">» - </w:t>
      </w:r>
      <w:r w:rsidR="007D5B2F" w:rsidRPr="007D5B2F">
        <w:rPr>
          <w:rFonts w:ascii="Times New Roman" w:eastAsia="Times New Roman" w:hAnsi="Times New Roman" w:cs="Times New Roman"/>
          <w:b/>
          <w:sz w:val="24"/>
          <w:lang w:eastAsia="ru-RU"/>
        </w:rPr>
        <w:t>11,8</w:t>
      </w:r>
      <w:r w:rsidR="007B0237" w:rsidRPr="007D5B2F">
        <w:rPr>
          <w:rFonts w:ascii="Times New Roman" w:eastAsia="Times New Roman" w:hAnsi="Times New Roman" w:cs="Times New Roman"/>
          <w:b/>
          <w:sz w:val="24"/>
          <w:lang w:eastAsia="ru-RU"/>
        </w:rPr>
        <w:t xml:space="preserve"> </w:t>
      </w:r>
      <w:r w:rsidRPr="007D5B2F">
        <w:rPr>
          <w:rFonts w:ascii="Times New Roman" w:eastAsia="Times New Roman" w:hAnsi="Times New Roman" w:cs="Times New Roman"/>
          <w:sz w:val="24"/>
          <w:lang w:eastAsia="ru-RU"/>
        </w:rPr>
        <w:t>тыс.рублей (</w:t>
      </w:r>
      <w:r w:rsidR="007B0237" w:rsidRPr="007D5B2F">
        <w:rPr>
          <w:rFonts w:ascii="Times New Roman" w:eastAsia="Times New Roman" w:hAnsi="Times New Roman" w:cs="Times New Roman"/>
          <w:sz w:val="24"/>
          <w:lang w:eastAsia="ru-RU"/>
        </w:rPr>
        <w:t>подотчет</w:t>
      </w:r>
      <w:r w:rsidRPr="007D5B2F">
        <w:rPr>
          <w:rFonts w:ascii="Times New Roman" w:eastAsia="Times New Roman" w:hAnsi="Times New Roman" w:cs="Times New Roman"/>
          <w:sz w:val="24"/>
          <w:lang w:eastAsia="ru-RU"/>
        </w:rPr>
        <w:t>)</w:t>
      </w:r>
      <w:r w:rsidR="007C114C" w:rsidRPr="007D5B2F">
        <w:rPr>
          <w:rFonts w:ascii="Times New Roman" w:eastAsia="Times New Roman" w:hAnsi="Times New Roman" w:cs="Times New Roman"/>
          <w:sz w:val="24"/>
          <w:lang w:eastAsia="ru-RU"/>
        </w:rPr>
        <w:t>.</w:t>
      </w:r>
    </w:p>
    <w:p w:rsidR="00E20DC6" w:rsidRPr="007D5B2F" w:rsidRDefault="00F0539A" w:rsidP="00F0539A">
      <w:pPr>
        <w:spacing w:after="23" w:line="256" w:lineRule="auto"/>
        <w:ind w:firstLine="709"/>
        <w:jc w:val="both"/>
        <w:rPr>
          <w:rFonts w:ascii="Times New Roman" w:eastAsia="Times New Roman" w:hAnsi="Times New Roman" w:cs="Times New Roman"/>
          <w:i/>
          <w:sz w:val="24"/>
          <w:lang w:eastAsia="ru-RU"/>
        </w:rPr>
      </w:pPr>
      <w:r w:rsidRPr="007D5B2F">
        <w:rPr>
          <w:rFonts w:ascii="Times New Roman" w:eastAsia="Times New Roman" w:hAnsi="Times New Roman" w:cs="Times New Roman"/>
          <w:i/>
          <w:sz w:val="24"/>
          <w:lang w:eastAsia="ru-RU"/>
        </w:rPr>
        <w:t>Сумма дебиторской задолженности соответствует строк</w:t>
      </w:r>
      <w:r w:rsidR="007D5B2F" w:rsidRPr="007D5B2F">
        <w:rPr>
          <w:rFonts w:ascii="Times New Roman" w:eastAsia="Times New Roman" w:hAnsi="Times New Roman" w:cs="Times New Roman"/>
          <w:i/>
          <w:sz w:val="24"/>
          <w:lang w:eastAsia="ru-RU"/>
        </w:rPr>
        <w:t>ам</w:t>
      </w:r>
      <w:r w:rsidRPr="007D5B2F">
        <w:rPr>
          <w:rFonts w:ascii="Times New Roman" w:eastAsia="Times New Roman" w:hAnsi="Times New Roman" w:cs="Times New Roman"/>
          <w:i/>
          <w:sz w:val="24"/>
          <w:lang w:eastAsia="ru-RU"/>
        </w:rPr>
        <w:t xml:space="preserve"> </w:t>
      </w:r>
      <w:r w:rsidR="007D5B2F" w:rsidRPr="007D5B2F">
        <w:rPr>
          <w:rFonts w:ascii="Times New Roman" w:eastAsia="Times New Roman" w:hAnsi="Times New Roman" w:cs="Times New Roman"/>
          <w:i/>
          <w:sz w:val="24"/>
          <w:lang w:eastAsia="ru-RU"/>
        </w:rPr>
        <w:t xml:space="preserve">250 и </w:t>
      </w:r>
      <w:r w:rsidRPr="007D5B2F">
        <w:rPr>
          <w:rFonts w:ascii="Times New Roman" w:eastAsia="Times New Roman" w:hAnsi="Times New Roman" w:cs="Times New Roman"/>
          <w:i/>
          <w:sz w:val="24"/>
          <w:lang w:eastAsia="ru-RU"/>
        </w:rPr>
        <w:t>260 баланса (ф.0503130)</w:t>
      </w:r>
      <w:r w:rsidR="00C2076B" w:rsidRPr="007D5B2F">
        <w:rPr>
          <w:rFonts w:ascii="Times New Roman" w:eastAsia="Times New Roman" w:hAnsi="Times New Roman" w:cs="Times New Roman"/>
          <w:i/>
          <w:sz w:val="24"/>
          <w:lang w:eastAsia="ru-RU"/>
        </w:rPr>
        <w:t>.</w:t>
      </w:r>
    </w:p>
    <w:p w:rsidR="004E1E2E" w:rsidRPr="007D5B2F" w:rsidRDefault="004E1E2E" w:rsidP="00DE6DF7">
      <w:pPr>
        <w:spacing w:after="13" w:line="268" w:lineRule="auto"/>
        <w:ind w:right="39" w:firstLine="709"/>
        <w:jc w:val="both"/>
        <w:rPr>
          <w:rFonts w:ascii="Times New Roman" w:eastAsia="Times New Roman" w:hAnsi="Times New Roman" w:cs="Times New Roman"/>
          <w:b/>
          <w:sz w:val="24"/>
          <w:lang w:eastAsia="ru-RU"/>
        </w:rPr>
      </w:pPr>
    </w:p>
    <w:p w:rsidR="00E20DC6" w:rsidRPr="00AC192B" w:rsidRDefault="00E20DC6" w:rsidP="00DE6DF7">
      <w:pPr>
        <w:spacing w:after="13" w:line="268" w:lineRule="auto"/>
        <w:ind w:right="39" w:firstLine="709"/>
        <w:jc w:val="both"/>
        <w:rPr>
          <w:rFonts w:ascii="Times New Roman" w:eastAsia="Times New Roman" w:hAnsi="Times New Roman" w:cs="Times New Roman"/>
          <w:sz w:val="24"/>
          <w:lang w:eastAsia="ru-RU"/>
        </w:rPr>
      </w:pPr>
      <w:r w:rsidRPr="00AC192B">
        <w:rPr>
          <w:rFonts w:ascii="Times New Roman" w:eastAsia="Times New Roman" w:hAnsi="Times New Roman" w:cs="Times New Roman"/>
          <w:b/>
          <w:sz w:val="24"/>
          <w:lang w:eastAsia="ru-RU"/>
        </w:rPr>
        <w:t xml:space="preserve">Кредиторская задолженность </w:t>
      </w:r>
      <w:r w:rsidRPr="00AC192B">
        <w:rPr>
          <w:rFonts w:ascii="Times New Roman" w:eastAsia="Times New Roman" w:hAnsi="Times New Roman" w:cs="Times New Roman"/>
          <w:sz w:val="24"/>
          <w:lang w:eastAsia="ru-RU"/>
        </w:rPr>
        <w:t xml:space="preserve">на начало года составляла </w:t>
      </w:r>
      <w:r w:rsidR="00AC192B" w:rsidRPr="00AC192B">
        <w:rPr>
          <w:rFonts w:ascii="Times New Roman" w:eastAsia="Times New Roman" w:hAnsi="Times New Roman" w:cs="Times New Roman"/>
          <w:b/>
          <w:sz w:val="24"/>
          <w:lang w:eastAsia="ru-RU"/>
        </w:rPr>
        <w:t>222,1</w:t>
      </w:r>
      <w:r w:rsidRPr="00AC192B">
        <w:rPr>
          <w:rFonts w:ascii="Times New Roman" w:eastAsia="Times New Roman" w:hAnsi="Times New Roman" w:cs="Times New Roman"/>
          <w:sz w:val="24"/>
          <w:lang w:eastAsia="ru-RU"/>
        </w:rPr>
        <w:t xml:space="preserve"> тыс.рублей, на конец отчётного периода </w:t>
      </w:r>
      <w:r w:rsidR="00AC192B" w:rsidRPr="00AC192B">
        <w:rPr>
          <w:rFonts w:ascii="Times New Roman" w:eastAsia="Times New Roman" w:hAnsi="Times New Roman" w:cs="Times New Roman"/>
          <w:sz w:val="24"/>
          <w:lang w:eastAsia="ru-RU"/>
        </w:rPr>
        <w:t>увеличи</w:t>
      </w:r>
      <w:r w:rsidR="002170CB" w:rsidRPr="00AC192B">
        <w:rPr>
          <w:rFonts w:ascii="Times New Roman" w:eastAsia="Times New Roman" w:hAnsi="Times New Roman" w:cs="Times New Roman"/>
          <w:sz w:val="24"/>
          <w:lang w:eastAsia="ru-RU"/>
        </w:rPr>
        <w:t>лась</w:t>
      </w:r>
      <w:r w:rsidRPr="00AC192B">
        <w:rPr>
          <w:rFonts w:ascii="Times New Roman" w:eastAsia="Times New Roman" w:hAnsi="Times New Roman" w:cs="Times New Roman"/>
          <w:sz w:val="24"/>
          <w:lang w:eastAsia="ru-RU"/>
        </w:rPr>
        <w:t xml:space="preserve"> на </w:t>
      </w:r>
      <w:r w:rsidR="00AC192B" w:rsidRPr="00AC192B">
        <w:rPr>
          <w:rFonts w:ascii="Times New Roman" w:eastAsia="Times New Roman" w:hAnsi="Times New Roman" w:cs="Times New Roman"/>
          <w:b/>
          <w:sz w:val="24"/>
          <w:lang w:eastAsia="ru-RU"/>
        </w:rPr>
        <w:t>53,0</w:t>
      </w:r>
      <w:r w:rsidRPr="00AC192B">
        <w:rPr>
          <w:rFonts w:ascii="Times New Roman" w:eastAsia="Times New Roman" w:hAnsi="Times New Roman" w:cs="Times New Roman"/>
          <w:b/>
          <w:sz w:val="24"/>
          <w:lang w:eastAsia="ru-RU"/>
        </w:rPr>
        <w:t xml:space="preserve"> </w:t>
      </w:r>
      <w:r w:rsidRPr="00AC192B">
        <w:rPr>
          <w:rFonts w:ascii="Times New Roman" w:eastAsia="Times New Roman" w:hAnsi="Times New Roman" w:cs="Times New Roman"/>
          <w:sz w:val="24"/>
          <w:lang w:eastAsia="ru-RU"/>
        </w:rPr>
        <w:t xml:space="preserve">тыс.рублей и составила </w:t>
      </w:r>
      <w:r w:rsidR="00AC192B" w:rsidRPr="00AC192B">
        <w:rPr>
          <w:rFonts w:ascii="Times New Roman" w:eastAsia="Times New Roman" w:hAnsi="Times New Roman" w:cs="Times New Roman"/>
          <w:b/>
          <w:sz w:val="24"/>
          <w:lang w:eastAsia="ru-RU"/>
        </w:rPr>
        <w:t>275,1</w:t>
      </w:r>
      <w:r w:rsidR="002170CB" w:rsidRPr="00AC192B">
        <w:rPr>
          <w:rFonts w:ascii="Times New Roman" w:eastAsia="Times New Roman" w:hAnsi="Times New Roman" w:cs="Times New Roman"/>
          <w:b/>
          <w:sz w:val="24"/>
          <w:lang w:eastAsia="ru-RU"/>
        </w:rPr>
        <w:t xml:space="preserve"> </w:t>
      </w:r>
      <w:r w:rsidRPr="00AC192B">
        <w:rPr>
          <w:rFonts w:ascii="Times New Roman" w:eastAsia="Times New Roman" w:hAnsi="Times New Roman" w:cs="Times New Roman"/>
          <w:sz w:val="24"/>
          <w:lang w:eastAsia="ru-RU"/>
        </w:rPr>
        <w:t>тыс.рублей</w:t>
      </w:r>
      <w:r w:rsidR="002170CB" w:rsidRPr="00AC192B">
        <w:rPr>
          <w:rFonts w:ascii="Times New Roman" w:eastAsia="Times New Roman" w:hAnsi="Times New Roman" w:cs="Times New Roman"/>
          <w:sz w:val="24"/>
          <w:lang w:eastAsia="ru-RU"/>
        </w:rPr>
        <w:t xml:space="preserve"> (причины отражены в текстовой части «Пояснительной записки» (ф.0503160))</w:t>
      </w:r>
      <w:r w:rsidRPr="00AC192B">
        <w:rPr>
          <w:rFonts w:ascii="Times New Roman" w:eastAsia="Times New Roman" w:hAnsi="Times New Roman" w:cs="Times New Roman"/>
          <w:sz w:val="24"/>
          <w:lang w:eastAsia="ru-RU"/>
        </w:rPr>
        <w:t>.</w:t>
      </w:r>
    </w:p>
    <w:p w:rsidR="00E20DC6" w:rsidRPr="00AC192B" w:rsidRDefault="00E20DC6" w:rsidP="00DE6DF7">
      <w:pPr>
        <w:spacing w:after="13" w:line="268" w:lineRule="auto"/>
        <w:ind w:right="39" w:firstLine="709"/>
        <w:jc w:val="both"/>
        <w:rPr>
          <w:rFonts w:ascii="Times New Roman" w:eastAsia="Times New Roman" w:hAnsi="Times New Roman" w:cs="Times New Roman"/>
          <w:i/>
          <w:sz w:val="24"/>
          <w:u w:val="single"/>
          <w:lang w:eastAsia="ru-RU"/>
        </w:rPr>
      </w:pPr>
      <w:r w:rsidRPr="00AC192B">
        <w:rPr>
          <w:rFonts w:ascii="Times New Roman" w:eastAsia="Times New Roman" w:hAnsi="Times New Roman" w:cs="Times New Roman"/>
          <w:i/>
          <w:sz w:val="24"/>
          <w:u w:val="single"/>
          <w:lang w:eastAsia="ru-RU"/>
        </w:rPr>
        <w:t>На 01.01.202</w:t>
      </w:r>
      <w:r w:rsidR="006E1588" w:rsidRPr="00AC192B">
        <w:rPr>
          <w:rFonts w:ascii="Times New Roman" w:eastAsia="Times New Roman" w:hAnsi="Times New Roman" w:cs="Times New Roman"/>
          <w:i/>
          <w:sz w:val="24"/>
          <w:u w:val="single"/>
          <w:lang w:eastAsia="ru-RU"/>
        </w:rPr>
        <w:t>1</w:t>
      </w:r>
      <w:r w:rsidRPr="00AC192B">
        <w:rPr>
          <w:rFonts w:ascii="Times New Roman" w:eastAsia="Times New Roman" w:hAnsi="Times New Roman" w:cs="Times New Roman"/>
          <w:i/>
          <w:sz w:val="24"/>
          <w:u w:val="single"/>
          <w:lang w:eastAsia="ru-RU"/>
        </w:rPr>
        <w:t xml:space="preserve"> года кредиторская задолженность отразилась на счетах бюджетного учета: </w:t>
      </w:r>
    </w:p>
    <w:p w:rsidR="00E20DC6" w:rsidRPr="00AC192B" w:rsidRDefault="00E20DC6" w:rsidP="00DE6DF7">
      <w:pPr>
        <w:spacing w:after="13" w:line="268" w:lineRule="auto"/>
        <w:ind w:right="39"/>
        <w:jc w:val="both"/>
        <w:rPr>
          <w:rFonts w:ascii="Times New Roman" w:eastAsia="Times New Roman" w:hAnsi="Times New Roman" w:cs="Times New Roman"/>
          <w:b/>
          <w:sz w:val="24"/>
          <w:lang w:eastAsia="ru-RU"/>
        </w:rPr>
      </w:pPr>
      <w:r w:rsidRPr="00AC192B">
        <w:rPr>
          <w:rFonts w:ascii="Times New Roman" w:eastAsia="Times New Roman" w:hAnsi="Times New Roman" w:cs="Times New Roman"/>
          <w:b/>
          <w:sz w:val="24"/>
          <w:lang w:eastAsia="ru-RU"/>
        </w:rPr>
        <w:t xml:space="preserve">на счете 302.00 </w:t>
      </w:r>
      <w:r w:rsidRPr="00AC192B">
        <w:rPr>
          <w:rFonts w:ascii="Times New Roman" w:eastAsia="Times New Roman" w:hAnsi="Times New Roman" w:cs="Times New Roman"/>
          <w:sz w:val="24"/>
          <w:lang w:eastAsia="ru-RU"/>
        </w:rPr>
        <w:t xml:space="preserve"> «Расчеты по принятым обязательствам» - </w:t>
      </w:r>
      <w:r w:rsidR="00AC192B" w:rsidRPr="00AC192B">
        <w:rPr>
          <w:rFonts w:ascii="Times New Roman" w:eastAsia="Times New Roman" w:hAnsi="Times New Roman" w:cs="Times New Roman"/>
          <w:b/>
          <w:sz w:val="24"/>
          <w:lang w:eastAsia="ru-RU"/>
        </w:rPr>
        <w:t>65,6</w:t>
      </w:r>
      <w:r w:rsidRPr="00AC192B">
        <w:rPr>
          <w:rFonts w:ascii="Times New Roman" w:eastAsia="Times New Roman" w:hAnsi="Times New Roman" w:cs="Times New Roman"/>
          <w:b/>
          <w:sz w:val="24"/>
          <w:lang w:eastAsia="ru-RU"/>
        </w:rPr>
        <w:t xml:space="preserve"> </w:t>
      </w:r>
      <w:r w:rsidRPr="00AC192B">
        <w:rPr>
          <w:rFonts w:ascii="Times New Roman" w:eastAsia="Times New Roman" w:hAnsi="Times New Roman" w:cs="Times New Roman"/>
          <w:sz w:val="24"/>
          <w:lang w:eastAsia="ru-RU"/>
        </w:rPr>
        <w:t xml:space="preserve">тыс.рублей; </w:t>
      </w:r>
    </w:p>
    <w:p w:rsidR="000C179B" w:rsidRPr="00AC192B" w:rsidRDefault="00E20DC6" w:rsidP="00AC192B">
      <w:pPr>
        <w:spacing w:after="13" w:line="268" w:lineRule="auto"/>
        <w:ind w:left="426" w:right="39" w:hanging="426"/>
        <w:jc w:val="both"/>
        <w:rPr>
          <w:rFonts w:ascii="Times New Roman" w:eastAsia="Times New Roman" w:hAnsi="Times New Roman" w:cs="Times New Roman"/>
          <w:sz w:val="24"/>
          <w:lang w:eastAsia="ru-RU"/>
        </w:rPr>
      </w:pPr>
      <w:r w:rsidRPr="00AC192B">
        <w:rPr>
          <w:rFonts w:ascii="Times New Roman" w:eastAsia="Times New Roman" w:hAnsi="Times New Roman" w:cs="Times New Roman"/>
          <w:b/>
          <w:sz w:val="24"/>
          <w:lang w:eastAsia="ru-RU"/>
        </w:rPr>
        <w:t xml:space="preserve">на счете 303.00 </w:t>
      </w:r>
      <w:r w:rsidRPr="00AC192B">
        <w:rPr>
          <w:rFonts w:ascii="Times New Roman" w:eastAsia="Times New Roman" w:hAnsi="Times New Roman" w:cs="Times New Roman"/>
          <w:sz w:val="24"/>
          <w:lang w:eastAsia="ru-RU"/>
        </w:rPr>
        <w:t xml:space="preserve"> «Расчёты по платежам в бюджет» - </w:t>
      </w:r>
      <w:r w:rsidR="00AC192B" w:rsidRPr="00AC192B">
        <w:rPr>
          <w:rFonts w:ascii="Times New Roman" w:eastAsia="Times New Roman" w:hAnsi="Times New Roman" w:cs="Times New Roman"/>
          <w:b/>
          <w:sz w:val="24"/>
          <w:lang w:eastAsia="ru-RU"/>
        </w:rPr>
        <w:t>209,5</w:t>
      </w:r>
      <w:r w:rsidRPr="00AC192B">
        <w:rPr>
          <w:rFonts w:ascii="Times New Roman" w:eastAsia="Times New Roman" w:hAnsi="Times New Roman" w:cs="Times New Roman"/>
          <w:sz w:val="24"/>
          <w:lang w:eastAsia="ru-RU"/>
        </w:rPr>
        <w:t xml:space="preserve"> тыс.рублей</w:t>
      </w:r>
      <w:r w:rsidR="00AC192B" w:rsidRPr="00AC192B">
        <w:rPr>
          <w:rFonts w:ascii="Times New Roman" w:eastAsia="Times New Roman" w:hAnsi="Times New Roman" w:cs="Times New Roman"/>
          <w:sz w:val="24"/>
          <w:lang w:eastAsia="ru-RU"/>
        </w:rPr>
        <w:t>.</w:t>
      </w:r>
    </w:p>
    <w:p w:rsidR="0080125E" w:rsidRPr="00AC192B" w:rsidRDefault="0080125E" w:rsidP="00DE6DF7">
      <w:pPr>
        <w:spacing w:after="0" w:line="240" w:lineRule="auto"/>
        <w:ind w:firstLine="709"/>
        <w:jc w:val="both"/>
        <w:textAlignment w:val="top"/>
        <w:rPr>
          <w:rFonts w:ascii="Times New Roman" w:hAnsi="Times New Roman" w:cs="Times New Roman"/>
          <w:i/>
          <w:sz w:val="24"/>
          <w:szCs w:val="24"/>
        </w:rPr>
      </w:pPr>
      <w:r w:rsidRPr="00AC192B">
        <w:rPr>
          <w:rFonts w:ascii="Times New Roman" w:hAnsi="Times New Roman" w:cs="Times New Roman"/>
          <w:i/>
          <w:sz w:val="24"/>
          <w:szCs w:val="24"/>
        </w:rPr>
        <w:t>Данные по ф.0503169 «Сведения по дебиторской и кредиторской задолженности» не имеют расхождений с показателями по ф.0503130 «Баланс».</w:t>
      </w:r>
    </w:p>
    <w:p w:rsidR="0055169C" w:rsidRPr="00724507" w:rsidRDefault="0055169C" w:rsidP="0055169C">
      <w:pPr>
        <w:spacing w:after="0" w:line="240" w:lineRule="auto"/>
        <w:jc w:val="both"/>
        <w:textAlignment w:val="top"/>
        <w:rPr>
          <w:rFonts w:ascii="Times New Roman" w:hAnsi="Times New Roman" w:cs="Times New Roman"/>
          <w:sz w:val="24"/>
          <w:szCs w:val="24"/>
        </w:rPr>
      </w:pPr>
    </w:p>
    <w:p w:rsidR="00451D54" w:rsidRPr="00724507" w:rsidRDefault="00451D54" w:rsidP="00451D54">
      <w:pPr>
        <w:pStyle w:val="af"/>
        <w:numPr>
          <w:ilvl w:val="0"/>
          <w:numId w:val="37"/>
        </w:numPr>
        <w:spacing w:after="21" w:line="256" w:lineRule="auto"/>
        <w:ind w:left="0"/>
        <w:jc w:val="both"/>
        <w:rPr>
          <w:rFonts w:ascii="Times New Roman" w:eastAsia="Times New Roman" w:hAnsi="Times New Roman" w:cs="Times New Roman"/>
          <w:b/>
          <w:sz w:val="24"/>
          <w:u w:val="single"/>
          <w:lang w:eastAsia="ru-RU"/>
        </w:rPr>
      </w:pPr>
      <w:r w:rsidRPr="00724507">
        <w:rPr>
          <w:rFonts w:ascii="Times New Roman" w:eastAsia="Times New Roman" w:hAnsi="Times New Roman" w:cs="Times New Roman"/>
          <w:b/>
          <w:sz w:val="24"/>
          <w:u w:val="single"/>
          <w:lang w:eastAsia="ru-RU"/>
        </w:rPr>
        <w:t xml:space="preserve">Раздел 5 </w:t>
      </w:r>
      <w:r w:rsidR="000C34C3" w:rsidRPr="00724507">
        <w:rPr>
          <w:rFonts w:ascii="Times New Roman" w:eastAsia="Times New Roman" w:hAnsi="Times New Roman" w:cs="Times New Roman"/>
          <w:b/>
          <w:sz w:val="24"/>
          <w:u w:val="single"/>
          <w:lang w:eastAsia="ru-RU"/>
        </w:rPr>
        <w:t>«</w:t>
      </w:r>
      <w:r w:rsidRPr="00724507">
        <w:rPr>
          <w:rFonts w:ascii="Times New Roman" w:eastAsia="Times New Roman" w:hAnsi="Times New Roman" w:cs="Times New Roman"/>
          <w:b/>
          <w:sz w:val="24"/>
          <w:u w:val="single"/>
          <w:lang w:eastAsia="ru-RU"/>
        </w:rPr>
        <w:t>Прочие вопросы деятельности субъекта бюджетной отчетности</w:t>
      </w:r>
      <w:r w:rsidR="00FF64DB" w:rsidRPr="00724507">
        <w:rPr>
          <w:rFonts w:ascii="Times New Roman" w:eastAsia="Times New Roman" w:hAnsi="Times New Roman" w:cs="Times New Roman"/>
          <w:b/>
          <w:sz w:val="24"/>
          <w:u w:val="single"/>
          <w:lang w:eastAsia="ru-RU"/>
        </w:rPr>
        <w:t>»</w:t>
      </w:r>
    </w:p>
    <w:p w:rsidR="002D4A31" w:rsidRPr="00724507" w:rsidRDefault="007D157B" w:rsidP="00252CEA">
      <w:pPr>
        <w:spacing w:after="21" w:line="256" w:lineRule="auto"/>
        <w:ind w:firstLine="709"/>
        <w:jc w:val="both"/>
        <w:rPr>
          <w:rFonts w:ascii="Times New Roman" w:eastAsia="Times New Roman" w:hAnsi="Times New Roman" w:cs="Times New Roman"/>
          <w:i/>
          <w:sz w:val="24"/>
          <w:lang w:eastAsia="ru-RU"/>
        </w:rPr>
      </w:pPr>
      <w:r w:rsidRPr="00724507">
        <w:rPr>
          <w:rFonts w:ascii="Times New Roman" w:eastAsia="Times New Roman" w:hAnsi="Times New Roman" w:cs="Times New Roman"/>
          <w:sz w:val="24"/>
          <w:lang w:eastAsia="ru-RU"/>
        </w:rPr>
        <w:t xml:space="preserve">В соответствии с п.158 Инструкции №191н, факт проведения годовой инвентаризации отражен в текстовой части раздела 5 «Пояснительная записка» (ф.0503160), в части отсутствия расхождений при проведении инвентаризации. Согласно ф.0503160 «Пояснительная записка» расхождений по результатам проведения инвентаризации не установлено. </w:t>
      </w:r>
    </w:p>
    <w:p w:rsidR="002D4A31" w:rsidRPr="00724507" w:rsidRDefault="002D4A31" w:rsidP="00A17C6C">
      <w:pPr>
        <w:autoSpaceDE w:val="0"/>
        <w:autoSpaceDN w:val="0"/>
        <w:adjustRightInd w:val="0"/>
        <w:spacing w:after="0" w:line="240" w:lineRule="auto"/>
        <w:ind w:firstLine="709"/>
        <w:jc w:val="both"/>
        <w:rPr>
          <w:rFonts w:ascii="Times New Roman" w:hAnsi="Times New Roman" w:cs="Times New Roman"/>
          <w:sz w:val="24"/>
          <w:szCs w:val="24"/>
        </w:rPr>
      </w:pPr>
      <w:r w:rsidRPr="00724507">
        <w:rPr>
          <w:rFonts w:ascii="Times New Roman" w:hAnsi="Times New Roman" w:cs="Times New Roman"/>
          <w:sz w:val="24"/>
          <w:szCs w:val="24"/>
        </w:rPr>
        <w:t>Согласно п.152 раздел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 согласно</w:t>
      </w:r>
      <w:hyperlink r:id="rId9" w:history="1">
        <w:r w:rsidRPr="00724507">
          <w:rPr>
            <w:rFonts w:ascii="Times New Roman" w:hAnsi="Times New Roman" w:cs="Times New Roman"/>
            <w:sz w:val="24"/>
            <w:szCs w:val="24"/>
          </w:rPr>
          <w:t xml:space="preserve"> п.8</w:t>
        </w:r>
      </w:hyperlink>
      <w:r w:rsidRPr="00724507">
        <w:rPr>
          <w:rFonts w:ascii="Times New Roman" w:hAnsi="Times New Roman" w:cs="Times New Roman"/>
          <w:sz w:val="24"/>
          <w:szCs w:val="24"/>
        </w:rPr>
        <w:t xml:space="preserve"> Инструкции №191н, ввиду отсутствия числовых значений показателей.</w:t>
      </w:r>
    </w:p>
    <w:p w:rsidR="002D4A31" w:rsidRPr="00724507" w:rsidRDefault="002D4A31" w:rsidP="00A17C6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24507">
        <w:rPr>
          <w:rFonts w:ascii="Times New Roman" w:eastAsia="Times New Roman" w:hAnsi="Times New Roman" w:cs="Times New Roman"/>
          <w:sz w:val="24"/>
          <w:szCs w:val="24"/>
        </w:rPr>
        <w:t>В соответствии с п.8 Инструкции №191н в случае, если все показатели, предусмотренные формой бюджетной отчетности, утвержденной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 (в разделе 5).</w:t>
      </w:r>
    </w:p>
    <w:p w:rsidR="002D4A31" w:rsidRPr="00724507" w:rsidRDefault="002D4A31" w:rsidP="002D4A31">
      <w:pPr>
        <w:autoSpaceDE w:val="0"/>
        <w:autoSpaceDN w:val="0"/>
        <w:adjustRightInd w:val="0"/>
        <w:spacing w:after="0" w:line="240" w:lineRule="auto"/>
        <w:ind w:firstLine="540"/>
        <w:jc w:val="both"/>
        <w:rPr>
          <w:rFonts w:ascii="Times New Roman" w:hAnsi="Times New Roman" w:cs="Times New Roman"/>
          <w:sz w:val="24"/>
          <w:szCs w:val="24"/>
        </w:rPr>
      </w:pPr>
      <w:r w:rsidRPr="00724507">
        <w:rPr>
          <w:rFonts w:ascii="Times New Roman" w:eastAsia="Times New Roman" w:hAnsi="Times New Roman" w:cs="Times New Roman"/>
          <w:sz w:val="24"/>
          <w:szCs w:val="24"/>
        </w:rPr>
        <w:t>В соответствии с п.8, п.152 Инструкции №191н в разделе 5 Пояснительной записки указаны формы бюджетной отчетности, которые не имеют числового значения.</w:t>
      </w:r>
    </w:p>
    <w:p w:rsidR="002D4A31" w:rsidRPr="00724507" w:rsidRDefault="002D4A31" w:rsidP="000C179B">
      <w:pPr>
        <w:autoSpaceDE w:val="0"/>
        <w:autoSpaceDN w:val="0"/>
        <w:adjustRightInd w:val="0"/>
        <w:spacing w:after="0" w:line="240" w:lineRule="auto"/>
        <w:ind w:firstLine="709"/>
        <w:jc w:val="both"/>
        <w:rPr>
          <w:rFonts w:ascii="Times New Roman" w:hAnsi="Times New Roman" w:cs="Times New Roman"/>
          <w:i/>
          <w:sz w:val="24"/>
          <w:szCs w:val="24"/>
        </w:rPr>
      </w:pPr>
      <w:r w:rsidRPr="00724507">
        <w:rPr>
          <w:rFonts w:ascii="Times New Roman" w:hAnsi="Times New Roman" w:cs="Times New Roman"/>
          <w:i/>
          <w:sz w:val="24"/>
          <w:szCs w:val="24"/>
        </w:rPr>
        <w:t xml:space="preserve">Анализ предоставленных форм бухгалтерской отчетности, их соответствие требованиям Инструкции №191н, позволяет сделать вывод о достоверности представленной годовой бюджетной отчетности как носителя финансовой информации о фактической деятельности </w:t>
      </w:r>
      <w:r w:rsidR="00724507" w:rsidRPr="00724507">
        <w:rPr>
          <w:rFonts w:ascii="Times New Roman" w:hAnsi="Times New Roman" w:cs="Times New Roman"/>
          <w:i/>
          <w:sz w:val="24"/>
          <w:szCs w:val="24"/>
        </w:rPr>
        <w:t>Вяземского районного Совета депутатов</w:t>
      </w:r>
      <w:r w:rsidRPr="00724507">
        <w:rPr>
          <w:rFonts w:ascii="Times New Roman" w:hAnsi="Times New Roman" w:cs="Times New Roman"/>
          <w:i/>
          <w:sz w:val="24"/>
          <w:szCs w:val="24"/>
        </w:rPr>
        <w:t xml:space="preserve"> в 20</w:t>
      </w:r>
      <w:r w:rsidR="00627DC8" w:rsidRPr="00724507">
        <w:rPr>
          <w:rFonts w:ascii="Times New Roman" w:hAnsi="Times New Roman" w:cs="Times New Roman"/>
          <w:i/>
          <w:sz w:val="24"/>
          <w:szCs w:val="24"/>
        </w:rPr>
        <w:t>20</w:t>
      </w:r>
      <w:r w:rsidRPr="00724507">
        <w:rPr>
          <w:rFonts w:ascii="Times New Roman" w:hAnsi="Times New Roman" w:cs="Times New Roman"/>
          <w:i/>
          <w:sz w:val="24"/>
          <w:szCs w:val="24"/>
        </w:rPr>
        <w:t xml:space="preserve"> году.</w:t>
      </w:r>
    </w:p>
    <w:p w:rsidR="002D4A31" w:rsidRPr="00724507" w:rsidRDefault="002D4A31" w:rsidP="00A472BA">
      <w:pPr>
        <w:spacing w:after="31" w:line="256" w:lineRule="auto"/>
        <w:ind w:left="708"/>
        <w:rPr>
          <w:rFonts w:ascii="Times New Roman" w:eastAsia="Times New Roman" w:hAnsi="Times New Roman" w:cs="Times New Roman"/>
          <w:sz w:val="24"/>
          <w:lang w:eastAsia="ru-RU"/>
        </w:rPr>
      </w:pPr>
    </w:p>
    <w:p w:rsidR="00A472BA" w:rsidRPr="00724507" w:rsidRDefault="00A472BA" w:rsidP="002D4A31">
      <w:pPr>
        <w:pStyle w:val="af"/>
        <w:numPr>
          <w:ilvl w:val="0"/>
          <w:numId w:val="10"/>
        </w:numPr>
        <w:spacing w:after="5" w:line="268" w:lineRule="auto"/>
        <w:ind w:left="426"/>
        <w:rPr>
          <w:rFonts w:ascii="Times New Roman" w:eastAsia="Times New Roman" w:hAnsi="Times New Roman" w:cs="Times New Roman"/>
          <w:i/>
          <w:sz w:val="24"/>
          <w:lang w:eastAsia="ru-RU"/>
        </w:rPr>
      </w:pPr>
      <w:r w:rsidRPr="00724507">
        <w:rPr>
          <w:rFonts w:ascii="Times New Roman" w:eastAsia="Times New Roman" w:hAnsi="Times New Roman" w:cs="Times New Roman"/>
          <w:b/>
          <w:i/>
          <w:sz w:val="24"/>
          <w:lang w:eastAsia="ru-RU"/>
        </w:rPr>
        <w:t xml:space="preserve">Проверка  форм  сводной  бюджетной  </w:t>
      </w:r>
      <w:r w:rsidR="002D4A31" w:rsidRPr="00724507">
        <w:rPr>
          <w:rFonts w:ascii="Times New Roman" w:eastAsia="Times New Roman" w:hAnsi="Times New Roman" w:cs="Times New Roman"/>
          <w:b/>
          <w:i/>
          <w:sz w:val="24"/>
          <w:lang w:eastAsia="ru-RU"/>
        </w:rPr>
        <w:t>отчетности</w:t>
      </w:r>
    </w:p>
    <w:p w:rsidR="00BF7384" w:rsidRPr="00724507" w:rsidRDefault="00A472BA" w:rsidP="000C179B">
      <w:pPr>
        <w:spacing w:after="13" w:line="268" w:lineRule="auto"/>
        <w:ind w:right="39" w:firstLine="709"/>
        <w:jc w:val="both"/>
        <w:rPr>
          <w:rFonts w:ascii="Times New Roman" w:eastAsia="Times New Roman" w:hAnsi="Times New Roman" w:cs="Times New Roman"/>
          <w:sz w:val="24"/>
          <w:lang w:eastAsia="ru-RU"/>
        </w:rPr>
      </w:pPr>
      <w:r w:rsidRPr="00724507">
        <w:rPr>
          <w:rFonts w:ascii="Times New Roman" w:eastAsia="Times New Roman" w:hAnsi="Times New Roman" w:cs="Times New Roman"/>
          <w:sz w:val="24"/>
          <w:lang w:eastAsia="ru-RU"/>
        </w:rPr>
        <w:t xml:space="preserve"> Проведена   проверка годовой бюджетной </w:t>
      </w:r>
      <w:r w:rsidR="00A45F01" w:rsidRPr="00724507">
        <w:rPr>
          <w:rFonts w:ascii="Times New Roman" w:eastAsia="Times New Roman" w:hAnsi="Times New Roman" w:cs="Times New Roman"/>
          <w:sz w:val="24"/>
          <w:lang w:eastAsia="ru-RU"/>
        </w:rPr>
        <w:t xml:space="preserve">отчётности </w:t>
      </w:r>
      <w:r w:rsidR="00724507" w:rsidRPr="00724507">
        <w:rPr>
          <w:rFonts w:ascii="Times New Roman" w:eastAsia="Times New Roman" w:hAnsi="Times New Roman" w:cs="Times New Roman"/>
          <w:sz w:val="24"/>
          <w:lang w:eastAsia="ru-RU"/>
        </w:rPr>
        <w:t>Вяземского районного Совета депутатов</w:t>
      </w:r>
      <w:r w:rsidRPr="00724507">
        <w:rPr>
          <w:rFonts w:ascii="Times New Roman" w:eastAsia="Times New Roman" w:hAnsi="Times New Roman" w:cs="Times New Roman"/>
          <w:sz w:val="24"/>
          <w:lang w:eastAsia="ru-RU"/>
        </w:rPr>
        <w:t xml:space="preserve"> за 20</w:t>
      </w:r>
      <w:r w:rsidR="00A45F01" w:rsidRPr="00724507">
        <w:rPr>
          <w:rFonts w:ascii="Times New Roman" w:eastAsia="Times New Roman" w:hAnsi="Times New Roman" w:cs="Times New Roman"/>
          <w:sz w:val="24"/>
          <w:lang w:eastAsia="ru-RU"/>
        </w:rPr>
        <w:t>20</w:t>
      </w:r>
      <w:r w:rsidRPr="00724507">
        <w:rPr>
          <w:rFonts w:ascii="Times New Roman" w:eastAsia="Times New Roman" w:hAnsi="Times New Roman" w:cs="Times New Roman"/>
          <w:sz w:val="24"/>
          <w:lang w:eastAsia="ru-RU"/>
        </w:rPr>
        <w:t xml:space="preserve"> год на </w:t>
      </w:r>
      <w:r w:rsidR="00A45F01" w:rsidRPr="00724507">
        <w:rPr>
          <w:rFonts w:ascii="Times New Roman" w:eastAsia="Times New Roman" w:hAnsi="Times New Roman" w:cs="Times New Roman"/>
          <w:sz w:val="24"/>
          <w:lang w:eastAsia="ru-RU"/>
        </w:rPr>
        <w:t>предмет полноты</w:t>
      </w:r>
      <w:r w:rsidRPr="00724507">
        <w:rPr>
          <w:rFonts w:ascii="Times New Roman" w:eastAsia="Times New Roman" w:hAnsi="Times New Roman" w:cs="Times New Roman"/>
          <w:sz w:val="24"/>
          <w:lang w:eastAsia="ru-RU"/>
        </w:rPr>
        <w:t xml:space="preserve"> и соответствия </w:t>
      </w:r>
      <w:r w:rsidR="00A45F01" w:rsidRPr="00724507">
        <w:rPr>
          <w:rFonts w:ascii="Times New Roman" w:eastAsia="Times New Roman" w:hAnsi="Times New Roman" w:cs="Times New Roman"/>
          <w:sz w:val="24"/>
          <w:lang w:eastAsia="ru-RU"/>
        </w:rPr>
        <w:t>требованиям Инструкции</w:t>
      </w:r>
      <w:r w:rsidRPr="00724507">
        <w:rPr>
          <w:rFonts w:ascii="Times New Roman" w:eastAsia="Times New Roman" w:hAnsi="Times New Roman" w:cs="Times New Roman"/>
          <w:sz w:val="24"/>
          <w:lang w:eastAsia="ru-RU"/>
        </w:rPr>
        <w:t xml:space="preserve"> о порядке составления и предоставления годовой, квартальной и месячной отчётности об </w:t>
      </w:r>
      <w:r w:rsidR="00A45F01" w:rsidRPr="00724507">
        <w:rPr>
          <w:rFonts w:ascii="Times New Roman" w:eastAsia="Times New Roman" w:hAnsi="Times New Roman" w:cs="Times New Roman"/>
          <w:sz w:val="24"/>
          <w:lang w:eastAsia="ru-RU"/>
        </w:rPr>
        <w:t>исполнении бюджетов</w:t>
      </w:r>
      <w:r w:rsidRPr="00724507">
        <w:rPr>
          <w:rFonts w:ascii="Times New Roman" w:eastAsia="Times New Roman" w:hAnsi="Times New Roman" w:cs="Times New Roman"/>
          <w:sz w:val="24"/>
          <w:lang w:eastAsia="ru-RU"/>
        </w:rPr>
        <w:t xml:space="preserve"> бюджетной системы РФ (утверждена </w:t>
      </w:r>
      <w:r w:rsidR="00A45F01" w:rsidRPr="00724507">
        <w:rPr>
          <w:rFonts w:ascii="Times New Roman" w:eastAsia="Times New Roman" w:hAnsi="Times New Roman" w:cs="Times New Roman"/>
          <w:sz w:val="24"/>
          <w:lang w:eastAsia="ru-RU"/>
        </w:rPr>
        <w:t xml:space="preserve">приказом </w:t>
      </w:r>
      <w:r w:rsidR="00A45F01" w:rsidRPr="00724507">
        <w:rPr>
          <w:rFonts w:ascii="Times New Roman" w:eastAsia="Times New Roman" w:hAnsi="Times New Roman" w:cs="Times New Roman"/>
          <w:sz w:val="24"/>
          <w:lang w:eastAsia="ru-RU"/>
        </w:rPr>
        <w:lastRenderedPageBreak/>
        <w:t>Минфина</w:t>
      </w:r>
      <w:r w:rsidRPr="00724507">
        <w:rPr>
          <w:rFonts w:ascii="Times New Roman" w:eastAsia="Times New Roman" w:hAnsi="Times New Roman" w:cs="Times New Roman"/>
          <w:sz w:val="24"/>
          <w:lang w:eastAsia="ru-RU"/>
        </w:rPr>
        <w:t xml:space="preserve"> России от 28 декабря 2010</w:t>
      </w:r>
      <w:r w:rsidR="00A45F01" w:rsidRPr="00724507">
        <w:rPr>
          <w:rFonts w:ascii="Times New Roman" w:eastAsia="Times New Roman" w:hAnsi="Times New Roman" w:cs="Times New Roman"/>
          <w:sz w:val="24"/>
          <w:lang w:eastAsia="ru-RU"/>
        </w:rPr>
        <w:t xml:space="preserve"> </w:t>
      </w:r>
      <w:r w:rsidRPr="00724507">
        <w:rPr>
          <w:rFonts w:ascii="Times New Roman" w:eastAsia="Times New Roman" w:hAnsi="Times New Roman" w:cs="Times New Roman"/>
          <w:sz w:val="24"/>
          <w:lang w:eastAsia="ru-RU"/>
        </w:rPr>
        <w:t xml:space="preserve">№191н), правильности заполнения форм и соблюдения контрольных соотношений взаимосвязанных показателей отчётности: </w:t>
      </w:r>
    </w:p>
    <w:tbl>
      <w:tblPr>
        <w:tblStyle w:val="af0"/>
        <w:tblW w:w="9781" w:type="dxa"/>
        <w:tblInd w:w="-34" w:type="dxa"/>
        <w:tblLayout w:type="fixed"/>
        <w:tblLook w:val="04A0" w:firstRow="1" w:lastRow="0" w:firstColumn="1" w:lastColumn="0" w:noHBand="0" w:noVBand="1"/>
      </w:tblPr>
      <w:tblGrid>
        <w:gridCol w:w="8506"/>
        <w:gridCol w:w="1275"/>
      </w:tblGrid>
      <w:tr w:rsidR="00724507" w:rsidRPr="00724507" w:rsidTr="00BF7384">
        <w:tc>
          <w:tcPr>
            <w:tcW w:w="8506" w:type="dxa"/>
            <w:shd w:val="clear" w:color="auto" w:fill="D9D9D9" w:themeFill="background1" w:themeFillShade="D9"/>
          </w:tcPr>
          <w:p w:rsidR="00BF7384" w:rsidRPr="00724507" w:rsidRDefault="00BF7384" w:rsidP="002D4A31">
            <w:pPr>
              <w:widowControl w:val="0"/>
              <w:autoSpaceDE w:val="0"/>
              <w:autoSpaceDN w:val="0"/>
              <w:adjustRightInd w:val="0"/>
              <w:jc w:val="center"/>
              <w:rPr>
                <w:rFonts w:eastAsia="Calibri"/>
                <w:b/>
              </w:rPr>
            </w:pPr>
            <w:r w:rsidRPr="00724507">
              <w:rPr>
                <w:rFonts w:eastAsia="Calibri"/>
                <w:b/>
              </w:rPr>
              <w:t>наименование формы отчетности</w:t>
            </w:r>
          </w:p>
        </w:tc>
        <w:tc>
          <w:tcPr>
            <w:tcW w:w="1275" w:type="dxa"/>
            <w:shd w:val="clear" w:color="auto" w:fill="D9D9D9" w:themeFill="background1" w:themeFillShade="D9"/>
          </w:tcPr>
          <w:p w:rsidR="00BF7384" w:rsidRPr="00724507" w:rsidRDefault="00BF7384" w:rsidP="002D4A31">
            <w:pPr>
              <w:widowControl w:val="0"/>
              <w:autoSpaceDE w:val="0"/>
              <w:autoSpaceDN w:val="0"/>
              <w:adjustRightInd w:val="0"/>
              <w:jc w:val="center"/>
              <w:rPr>
                <w:rFonts w:eastAsia="Calibri"/>
                <w:b/>
              </w:rPr>
            </w:pPr>
            <w:r w:rsidRPr="00724507">
              <w:rPr>
                <w:rFonts w:eastAsia="Calibri"/>
                <w:b/>
              </w:rPr>
              <w:t>формы отчетности</w:t>
            </w:r>
          </w:p>
        </w:tc>
      </w:tr>
      <w:tr w:rsidR="00724507" w:rsidRPr="00724507" w:rsidTr="00BF7384">
        <w:tc>
          <w:tcPr>
            <w:tcW w:w="8506" w:type="dxa"/>
            <w:vAlign w:val="center"/>
          </w:tcPr>
          <w:p w:rsidR="00BF7384" w:rsidRPr="00724507" w:rsidRDefault="00BF7384" w:rsidP="002D4A31">
            <w:pPr>
              <w:widowControl w:val="0"/>
              <w:autoSpaceDE w:val="0"/>
              <w:autoSpaceDN w:val="0"/>
              <w:adjustRightInd w:val="0"/>
              <w:jc w:val="both"/>
              <w:rPr>
                <w:rFonts w:eastAsia="Calibri"/>
              </w:rPr>
            </w:pPr>
            <w:r w:rsidRPr="00724507">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724507" w:rsidRDefault="00BF7384" w:rsidP="002D4A31">
            <w:pPr>
              <w:widowControl w:val="0"/>
              <w:autoSpaceDE w:val="0"/>
              <w:autoSpaceDN w:val="0"/>
              <w:adjustRightInd w:val="0"/>
              <w:jc w:val="right"/>
              <w:rPr>
                <w:rFonts w:eastAsia="Calibri"/>
              </w:rPr>
            </w:pPr>
            <w:r w:rsidRPr="00724507">
              <w:rPr>
                <w:rFonts w:eastAsia="Calibri"/>
              </w:rPr>
              <w:t>ф.0503130</w:t>
            </w:r>
          </w:p>
        </w:tc>
      </w:tr>
      <w:tr w:rsidR="00724507" w:rsidRPr="00724507" w:rsidTr="00BF7384">
        <w:tc>
          <w:tcPr>
            <w:tcW w:w="8506" w:type="dxa"/>
            <w:vAlign w:val="center"/>
          </w:tcPr>
          <w:p w:rsidR="00BF7384" w:rsidRPr="00724507" w:rsidRDefault="00BF7384" w:rsidP="002D4A31">
            <w:pPr>
              <w:widowControl w:val="0"/>
              <w:autoSpaceDE w:val="0"/>
              <w:autoSpaceDN w:val="0"/>
              <w:adjustRightInd w:val="0"/>
              <w:jc w:val="both"/>
            </w:pPr>
            <w:r w:rsidRPr="00724507">
              <w:t>отчет о финансовых результатах деятельности</w:t>
            </w:r>
          </w:p>
        </w:tc>
        <w:tc>
          <w:tcPr>
            <w:tcW w:w="1275" w:type="dxa"/>
            <w:vAlign w:val="center"/>
          </w:tcPr>
          <w:p w:rsidR="00BF7384" w:rsidRPr="00724507" w:rsidRDefault="00BF7384" w:rsidP="002D4A31">
            <w:pPr>
              <w:widowControl w:val="0"/>
              <w:autoSpaceDE w:val="0"/>
              <w:autoSpaceDN w:val="0"/>
              <w:adjustRightInd w:val="0"/>
              <w:jc w:val="right"/>
              <w:rPr>
                <w:rFonts w:eastAsia="Calibri"/>
              </w:rPr>
            </w:pPr>
            <w:r w:rsidRPr="00724507">
              <w:rPr>
                <w:rFonts w:eastAsia="Calibri"/>
              </w:rPr>
              <w:t>ф.0503121</w:t>
            </w:r>
          </w:p>
        </w:tc>
      </w:tr>
      <w:tr w:rsidR="00724507" w:rsidRPr="00724507" w:rsidTr="00BF7384">
        <w:tc>
          <w:tcPr>
            <w:tcW w:w="8506" w:type="dxa"/>
            <w:vAlign w:val="center"/>
          </w:tcPr>
          <w:p w:rsidR="00BF7384" w:rsidRPr="00724507" w:rsidRDefault="00BF7384" w:rsidP="002D4A31">
            <w:pPr>
              <w:widowControl w:val="0"/>
              <w:autoSpaceDE w:val="0"/>
              <w:autoSpaceDN w:val="0"/>
              <w:adjustRightInd w:val="0"/>
              <w:jc w:val="both"/>
            </w:pPr>
            <w:r w:rsidRPr="00724507">
              <w:t>отчет о движении денежных средств</w:t>
            </w:r>
          </w:p>
        </w:tc>
        <w:tc>
          <w:tcPr>
            <w:tcW w:w="1275" w:type="dxa"/>
            <w:vAlign w:val="center"/>
          </w:tcPr>
          <w:p w:rsidR="00BF7384" w:rsidRPr="00724507" w:rsidRDefault="00BF7384" w:rsidP="002D4A31">
            <w:pPr>
              <w:widowControl w:val="0"/>
              <w:autoSpaceDE w:val="0"/>
              <w:autoSpaceDN w:val="0"/>
              <w:adjustRightInd w:val="0"/>
              <w:jc w:val="right"/>
              <w:rPr>
                <w:rFonts w:eastAsia="Calibri"/>
              </w:rPr>
            </w:pPr>
            <w:r w:rsidRPr="00724507">
              <w:rPr>
                <w:rFonts w:eastAsia="Calibri"/>
              </w:rPr>
              <w:t>ф.0503123</w:t>
            </w:r>
          </w:p>
        </w:tc>
      </w:tr>
      <w:tr w:rsidR="00724507" w:rsidRPr="00724507" w:rsidTr="00BF7384">
        <w:tc>
          <w:tcPr>
            <w:tcW w:w="8506" w:type="dxa"/>
            <w:vAlign w:val="center"/>
          </w:tcPr>
          <w:p w:rsidR="00BF7384" w:rsidRPr="00724507" w:rsidRDefault="00BF7384" w:rsidP="002D4A31">
            <w:pPr>
              <w:widowControl w:val="0"/>
              <w:autoSpaceDE w:val="0"/>
              <w:autoSpaceDN w:val="0"/>
              <w:adjustRightInd w:val="0"/>
              <w:jc w:val="both"/>
            </w:pPr>
            <w:r w:rsidRPr="00724507">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724507" w:rsidRDefault="00BF7384" w:rsidP="002D4A31">
            <w:pPr>
              <w:widowControl w:val="0"/>
              <w:autoSpaceDE w:val="0"/>
              <w:autoSpaceDN w:val="0"/>
              <w:adjustRightInd w:val="0"/>
              <w:jc w:val="right"/>
              <w:rPr>
                <w:rFonts w:eastAsia="Calibri"/>
              </w:rPr>
            </w:pPr>
            <w:r w:rsidRPr="00724507">
              <w:rPr>
                <w:rFonts w:eastAsia="Calibri"/>
              </w:rPr>
              <w:t>ф.0503127</w:t>
            </w:r>
          </w:p>
        </w:tc>
      </w:tr>
      <w:tr w:rsidR="00724507" w:rsidRPr="00724507" w:rsidTr="00BF7384">
        <w:tc>
          <w:tcPr>
            <w:tcW w:w="8506" w:type="dxa"/>
            <w:vAlign w:val="center"/>
          </w:tcPr>
          <w:p w:rsidR="00F73589" w:rsidRPr="00724507" w:rsidRDefault="00F73589" w:rsidP="0070070D">
            <w:pPr>
              <w:widowControl w:val="0"/>
              <w:autoSpaceDE w:val="0"/>
              <w:autoSpaceDN w:val="0"/>
              <w:adjustRightInd w:val="0"/>
              <w:jc w:val="both"/>
            </w:pPr>
            <w:r w:rsidRPr="00724507">
              <w:t>Сведения об исполнении бюджета</w:t>
            </w:r>
          </w:p>
        </w:tc>
        <w:tc>
          <w:tcPr>
            <w:tcW w:w="1275" w:type="dxa"/>
            <w:vAlign w:val="center"/>
          </w:tcPr>
          <w:p w:rsidR="00F73589" w:rsidRPr="00724507" w:rsidRDefault="00F73589" w:rsidP="0070070D">
            <w:pPr>
              <w:widowControl w:val="0"/>
              <w:autoSpaceDE w:val="0"/>
              <w:autoSpaceDN w:val="0"/>
              <w:adjustRightInd w:val="0"/>
              <w:jc w:val="right"/>
              <w:rPr>
                <w:rFonts w:eastAsia="Calibri"/>
              </w:rPr>
            </w:pPr>
            <w:r w:rsidRPr="00724507">
              <w:rPr>
                <w:rFonts w:eastAsia="Calibri"/>
              </w:rPr>
              <w:t>ф.0503164</w:t>
            </w:r>
          </w:p>
        </w:tc>
      </w:tr>
      <w:tr w:rsidR="00724507" w:rsidRPr="00724507" w:rsidTr="00BF7384">
        <w:tc>
          <w:tcPr>
            <w:tcW w:w="8506" w:type="dxa"/>
            <w:vAlign w:val="center"/>
          </w:tcPr>
          <w:p w:rsidR="00F73589" w:rsidRPr="00724507" w:rsidRDefault="00F73589" w:rsidP="002D4A31">
            <w:pPr>
              <w:widowControl w:val="0"/>
              <w:autoSpaceDE w:val="0"/>
              <w:autoSpaceDN w:val="0"/>
              <w:adjustRightInd w:val="0"/>
              <w:jc w:val="both"/>
            </w:pPr>
            <w:r w:rsidRPr="00724507">
              <w:t>Сведения о движении нефинансовых активов</w:t>
            </w:r>
          </w:p>
        </w:tc>
        <w:tc>
          <w:tcPr>
            <w:tcW w:w="1275" w:type="dxa"/>
            <w:vAlign w:val="center"/>
          </w:tcPr>
          <w:p w:rsidR="00F73589" w:rsidRPr="00724507" w:rsidRDefault="00F73589" w:rsidP="002D4A31">
            <w:pPr>
              <w:widowControl w:val="0"/>
              <w:autoSpaceDE w:val="0"/>
              <w:autoSpaceDN w:val="0"/>
              <w:adjustRightInd w:val="0"/>
              <w:jc w:val="right"/>
              <w:rPr>
                <w:rFonts w:eastAsia="Calibri"/>
              </w:rPr>
            </w:pPr>
            <w:r w:rsidRPr="00724507">
              <w:rPr>
                <w:rFonts w:eastAsia="Calibri"/>
              </w:rPr>
              <w:t>ф.0503168</w:t>
            </w:r>
          </w:p>
        </w:tc>
      </w:tr>
      <w:tr w:rsidR="00724507" w:rsidRPr="00724507" w:rsidTr="00BF7384">
        <w:tc>
          <w:tcPr>
            <w:tcW w:w="8506" w:type="dxa"/>
            <w:vAlign w:val="center"/>
          </w:tcPr>
          <w:p w:rsidR="00F73589" w:rsidRPr="00724507" w:rsidRDefault="00F73589" w:rsidP="002D4A31">
            <w:pPr>
              <w:widowControl w:val="0"/>
              <w:autoSpaceDE w:val="0"/>
              <w:autoSpaceDN w:val="0"/>
              <w:adjustRightInd w:val="0"/>
              <w:jc w:val="both"/>
            </w:pPr>
            <w:r w:rsidRPr="00724507">
              <w:t xml:space="preserve">Сведения </w:t>
            </w:r>
            <w:r w:rsidR="000C179B" w:rsidRPr="00724507">
              <w:t>п</w:t>
            </w:r>
            <w:r w:rsidRPr="00724507">
              <w:t>о дебиторской и кредиторской задолженности</w:t>
            </w:r>
          </w:p>
        </w:tc>
        <w:tc>
          <w:tcPr>
            <w:tcW w:w="1275" w:type="dxa"/>
            <w:vAlign w:val="center"/>
          </w:tcPr>
          <w:p w:rsidR="00F73589" w:rsidRPr="00724507" w:rsidRDefault="00F73589" w:rsidP="002D4A31">
            <w:pPr>
              <w:widowControl w:val="0"/>
              <w:autoSpaceDE w:val="0"/>
              <w:autoSpaceDN w:val="0"/>
              <w:adjustRightInd w:val="0"/>
              <w:jc w:val="right"/>
              <w:rPr>
                <w:rFonts w:eastAsia="Calibri"/>
              </w:rPr>
            </w:pPr>
            <w:r w:rsidRPr="00724507">
              <w:rPr>
                <w:rFonts w:eastAsia="Calibri"/>
              </w:rPr>
              <w:t>ф.0503169</w:t>
            </w:r>
          </w:p>
        </w:tc>
      </w:tr>
    </w:tbl>
    <w:p w:rsidR="00A472BA" w:rsidRPr="00724507" w:rsidRDefault="00A472BA" w:rsidP="004A6923">
      <w:pPr>
        <w:spacing w:after="13" w:line="268" w:lineRule="auto"/>
        <w:ind w:right="39"/>
        <w:jc w:val="both"/>
        <w:rPr>
          <w:rFonts w:ascii="Times New Roman" w:eastAsia="Times New Roman" w:hAnsi="Times New Roman" w:cs="Times New Roman"/>
          <w:i/>
          <w:sz w:val="24"/>
          <w:szCs w:val="24"/>
          <w:lang w:eastAsia="ru-RU"/>
        </w:rPr>
      </w:pPr>
      <w:r w:rsidRPr="00724507">
        <w:rPr>
          <w:rFonts w:ascii="Times New Roman" w:eastAsia="Times New Roman" w:hAnsi="Times New Roman" w:cs="Times New Roman"/>
          <w:sz w:val="24"/>
          <w:szCs w:val="24"/>
          <w:lang w:eastAsia="ru-RU"/>
        </w:rPr>
        <w:t xml:space="preserve">          </w:t>
      </w:r>
      <w:r w:rsidRPr="00724507">
        <w:rPr>
          <w:rFonts w:ascii="Times New Roman" w:eastAsia="Times New Roman" w:hAnsi="Times New Roman" w:cs="Times New Roman"/>
          <w:i/>
          <w:sz w:val="24"/>
          <w:szCs w:val="24"/>
          <w:lang w:eastAsia="ru-RU"/>
        </w:rPr>
        <w:t xml:space="preserve">При выборочной проверке контрольных соотношений показателей </w:t>
      </w:r>
      <w:r w:rsidR="00A45B7F" w:rsidRPr="00724507">
        <w:rPr>
          <w:rFonts w:ascii="Times New Roman" w:eastAsia="Times New Roman" w:hAnsi="Times New Roman" w:cs="Times New Roman"/>
          <w:i/>
          <w:sz w:val="24"/>
          <w:szCs w:val="24"/>
          <w:lang w:eastAsia="ru-RU"/>
        </w:rPr>
        <w:t>форм бюджетной</w:t>
      </w:r>
      <w:r w:rsidRPr="00724507">
        <w:rPr>
          <w:rFonts w:ascii="Times New Roman" w:eastAsia="Times New Roman" w:hAnsi="Times New Roman" w:cs="Times New Roman"/>
          <w:i/>
          <w:sz w:val="24"/>
          <w:szCs w:val="24"/>
          <w:lang w:eastAsia="ru-RU"/>
        </w:rPr>
        <w:t xml:space="preserve"> отчетности главного распорядителя, главного получателя средств бюджета, представленной </w:t>
      </w:r>
      <w:r w:rsidR="00A45B7F" w:rsidRPr="00724507">
        <w:rPr>
          <w:rFonts w:ascii="Times New Roman" w:eastAsia="Times New Roman" w:hAnsi="Times New Roman" w:cs="Times New Roman"/>
          <w:i/>
          <w:sz w:val="24"/>
          <w:szCs w:val="24"/>
          <w:lang w:eastAsia="ru-RU"/>
        </w:rPr>
        <w:t>для внешней проверки</w:t>
      </w:r>
      <w:r w:rsidRPr="00724507">
        <w:rPr>
          <w:rFonts w:ascii="Times New Roman" w:eastAsia="Times New Roman" w:hAnsi="Times New Roman" w:cs="Times New Roman"/>
          <w:i/>
          <w:sz w:val="24"/>
          <w:szCs w:val="24"/>
          <w:lang w:eastAsia="ru-RU"/>
        </w:rPr>
        <w:t xml:space="preserve">, расхождений не установлено, отчётные данные достоверны. </w:t>
      </w:r>
    </w:p>
    <w:p w:rsidR="00402D29" w:rsidRPr="00724507" w:rsidRDefault="000C179B" w:rsidP="00402D29">
      <w:pPr>
        <w:spacing w:after="13" w:line="268" w:lineRule="auto"/>
        <w:ind w:right="39" w:firstLine="708"/>
        <w:jc w:val="both"/>
        <w:rPr>
          <w:rFonts w:ascii="Times New Roman" w:eastAsia="Times New Roman" w:hAnsi="Times New Roman" w:cs="Times New Roman"/>
          <w:sz w:val="24"/>
          <w:szCs w:val="24"/>
          <w:lang w:eastAsia="ru-RU"/>
        </w:rPr>
      </w:pPr>
      <w:r w:rsidRPr="00724507">
        <w:rPr>
          <w:rFonts w:ascii="Times New Roman" w:eastAsia="Times New Roman" w:hAnsi="Times New Roman" w:cs="Times New Roman"/>
          <w:i/>
          <w:sz w:val="24"/>
          <w:szCs w:val="24"/>
          <w:lang w:eastAsia="ru-RU"/>
        </w:rPr>
        <w:t>В п</w:t>
      </w:r>
      <w:r w:rsidR="00A472BA" w:rsidRPr="00724507">
        <w:rPr>
          <w:rFonts w:ascii="Times New Roman" w:eastAsia="Times New Roman" w:hAnsi="Times New Roman" w:cs="Times New Roman"/>
          <w:i/>
          <w:sz w:val="24"/>
          <w:szCs w:val="24"/>
          <w:lang w:eastAsia="ru-RU"/>
        </w:rPr>
        <w:t>ояснительн</w:t>
      </w:r>
      <w:r w:rsidRPr="00724507">
        <w:rPr>
          <w:rFonts w:ascii="Times New Roman" w:eastAsia="Times New Roman" w:hAnsi="Times New Roman" w:cs="Times New Roman"/>
          <w:i/>
          <w:sz w:val="24"/>
          <w:szCs w:val="24"/>
          <w:lang w:eastAsia="ru-RU"/>
        </w:rPr>
        <w:t>ой</w:t>
      </w:r>
      <w:r w:rsidR="00A472BA" w:rsidRPr="00724507">
        <w:rPr>
          <w:rFonts w:ascii="Times New Roman" w:eastAsia="Times New Roman" w:hAnsi="Times New Roman" w:cs="Times New Roman"/>
          <w:i/>
          <w:sz w:val="24"/>
          <w:szCs w:val="24"/>
          <w:lang w:eastAsia="ru-RU"/>
        </w:rPr>
        <w:t xml:space="preserve"> записк</w:t>
      </w:r>
      <w:r w:rsidRPr="00724507">
        <w:rPr>
          <w:rFonts w:ascii="Times New Roman" w:eastAsia="Times New Roman" w:hAnsi="Times New Roman" w:cs="Times New Roman"/>
          <w:i/>
          <w:sz w:val="24"/>
          <w:szCs w:val="24"/>
          <w:lang w:eastAsia="ru-RU"/>
        </w:rPr>
        <w:t>е</w:t>
      </w:r>
      <w:r w:rsidR="005B45CC" w:rsidRPr="00724507">
        <w:rPr>
          <w:rFonts w:ascii="Times New Roman" w:eastAsia="Times New Roman" w:hAnsi="Times New Roman" w:cs="Times New Roman"/>
          <w:i/>
          <w:sz w:val="24"/>
          <w:szCs w:val="24"/>
          <w:lang w:eastAsia="ru-RU"/>
        </w:rPr>
        <w:t xml:space="preserve"> (ф.0503160) </w:t>
      </w:r>
      <w:r w:rsidR="00A472BA" w:rsidRPr="00724507">
        <w:rPr>
          <w:rFonts w:ascii="Times New Roman" w:eastAsia="Times New Roman" w:hAnsi="Times New Roman" w:cs="Times New Roman"/>
          <w:i/>
          <w:sz w:val="24"/>
          <w:szCs w:val="24"/>
          <w:lang w:eastAsia="ru-RU"/>
        </w:rPr>
        <w:t xml:space="preserve">к годовому отчёту раскрыта информация об организационной структуре и результатах деятельности, о финансовом положении, о состоянии задолженности, о внутреннем финансовом контроле и аудите, об исполнении мероприятий в </w:t>
      </w:r>
      <w:r w:rsidR="00C6404E" w:rsidRPr="00724507">
        <w:rPr>
          <w:rFonts w:ascii="Times New Roman" w:eastAsia="Times New Roman" w:hAnsi="Times New Roman" w:cs="Times New Roman"/>
          <w:i/>
          <w:sz w:val="24"/>
          <w:szCs w:val="24"/>
          <w:lang w:eastAsia="ru-RU"/>
        </w:rPr>
        <w:t>рамках программ</w:t>
      </w:r>
      <w:r w:rsidR="00A472BA" w:rsidRPr="00724507">
        <w:rPr>
          <w:rFonts w:ascii="Times New Roman" w:eastAsia="Times New Roman" w:hAnsi="Times New Roman" w:cs="Times New Roman"/>
          <w:i/>
          <w:sz w:val="24"/>
          <w:szCs w:val="24"/>
          <w:lang w:eastAsia="ru-RU"/>
        </w:rPr>
        <w:t xml:space="preserve">, о наличии и движении нефинансовых активов. </w:t>
      </w:r>
    </w:p>
    <w:p w:rsidR="00AC4D7B" w:rsidRDefault="00AC4D7B" w:rsidP="00127C00">
      <w:pPr>
        <w:spacing w:after="31" w:line="256" w:lineRule="auto"/>
        <w:jc w:val="center"/>
        <w:rPr>
          <w:rFonts w:ascii="Times New Roman" w:eastAsia="Times New Roman" w:hAnsi="Times New Roman" w:cs="Times New Roman"/>
          <w:b/>
          <w:sz w:val="24"/>
          <w:szCs w:val="24"/>
          <w:lang w:eastAsia="ru-RU"/>
        </w:rPr>
      </w:pPr>
    </w:p>
    <w:p w:rsidR="00E8756F" w:rsidRPr="00724507" w:rsidRDefault="00E8756F" w:rsidP="00127C00">
      <w:pPr>
        <w:spacing w:after="31" w:line="256" w:lineRule="auto"/>
        <w:jc w:val="center"/>
        <w:rPr>
          <w:rFonts w:ascii="Times New Roman" w:eastAsia="Times New Roman" w:hAnsi="Times New Roman" w:cs="Times New Roman"/>
          <w:b/>
          <w:sz w:val="24"/>
          <w:szCs w:val="24"/>
          <w:lang w:eastAsia="ru-RU"/>
        </w:rPr>
      </w:pPr>
      <w:r w:rsidRPr="00724507">
        <w:rPr>
          <w:rFonts w:ascii="Times New Roman" w:eastAsia="Times New Roman" w:hAnsi="Times New Roman" w:cs="Times New Roman"/>
          <w:b/>
          <w:sz w:val="24"/>
          <w:szCs w:val="24"/>
          <w:lang w:eastAsia="ru-RU"/>
        </w:rPr>
        <w:t>Выводы:</w:t>
      </w:r>
    </w:p>
    <w:p w:rsidR="00071839" w:rsidRPr="00724507" w:rsidRDefault="00071839" w:rsidP="00724507">
      <w:pPr>
        <w:pStyle w:val="af"/>
        <w:numPr>
          <w:ilvl w:val="0"/>
          <w:numId w:val="47"/>
        </w:numPr>
        <w:tabs>
          <w:tab w:val="left" w:pos="567"/>
        </w:tabs>
        <w:spacing w:after="0" w:line="240" w:lineRule="auto"/>
        <w:ind w:left="0" w:firstLine="360"/>
        <w:jc w:val="both"/>
        <w:rPr>
          <w:rFonts w:ascii="Times New Roman" w:hAnsi="Times New Roman" w:cs="Times New Roman"/>
          <w:sz w:val="24"/>
          <w:szCs w:val="24"/>
        </w:rPr>
      </w:pPr>
      <w:r w:rsidRPr="00724507">
        <w:rPr>
          <w:rFonts w:ascii="Times New Roman" w:hAnsi="Times New Roman" w:cs="Times New Roman"/>
          <w:sz w:val="24"/>
          <w:szCs w:val="24"/>
        </w:rPr>
        <w:t>Согласно решени</w:t>
      </w:r>
      <w:r w:rsidR="007A2A2F" w:rsidRPr="00724507">
        <w:rPr>
          <w:rFonts w:ascii="Times New Roman" w:hAnsi="Times New Roman" w:cs="Times New Roman"/>
          <w:sz w:val="24"/>
          <w:szCs w:val="24"/>
        </w:rPr>
        <w:t>ю</w:t>
      </w:r>
      <w:r w:rsidRPr="00724507">
        <w:rPr>
          <w:rFonts w:ascii="Times New Roman" w:hAnsi="Times New Roman" w:cs="Times New Roman"/>
          <w:sz w:val="24"/>
          <w:szCs w:val="24"/>
        </w:rPr>
        <w:t xml:space="preserve"> Вяземского районного Совета депутатов </w:t>
      </w:r>
      <w:r w:rsidR="00CC25E3" w:rsidRPr="00724507">
        <w:rPr>
          <w:rFonts w:ascii="Times New Roman" w:hAnsi="Times New Roman" w:cs="Times New Roman"/>
          <w:sz w:val="24"/>
          <w:szCs w:val="24"/>
        </w:rPr>
        <w:t xml:space="preserve">от 15.12.2019 №21 «О бюджете муниципального образования «Вяземский район» Смоленской области на 2020 год и на плановый период 2021 и 2022 годов» (с изменениями) </w:t>
      </w:r>
      <w:r w:rsidR="00724507" w:rsidRPr="00724507">
        <w:rPr>
          <w:rFonts w:ascii="Times New Roman" w:hAnsi="Times New Roman" w:cs="Times New Roman"/>
          <w:sz w:val="24"/>
          <w:szCs w:val="24"/>
        </w:rPr>
        <w:t xml:space="preserve">Вяземский районный Совет депутатов </w:t>
      </w:r>
      <w:r w:rsidR="00CC25E3" w:rsidRPr="00724507">
        <w:rPr>
          <w:rFonts w:ascii="Times New Roman" w:hAnsi="Times New Roman" w:cs="Times New Roman"/>
          <w:sz w:val="24"/>
          <w:szCs w:val="24"/>
        </w:rPr>
        <w:t>в 2020 году наделен полномочиями главного администратора бюджетных средств муниципального образования.</w:t>
      </w:r>
    </w:p>
    <w:p w:rsidR="00C27B51" w:rsidRPr="00724507" w:rsidRDefault="00C27B51" w:rsidP="00D1579C">
      <w:pPr>
        <w:pStyle w:val="af"/>
        <w:numPr>
          <w:ilvl w:val="0"/>
          <w:numId w:val="47"/>
        </w:numPr>
        <w:tabs>
          <w:tab w:val="left" w:pos="567"/>
          <w:tab w:val="left" w:pos="709"/>
        </w:tabs>
        <w:spacing w:after="0" w:line="240" w:lineRule="auto"/>
        <w:ind w:left="0" w:firstLine="360"/>
        <w:jc w:val="both"/>
        <w:rPr>
          <w:rFonts w:ascii="Times New Roman" w:hAnsi="Times New Roman" w:cs="Times New Roman"/>
          <w:sz w:val="24"/>
          <w:szCs w:val="24"/>
        </w:rPr>
      </w:pPr>
      <w:r w:rsidRPr="00724507">
        <w:rPr>
          <w:rFonts w:ascii="Times New Roman" w:hAnsi="Times New Roman" w:cs="Times New Roman"/>
          <w:sz w:val="24"/>
          <w:szCs w:val="24"/>
        </w:rPr>
        <w:t>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финансовым управлением Администрации муниципального образования «Вяземский район» Смоленской области 1</w:t>
      </w:r>
      <w:r w:rsidR="00CC25E3" w:rsidRPr="00724507">
        <w:rPr>
          <w:rFonts w:ascii="Times New Roman" w:hAnsi="Times New Roman" w:cs="Times New Roman"/>
          <w:sz w:val="24"/>
          <w:szCs w:val="24"/>
        </w:rPr>
        <w:t>5</w:t>
      </w:r>
      <w:r w:rsidRPr="00724507">
        <w:rPr>
          <w:rFonts w:ascii="Times New Roman" w:hAnsi="Times New Roman" w:cs="Times New Roman"/>
          <w:sz w:val="24"/>
          <w:szCs w:val="24"/>
        </w:rPr>
        <w:t>.03.2020 года.</w:t>
      </w:r>
    </w:p>
    <w:p w:rsidR="00071839" w:rsidRPr="00724507" w:rsidRDefault="00071839" w:rsidP="00D1579C">
      <w:pPr>
        <w:pStyle w:val="af"/>
        <w:numPr>
          <w:ilvl w:val="0"/>
          <w:numId w:val="47"/>
        </w:numPr>
        <w:tabs>
          <w:tab w:val="left" w:pos="567"/>
          <w:tab w:val="left" w:pos="709"/>
        </w:tabs>
        <w:spacing w:after="0" w:line="240" w:lineRule="auto"/>
        <w:ind w:left="0" w:firstLine="360"/>
        <w:jc w:val="both"/>
        <w:rPr>
          <w:rFonts w:ascii="Times New Roman" w:hAnsi="Times New Roman" w:cs="Times New Roman"/>
          <w:sz w:val="24"/>
          <w:szCs w:val="24"/>
        </w:rPr>
      </w:pPr>
      <w:r w:rsidRPr="00724507">
        <w:rPr>
          <w:rFonts w:ascii="Times New Roman" w:hAnsi="Times New Roman" w:cs="Times New Roman"/>
          <w:sz w:val="24"/>
          <w:szCs w:val="24"/>
        </w:rPr>
        <w:t>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071839" w:rsidRPr="00AC4D7B" w:rsidRDefault="00071839" w:rsidP="00D1579C">
      <w:pPr>
        <w:pStyle w:val="af"/>
        <w:numPr>
          <w:ilvl w:val="0"/>
          <w:numId w:val="47"/>
        </w:numPr>
        <w:tabs>
          <w:tab w:val="left" w:pos="567"/>
          <w:tab w:val="left" w:pos="709"/>
        </w:tabs>
        <w:spacing w:after="0" w:line="240" w:lineRule="auto"/>
        <w:ind w:left="0" w:firstLine="360"/>
        <w:jc w:val="both"/>
      </w:pPr>
      <w:r w:rsidRPr="00724507">
        <w:rPr>
          <w:rFonts w:ascii="Times New Roman" w:eastAsia="Times New Roman" w:hAnsi="Times New Roman" w:cs="Times New Roman"/>
          <w:sz w:val="24"/>
          <w:szCs w:val="24"/>
          <w:lang w:eastAsia="ru-RU"/>
        </w:rPr>
        <w:t>Согласно ф.0503127 «</w:t>
      </w:r>
      <w:r w:rsidRPr="00724507">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w:t>
      </w:r>
      <w:r w:rsidRPr="00724507">
        <w:rPr>
          <w:rFonts w:ascii="Times New Roman" w:eastAsia="Times New Roman" w:hAnsi="Times New Roman" w:cs="Times New Roman"/>
          <w:sz w:val="24"/>
          <w:szCs w:val="24"/>
          <w:lang w:eastAsia="ru-RU"/>
        </w:rPr>
        <w:t xml:space="preserve">при плане в сумме </w:t>
      </w:r>
      <w:r w:rsidR="00724507" w:rsidRPr="00724507">
        <w:rPr>
          <w:rFonts w:ascii="Times New Roman" w:eastAsia="Times New Roman" w:hAnsi="Times New Roman" w:cs="Times New Roman"/>
          <w:b/>
          <w:sz w:val="24"/>
          <w:szCs w:val="24"/>
          <w:lang w:eastAsia="ru-RU"/>
        </w:rPr>
        <w:t>168,2</w:t>
      </w:r>
      <w:r w:rsidR="007C114C" w:rsidRPr="00724507">
        <w:rPr>
          <w:rFonts w:ascii="Times New Roman" w:eastAsia="Times New Roman" w:hAnsi="Times New Roman" w:cs="Times New Roman"/>
          <w:b/>
          <w:sz w:val="24"/>
          <w:szCs w:val="24"/>
          <w:lang w:eastAsia="ru-RU"/>
        </w:rPr>
        <w:t xml:space="preserve"> </w:t>
      </w:r>
      <w:r w:rsidR="00231909" w:rsidRPr="00724507">
        <w:rPr>
          <w:rFonts w:ascii="Times New Roman" w:eastAsia="Times New Roman" w:hAnsi="Times New Roman" w:cs="Times New Roman"/>
          <w:sz w:val="24"/>
          <w:szCs w:val="24"/>
          <w:lang w:eastAsia="ru-RU"/>
        </w:rPr>
        <w:t>тыс.</w:t>
      </w:r>
      <w:r w:rsidRPr="00724507">
        <w:rPr>
          <w:rFonts w:ascii="Times New Roman" w:eastAsia="Times New Roman" w:hAnsi="Times New Roman" w:cs="Times New Roman"/>
          <w:sz w:val="24"/>
          <w:szCs w:val="24"/>
          <w:lang w:eastAsia="ru-RU"/>
        </w:rPr>
        <w:t xml:space="preserve">рублей, исполнены в сумме </w:t>
      </w:r>
      <w:r w:rsidR="00724507" w:rsidRPr="00724507">
        <w:rPr>
          <w:rFonts w:ascii="Times New Roman" w:eastAsia="Times New Roman" w:hAnsi="Times New Roman" w:cs="Times New Roman"/>
          <w:b/>
          <w:sz w:val="24"/>
          <w:szCs w:val="24"/>
          <w:lang w:eastAsia="ru-RU"/>
        </w:rPr>
        <w:t>168,2</w:t>
      </w:r>
      <w:r w:rsidRPr="00724507">
        <w:rPr>
          <w:rFonts w:ascii="Times New Roman" w:eastAsia="Times New Roman" w:hAnsi="Times New Roman" w:cs="Times New Roman"/>
          <w:sz w:val="24"/>
          <w:szCs w:val="24"/>
          <w:lang w:eastAsia="ru-RU"/>
        </w:rPr>
        <w:t xml:space="preserve"> тыс.рублей или на </w:t>
      </w:r>
      <w:r w:rsidR="00231909" w:rsidRPr="00724507">
        <w:rPr>
          <w:rFonts w:ascii="Times New Roman" w:eastAsia="Times New Roman" w:hAnsi="Times New Roman" w:cs="Times New Roman"/>
          <w:b/>
          <w:sz w:val="24"/>
          <w:szCs w:val="24"/>
          <w:lang w:eastAsia="ru-RU"/>
        </w:rPr>
        <w:t>100,</w:t>
      </w:r>
      <w:r w:rsidR="00724507" w:rsidRPr="00724507">
        <w:rPr>
          <w:rFonts w:ascii="Times New Roman" w:eastAsia="Times New Roman" w:hAnsi="Times New Roman" w:cs="Times New Roman"/>
          <w:b/>
          <w:sz w:val="24"/>
          <w:szCs w:val="24"/>
          <w:lang w:eastAsia="ru-RU"/>
        </w:rPr>
        <w:t>0</w:t>
      </w:r>
      <w:r w:rsidRPr="00724507">
        <w:rPr>
          <w:rFonts w:ascii="Times New Roman" w:eastAsia="Times New Roman" w:hAnsi="Times New Roman" w:cs="Times New Roman"/>
          <w:sz w:val="24"/>
          <w:szCs w:val="24"/>
          <w:lang w:eastAsia="ru-RU"/>
        </w:rPr>
        <w:t>% от утвержденных бюджетных назначений на 20</w:t>
      </w:r>
      <w:r w:rsidR="007C114C" w:rsidRPr="00724507">
        <w:rPr>
          <w:rFonts w:ascii="Times New Roman" w:eastAsia="Times New Roman" w:hAnsi="Times New Roman" w:cs="Times New Roman"/>
          <w:sz w:val="24"/>
          <w:szCs w:val="24"/>
          <w:lang w:eastAsia="ru-RU"/>
        </w:rPr>
        <w:t>20</w:t>
      </w:r>
      <w:r w:rsidRPr="00724507">
        <w:rPr>
          <w:rFonts w:ascii="Times New Roman" w:eastAsia="Times New Roman" w:hAnsi="Times New Roman" w:cs="Times New Roman"/>
          <w:sz w:val="24"/>
          <w:szCs w:val="24"/>
          <w:lang w:eastAsia="ru-RU"/>
        </w:rPr>
        <w:t xml:space="preserve"> год.</w:t>
      </w:r>
      <w:r w:rsidR="007C114C" w:rsidRPr="00724507">
        <w:t xml:space="preserve"> </w:t>
      </w:r>
    </w:p>
    <w:p w:rsidR="00071839" w:rsidRPr="00AC4D7B" w:rsidRDefault="00C6404E" w:rsidP="00AC4D7B">
      <w:pPr>
        <w:pStyle w:val="af"/>
        <w:numPr>
          <w:ilvl w:val="0"/>
          <w:numId w:val="47"/>
        </w:numPr>
        <w:tabs>
          <w:tab w:val="left" w:pos="360"/>
          <w:tab w:val="left" w:pos="567"/>
          <w:tab w:val="left" w:pos="709"/>
        </w:tabs>
        <w:spacing w:after="0" w:line="240" w:lineRule="auto"/>
        <w:ind w:left="0" w:firstLine="426"/>
        <w:jc w:val="both"/>
        <w:rPr>
          <w:rFonts w:ascii="Times New Roman" w:eastAsia="Times New Roman" w:hAnsi="Times New Roman" w:cs="Times New Roman"/>
          <w:sz w:val="24"/>
          <w:szCs w:val="24"/>
          <w:lang w:eastAsia="ru-RU"/>
        </w:rPr>
      </w:pPr>
      <w:r w:rsidRPr="00AC4D7B">
        <w:rPr>
          <w:rFonts w:ascii="Times New Roman" w:eastAsia="Times New Roman" w:hAnsi="Times New Roman" w:cs="Times New Roman"/>
          <w:sz w:val="24"/>
          <w:szCs w:val="24"/>
          <w:lang w:eastAsia="ru-RU"/>
        </w:rPr>
        <w:t>И</w:t>
      </w:r>
      <w:r w:rsidR="00071839" w:rsidRPr="00AC4D7B">
        <w:rPr>
          <w:rFonts w:ascii="Times New Roman" w:eastAsia="Times New Roman" w:hAnsi="Times New Roman" w:cs="Times New Roman"/>
          <w:sz w:val="24"/>
          <w:szCs w:val="24"/>
          <w:lang w:eastAsia="ru-RU"/>
        </w:rPr>
        <w:t>сполнение расходов за 20</w:t>
      </w:r>
      <w:r w:rsidR="007C114C" w:rsidRPr="00AC4D7B">
        <w:rPr>
          <w:rFonts w:ascii="Times New Roman" w:eastAsia="Times New Roman" w:hAnsi="Times New Roman" w:cs="Times New Roman"/>
          <w:sz w:val="24"/>
          <w:szCs w:val="24"/>
          <w:lang w:eastAsia="ru-RU"/>
        </w:rPr>
        <w:t>20</w:t>
      </w:r>
      <w:r w:rsidR="00071839" w:rsidRPr="00AC4D7B">
        <w:rPr>
          <w:rFonts w:ascii="Times New Roman" w:eastAsia="Times New Roman" w:hAnsi="Times New Roman" w:cs="Times New Roman"/>
          <w:sz w:val="24"/>
          <w:szCs w:val="24"/>
          <w:lang w:eastAsia="ru-RU"/>
        </w:rPr>
        <w:t xml:space="preserve"> год составило в сумме </w:t>
      </w:r>
      <w:r w:rsidR="00724507" w:rsidRPr="00AC4D7B">
        <w:rPr>
          <w:rFonts w:ascii="Times New Roman" w:eastAsia="Times New Roman" w:hAnsi="Times New Roman" w:cs="Times New Roman"/>
          <w:b/>
          <w:sz w:val="24"/>
          <w:szCs w:val="24"/>
          <w:lang w:eastAsia="ru-RU"/>
        </w:rPr>
        <w:t>6 404,5</w:t>
      </w:r>
      <w:r w:rsidR="00071839" w:rsidRPr="00AC4D7B">
        <w:rPr>
          <w:rFonts w:ascii="Times New Roman" w:eastAsia="Times New Roman" w:hAnsi="Times New Roman" w:cs="Times New Roman"/>
          <w:sz w:val="24"/>
          <w:szCs w:val="24"/>
          <w:lang w:eastAsia="ru-RU"/>
        </w:rPr>
        <w:t xml:space="preserve"> тыс.рублей или </w:t>
      </w:r>
      <w:r w:rsidR="00724507" w:rsidRPr="00AC4D7B">
        <w:rPr>
          <w:rFonts w:ascii="Times New Roman" w:eastAsia="Times New Roman" w:hAnsi="Times New Roman" w:cs="Times New Roman"/>
          <w:b/>
          <w:sz w:val="24"/>
          <w:szCs w:val="24"/>
          <w:lang w:eastAsia="ru-RU"/>
        </w:rPr>
        <w:t>95,6</w:t>
      </w:r>
      <w:r w:rsidR="00071839" w:rsidRPr="00AC4D7B">
        <w:rPr>
          <w:rFonts w:ascii="Times New Roman" w:eastAsia="Times New Roman" w:hAnsi="Times New Roman" w:cs="Times New Roman"/>
          <w:sz w:val="24"/>
          <w:szCs w:val="24"/>
          <w:lang w:eastAsia="ru-RU"/>
        </w:rPr>
        <w:t xml:space="preserve">% </w:t>
      </w:r>
      <w:r w:rsidRPr="00AC4D7B">
        <w:rPr>
          <w:rFonts w:ascii="Times New Roman" w:eastAsia="Times New Roman" w:hAnsi="Times New Roman" w:cs="Times New Roman"/>
          <w:sz w:val="24"/>
          <w:szCs w:val="24"/>
          <w:lang w:eastAsia="ru-RU"/>
        </w:rPr>
        <w:t xml:space="preserve">к утверждённым бюджетным назначениям согласно решению Вяземского районного </w:t>
      </w:r>
      <w:r w:rsidRPr="00AC4D7B">
        <w:rPr>
          <w:rFonts w:ascii="Times New Roman" w:eastAsia="Times New Roman" w:hAnsi="Times New Roman" w:cs="Times New Roman"/>
          <w:sz w:val="24"/>
          <w:szCs w:val="24"/>
          <w:lang w:eastAsia="ru-RU"/>
        </w:rPr>
        <w:lastRenderedPageBreak/>
        <w:t>Совета депутатов 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w:t>
      </w:r>
      <w:r w:rsidR="00AC4D7B" w:rsidRPr="00AC4D7B">
        <w:rPr>
          <w:rFonts w:ascii="Times New Roman" w:eastAsia="Times New Roman" w:hAnsi="Times New Roman" w:cs="Times New Roman"/>
          <w:sz w:val="24"/>
          <w:szCs w:val="24"/>
          <w:lang w:eastAsia="ru-RU"/>
        </w:rPr>
        <w:t xml:space="preserve"> </w:t>
      </w:r>
      <w:r w:rsidRPr="00AC4D7B">
        <w:rPr>
          <w:rFonts w:ascii="Times New Roman" w:eastAsia="Times New Roman" w:hAnsi="Times New Roman" w:cs="Times New Roman"/>
          <w:sz w:val="24"/>
          <w:szCs w:val="24"/>
          <w:lang w:eastAsia="ru-RU"/>
        </w:rPr>
        <w:t xml:space="preserve">Утверждённые ассигнования по расходным назначениям не выполнены в объёме </w:t>
      </w:r>
      <w:r w:rsidR="00AC4D7B" w:rsidRPr="00AC4D7B">
        <w:rPr>
          <w:rFonts w:ascii="Times New Roman" w:eastAsia="Times New Roman" w:hAnsi="Times New Roman" w:cs="Times New Roman"/>
          <w:b/>
          <w:sz w:val="24"/>
          <w:szCs w:val="24"/>
          <w:lang w:eastAsia="ru-RU"/>
        </w:rPr>
        <w:t>297,0</w:t>
      </w:r>
      <w:r w:rsidR="00AC4D7B">
        <w:rPr>
          <w:rFonts w:ascii="Times New Roman" w:eastAsia="Times New Roman" w:hAnsi="Times New Roman" w:cs="Times New Roman"/>
          <w:sz w:val="24"/>
          <w:szCs w:val="24"/>
          <w:lang w:eastAsia="ru-RU"/>
        </w:rPr>
        <w:t xml:space="preserve"> тыс.</w:t>
      </w:r>
      <w:r w:rsidRPr="00AC4D7B">
        <w:rPr>
          <w:rFonts w:ascii="Times New Roman" w:eastAsia="Times New Roman" w:hAnsi="Times New Roman" w:cs="Times New Roman"/>
          <w:sz w:val="24"/>
          <w:szCs w:val="24"/>
          <w:lang w:eastAsia="ru-RU"/>
        </w:rPr>
        <w:t>рублей.</w:t>
      </w:r>
    </w:p>
    <w:p w:rsidR="00A00B22" w:rsidRPr="00AC4D7B" w:rsidRDefault="00A00B22" w:rsidP="00AC4D7B">
      <w:pPr>
        <w:pStyle w:val="af"/>
        <w:numPr>
          <w:ilvl w:val="0"/>
          <w:numId w:val="47"/>
        </w:numPr>
        <w:tabs>
          <w:tab w:val="left" w:pos="426"/>
          <w:tab w:val="left" w:pos="567"/>
        </w:tabs>
        <w:spacing w:after="0" w:line="240" w:lineRule="auto"/>
        <w:ind w:left="0" w:firstLine="426"/>
        <w:jc w:val="both"/>
        <w:rPr>
          <w:rFonts w:ascii="Times New Roman" w:eastAsia="Times New Roman" w:hAnsi="Times New Roman" w:cs="Times New Roman"/>
          <w:sz w:val="24"/>
          <w:szCs w:val="24"/>
          <w:lang w:eastAsia="ru-RU"/>
        </w:rPr>
      </w:pPr>
      <w:bookmarkStart w:id="0" w:name="_GoBack"/>
      <w:bookmarkEnd w:id="0"/>
      <w:r w:rsidRPr="00AC4D7B">
        <w:rPr>
          <w:rFonts w:ascii="Times New Roman" w:eastAsia="Times New Roman" w:hAnsi="Times New Roman" w:cs="Times New Roman"/>
          <w:sz w:val="24"/>
          <w:szCs w:val="24"/>
          <w:lang w:eastAsia="ru-RU"/>
        </w:rPr>
        <w:t xml:space="preserve">При выборочной проверке существенных недостатков в оформлении бюджетной отчетности, которые повлияли на достоверность предоставленной бюджетной отчетности </w:t>
      </w:r>
      <w:r w:rsidR="00AC4D7B" w:rsidRPr="00AC4D7B">
        <w:rPr>
          <w:rFonts w:ascii="Times New Roman" w:eastAsia="Times New Roman" w:hAnsi="Times New Roman" w:cs="Times New Roman"/>
          <w:sz w:val="24"/>
          <w:szCs w:val="24"/>
          <w:lang w:eastAsia="ru-RU"/>
        </w:rPr>
        <w:t>Вяземского районного Совета депутатов</w:t>
      </w:r>
      <w:r w:rsidRPr="00AC4D7B">
        <w:rPr>
          <w:rFonts w:ascii="Times New Roman" w:eastAsia="Times New Roman" w:hAnsi="Times New Roman" w:cs="Times New Roman"/>
          <w:sz w:val="24"/>
          <w:szCs w:val="24"/>
          <w:lang w:eastAsia="ru-RU"/>
        </w:rPr>
        <w:t xml:space="preserve"> за 20</w:t>
      </w:r>
      <w:r w:rsidR="007A2A2F" w:rsidRPr="00AC4D7B">
        <w:rPr>
          <w:rFonts w:ascii="Times New Roman" w:eastAsia="Times New Roman" w:hAnsi="Times New Roman" w:cs="Times New Roman"/>
          <w:sz w:val="24"/>
          <w:szCs w:val="24"/>
          <w:lang w:eastAsia="ru-RU"/>
        </w:rPr>
        <w:t>20</w:t>
      </w:r>
      <w:r w:rsidRPr="00AC4D7B">
        <w:rPr>
          <w:rFonts w:ascii="Times New Roman" w:eastAsia="Times New Roman" w:hAnsi="Times New Roman" w:cs="Times New Roman"/>
          <w:sz w:val="24"/>
          <w:szCs w:val="24"/>
          <w:lang w:eastAsia="ru-RU"/>
        </w:rPr>
        <w:t xml:space="preserve"> год не выявлено.</w:t>
      </w:r>
    </w:p>
    <w:p w:rsidR="00E77D39" w:rsidRPr="00AC4D7B" w:rsidRDefault="00E77D39" w:rsidP="00161F77">
      <w:pPr>
        <w:spacing w:after="0" w:line="240" w:lineRule="auto"/>
        <w:ind w:firstLine="708"/>
        <w:jc w:val="center"/>
        <w:rPr>
          <w:rFonts w:ascii="Times New Roman" w:eastAsia="Times New Roman" w:hAnsi="Times New Roman" w:cs="Times New Roman"/>
          <w:b/>
          <w:sz w:val="28"/>
          <w:szCs w:val="28"/>
          <w:lang w:eastAsia="ru-RU"/>
        </w:rPr>
      </w:pPr>
    </w:p>
    <w:p w:rsidR="00161F77" w:rsidRPr="00AC4D7B" w:rsidRDefault="00161F77" w:rsidP="00161F77">
      <w:pPr>
        <w:spacing w:after="0" w:line="240" w:lineRule="auto"/>
        <w:ind w:firstLine="708"/>
        <w:jc w:val="center"/>
        <w:rPr>
          <w:rFonts w:ascii="Times New Roman" w:eastAsia="Times New Roman" w:hAnsi="Times New Roman" w:cs="Times New Roman"/>
          <w:b/>
          <w:sz w:val="24"/>
          <w:szCs w:val="24"/>
          <w:lang w:eastAsia="ru-RU"/>
        </w:rPr>
      </w:pPr>
      <w:r w:rsidRPr="00AC4D7B">
        <w:rPr>
          <w:rFonts w:ascii="Times New Roman" w:eastAsia="Times New Roman" w:hAnsi="Times New Roman" w:cs="Times New Roman"/>
          <w:b/>
          <w:sz w:val="24"/>
          <w:szCs w:val="24"/>
          <w:lang w:eastAsia="ru-RU"/>
        </w:rPr>
        <w:t>Предложения:</w:t>
      </w:r>
    </w:p>
    <w:p w:rsidR="00161F77" w:rsidRPr="00AC4D7B" w:rsidRDefault="00161F77" w:rsidP="00EF4F81">
      <w:pPr>
        <w:pStyle w:val="af"/>
        <w:numPr>
          <w:ilvl w:val="0"/>
          <w:numId w:val="43"/>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AC4D7B">
        <w:rPr>
          <w:rFonts w:ascii="Times New Roman" w:eastAsia="Times New Roman" w:hAnsi="Times New Roman" w:cs="Times New Roman"/>
          <w:sz w:val="24"/>
          <w:szCs w:val="24"/>
          <w:lang w:eastAsia="ru-RU"/>
        </w:rPr>
        <w:t xml:space="preserve">Направить заключение </w:t>
      </w:r>
      <w:r w:rsidRPr="00AC4D7B">
        <w:rPr>
          <w:rFonts w:ascii="Times New Roman" w:hAnsi="Times New Roman" w:cs="Times New Roman"/>
          <w:sz w:val="24"/>
          <w:szCs w:val="24"/>
        </w:rPr>
        <w:t xml:space="preserve">по результатам внешней проверки годовой бюджетной отчетности </w:t>
      </w:r>
      <w:r w:rsidR="00F976D8" w:rsidRPr="00AC4D7B">
        <w:rPr>
          <w:rFonts w:ascii="Times New Roman" w:hAnsi="Times New Roman" w:cs="Times New Roman"/>
          <w:sz w:val="24"/>
          <w:szCs w:val="24"/>
        </w:rPr>
        <w:t xml:space="preserve">главного администратора бюджетных средств </w:t>
      </w:r>
      <w:r w:rsidRPr="00AC4D7B">
        <w:rPr>
          <w:rFonts w:ascii="Times New Roman" w:hAnsi="Times New Roman" w:cs="Times New Roman"/>
          <w:sz w:val="24"/>
          <w:szCs w:val="24"/>
        </w:rPr>
        <w:t>за 20</w:t>
      </w:r>
      <w:r w:rsidR="00D1579C" w:rsidRPr="00AC4D7B">
        <w:rPr>
          <w:rFonts w:ascii="Times New Roman" w:hAnsi="Times New Roman" w:cs="Times New Roman"/>
          <w:sz w:val="24"/>
          <w:szCs w:val="24"/>
        </w:rPr>
        <w:t>20</w:t>
      </w:r>
      <w:r w:rsidRPr="00AC4D7B">
        <w:rPr>
          <w:rFonts w:ascii="Times New Roman" w:hAnsi="Times New Roman" w:cs="Times New Roman"/>
          <w:sz w:val="24"/>
          <w:szCs w:val="24"/>
        </w:rPr>
        <w:t xml:space="preserve"> год </w:t>
      </w:r>
      <w:r w:rsidRPr="00AC4D7B">
        <w:rPr>
          <w:rFonts w:ascii="Times New Roman" w:eastAsia="Times New Roman" w:hAnsi="Times New Roman" w:cs="Times New Roman"/>
          <w:sz w:val="24"/>
          <w:szCs w:val="24"/>
          <w:lang w:eastAsia="ru-RU"/>
        </w:rPr>
        <w:t xml:space="preserve">в </w:t>
      </w:r>
      <w:r w:rsidR="00AC4D7B" w:rsidRPr="00AC4D7B">
        <w:rPr>
          <w:rFonts w:ascii="Times New Roman" w:eastAsia="Times New Roman" w:hAnsi="Times New Roman" w:cs="Times New Roman"/>
          <w:sz w:val="24"/>
          <w:szCs w:val="24"/>
          <w:lang w:eastAsia="ru-RU"/>
        </w:rPr>
        <w:t>Вяземский районный Совет депутатов</w:t>
      </w:r>
      <w:r w:rsidRPr="00AC4D7B">
        <w:rPr>
          <w:rFonts w:ascii="Times New Roman" w:eastAsia="Times New Roman" w:hAnsi="Times New Roman" w:cs="Times New Roman"/>
          <w:bCs/>
          <w:sz w:val="24"/>
          <w:szCs w:val="24"/>
          <w:lang w:eastAsia="ru-RU"/>
        </w:rPr>
        <w:t>.</w:t>
      </w:r>
    </w:p>
    <w:p w:rsidR="00EF4F81" w:rsidRPr="00AC4D7B" w:rsidRDefault="00ED3D2D" w:rsidP="00EF4F81">
      <w:pPr>
        <w:pStyle w:val="af"/>
        <w:numPr>
          <w:ilvl w:val="0"/>
          <w:numId w:val="43"/>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AC4D7B">
        <w:rPr>
          <w:rFonts w:ascii="Times New Roman" w:eastAsia="Times New Roman" w:hAnsi="Times New Roman" w:cs="Times New Roman"/>
          <w:bCs/>
          <w:sz w:val="24"/>
          <w:szCs w:val="24"/>
          <w:lang w:eastAsia="ru-RU"/>
        </w:rPr>
        <w:t>Продолжить работу по профилактике возникновения недоимки и ее сокращению по уплате налогов и сборов, продолжить контроль за расходованием бюджетных средств</w:t>
      </w:r>
      <w:r w:rsidR="00EF4F81" w:rsidRPr="00AC4D7B">
        <w:rPr>
          <w:rFonts w:ascii="Times New Roman" w:eastAsia="Times New Roman" w:hAnsi="Times New Roman" w:cs="Times New Roman"/>
          <w:bCs/>
          <w:sz w:val="24"/>
          <w:szCs w:val="24"/>
          <w:lang w:eastAsia="ru-RU"/>
        </w:rPr>
        <w:t>.</w:t>
      </w:r>
    </w:p>
    <w:p w:rsidR="00F73589" w:rsidRPr="00AC4D7B" w:rsidRDefault="00F73589" w:rsidP="00EF4F81">
      <w:pPr>
        <w:pStyle w:val="af"/>
        <w:numPr>
          <w:ilvl w:val="0"/>
          <w:numId w:val="43"/>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AC4D7B">
        <w:rPr>
          <w:rFonts w:ascii="Times New Roman" w:eastAsia="Times New Roman" w:hAnsi="Times New Roman" w:cs="Times New Roman"/>
          <w:bCs/>
          <w:sz w:val="24"/>
          <w:szCs w:val="24"/>
          <w:lang w:eastAsia="ru-RU"/>
        </w:rPr>
        <w:t>Принять к сведению замечания, указанные в настоящем Заключении, исключить повторного их нарушения</w:t>
      </w:r>
    </w:p>
    <w:p w:rsidR="00A13288" w:rsidRPr="00AC4D7B" w:rsidRDefault="00A13288" w:rsidP="00EF4F81">
      <w:pPr>
        <w:pStyle w:val="af"/>
        <w:numPr>
          <w:ilvl w:val="0"/>
          <w:numId w:val="43"/>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AC4D7B">
        <w:rPr>
          <w:rFonts w:ascii="Times New Roman" w:eastAsia="Times New Roman" w:hAnsi="Times New Roman" w:cs="Times New Roman"/>
          <w:bCs/>
          <w:sz w:val="24"/>
          <w:szCs w:val="24"/>
          <w:lang w:eastAsia="ru-RU"/>
        </w:rPr>
        <w:t xml:space="preserve">Предоставленные показатели бюджетной отчётности </w:t>
      </w:r>
      <w:r w:rsidR="00AC4D7B" w:rsidRPr="00AC4D7B">
        <w:rPr>
          <w:rFonts w:ascii="Times New Roman" w:eastAsia="Times New Roman" w:hAnsi="Times New Roman" w:cs="Times New Roman"/>
          <w:sz w:val="24"/>
          <w:szCs w:val="24"/>
          <w:lang w:eastAsia="ru-RU"/>
        </w:rPr>
        <w:t>Вяземского районного Совета депутатов</w:t>
      </w:r>
      <w:r w:rsidRPr="00AC4D7B">
        <w:rPr>
          <w:rFonts w:ascii="Times New Roman" w:eastAsia="Times New Roman" w:hAnsi="Times New Roman" w:cs="Times New Roman"/>
          <w:bCs/>
          <w:sz w:val="24"/>
          <w:szCs w:val="24"/>
          <w:lang w:eastAsia="ru-RU"/>
        </w:rPr>
        <w:t xml:space="preserve"> за 2020 год планируется использовать при проведении внешней проверки годового отчета об исполнении бюджета муниципального образования «Вяземский район» Смоленской области.</w:t>
      </w:r>
    </w:p>
    <w:p w:rsidR="00F73589" w:rsidRPr="00AC4D7B" w:rsidRDefault="00F73589" w:rsidP="00F73589">
      <w:pPr>
        <w:tabs>
          <w:tab w:val="left" w:pos="567"/>
        </w:tabs>
        <w:spacing w:after="0" w:line="240" w:lineRule="auto"/>
        <w:jc w:val="both"/>
        <w:textAlignment w:val="top"/>
        <w:rPr>
          <w:rFonts w:ascii="Times New Roman" w:eastAsia="Times New Roman" w:hAnsi="Times New Roman" w:cs="Times New Roman"/>
          <w:bCs/>
          <w:sz w:val="24"/>
          <w:szCs w:val="24"/>
          <w:lang w:eastAsia="ru-RU"/>
        </w:rPr>
      </w:pPr>
    </w:p>
    <w:p w:rsidR="00F73589" w:rsidRPr="00F73589" w:rsidRDefault="00F73589" w:rsidP="00F73589">
      <w:pPr>
        <w:tabs>
          <w:tab w:val="left" w:pos="567"/>
        </w:tabs>
        <w:spacing w:after="0" w:line="240" w:lineRule="auto"/>
        <w:jc w:val="both"/>
        <w:textAlignment w:val="top"/>
        <w:rPr>
          <w:rFonts w:ascii="Times New Roman" w:eastAsia="Times New Roman" w:hAnsi="Times New Roman" w:cs="Times New Roman"/>
          <w:bCs/>
          <w:sz w:val="24"/>
          <w:szCs w:val="24"/>
          <w:lang w:eastAsia="ru-RU"/>
        </w:rPr>
      </w:pPr>
    </w:p>
    <w:p w:rsidR="00A13288" w:rsidRPr="00A13288" w:rsidRDefault="00A13288" w:rsidP="00A13288">
      <w:pPr>
        <w:spacing w:after="0" w:line="240" w:lineRule="auto"/>
        <w:ind w:firstLine="720"/>
        <w:jc w:val="both"/>
        <w:textAlignment w:val="top"/>
        <w:rPr>
          <w:rFonts w:ascii="Times New Roman" w:eastAsia="Times New Roman" w:hAnsi="Times New Roman" w:cs="Times New Roman"/>
          <w:bCs/>
          <w:i/>
          <w:sz w:val="24"/>
          <w:szCs w:val="24"/>
          <w:lang w:eastAsia="ru-RU"/>
        </w:rPr>
      </w:pPr>
      <w:r w:rsidRPr="00A13288">
        <w:rPr>
          <w:rFonts w:ascii="Times New Roman" w:eastAsia="Times New Roman" w:hAnsi="Times New Roman" w:cs="Times New Roman"/>
          <w:bCs/>
          <w:i/>
          <w:sz w:val="24"/>
          <w:szCs w:val="24"/>
          <w:lang w:eastAsia="ru-RU"/>
        </w:rPr>
        <w:t>Настоящее заключение составлено в 2-х экземплярах:</w:t>
      </w:r>
    </w:p>
    <w:p w:rsidR="00A13288" w:rsidRPr="00A13288" w:rsidRDefault="00A13288" w:rsidP="00A13288">
      <w:pPr>
        <w:spacing w:after="0" w:line="240" w:lineRule="auto"/>
        <w:ind w:firstLine="720"/>
        <w:jc w:val="both"/>
        <w:textAlignment w:val="top"/>
        <w:rPr>
          <w:rFonts w:ascii="Times New Roman" w:eastAsia="Times New Roman" w:hAnsi="Times New Roman" w:cs="Times New Roman"/>
          <w:bCs/>
          <w:i/>
          <w:sz w:val="24"/>
          <w:szCs w:val="24"/>
          <w:lang w:eastAsia="ru-RU"/>
        </w:rPr>
      </w:pPr>
      <w:r w:rsidRPr="00A13288">
        <w:rPr>
          <w:rFonts w:ascii="Times New Roman" w:eastAsia="Times New Roman" w:hAnsi="Times New Roman" w:cs="Times New Roman"/>
          <w:bCs/>
          <w:i/>
          <w:sz w:val="24"/>
          <w:szCs w:val="24"/>
          <w:lang w:eastAsia="ru-RU"/>
        </w:rPr>
        <w:t xml:space="preserve">Один экземпляр для </w:t>
      </w:r>
      <w:r w:rsidR="00C66E9B">
        <w:rPr>
          <w:rFonts w:ascii="Times New Roman" w:eastAsia="Times New Roman" w:hAnsi="Times New Roman" w:cs="Times New Roman"/>
          <w:bCs/>
          <w:i/>
          <w:sz w:val="24"/>
          <w:szCs w:val="24"/>
          <w:lang w:eastAsia="ru-RU"/>
        </w:rPr>
        <w:t>Вяземского районного Совета депутатов</w:t>
      </w:r>
      <w:r w:rsidRPr="00A13288">
        <w:rPr>
          <w:rFonts w:ascii="Times New Roman" w:eastAsia="Times New Roman" w:hAnsi="Times New Roman" w:cs="Times New Roman"/>
          <w:bCs/>
          <w:i/>
          <w:sz w:val="24"/>
          <w:szCs w:val="24"/>
          <w:lang w:eastAsia="ru-RU"/>
        </w:rPr>
        <w:t>. Направляется с сопроводительным письмом.</w:t>
      </w:r>
    </w:p>
    <w:p w:rsidR="00A13288" w:rsidRPr="00A13288" w:rsidRDefault="00A13288" w:rsidP="00A13288">
      <w:pPr>
        <w:spacing w:after="0" w:line="240" w:lineRule="auto"/>
        <w:ind w:firstLine="720"/>
        <w:jc w:val="both"/>
        <w:textAlignment w:val="top"/>
        <w:rPr>
          <w:rFonts w:ascii="Times New Roman" w:eastAsia="Times New Roman" w:hAnsi="Times New Roman" w:cs="Times New Roman"/>
          <w:bCs/>
          <w:i/>
          <w:sz w:val="24"/>
          <w:szCs w:val="24"/>
          <w:lang w:eastAsia="ru-RU"/>
        </w:rPr>
      </w:pPr>
      <w:r w:rsidRPr="00A13288">
        <w:rPr>
          <w:rFonts w:ascii="Times New Roman" w:eastAsia="Times New Roman" w:hAnsi="Times New Roman" w:cs="Times New Roman"/>
          <w:bCs/>
          <w:i/>
          <w:sz w:val="24"/>
          <w:szCs w:val="24"/>
          <w:lang w:eastAsia="ru-RU"/>
        </w:rPr>
        <w:t>Один экземпляр остается в Контрольно-ревизионной комиссии муниципального образования «Вяземский район» Смоленской области.</w:t>
      </w:r>
    </w:p>
    <w:p w:rsidR="00A13288" w:rsidRDefault="00A13288"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p w:rsidR="00A13288" w:rsidRPr="00B660E0" w:rsidRDefault="00A13288"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p w:rsidR="007F5198" w:rsidRPr="00B660E0" w:rsidRDefault="007F5198"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218"/>
      </w:tblGrid>
      <w:tr w:rsidR="00A13288" w:rsidRPr="00B660E0" w:rsidTr="002C2959">
        <w:tc>
          <w:tcPr>
            <w:tcW w:w="5353" w:type="dxa"/>
          </w:tcPr>
          <w:p w:rsidR="002C2959" w:rsidRPr="00B660E0" w:rsidRDefault="002C2959" w:rsidP="002C2959">
            <w:pPr>
              <w:jc w:val="both"/>
              <w:textAlignment w:val="top"/>
              <w:rPr>
                <w:sz w:val="24"/>
                <w:szCs w:val="24"/>
              </w:rPr>
            </w:pPr>
            <w:r w:rsidRPr="00B660E0">
              <w:rPr>
                <w:sz w:val="24"/>
                <w:szCs w:val="24"/>
              </w:rPr>
              <w:t>Председатель Контрольно-ревизионной</w:t>
            </w:r>
          </w:p>
          <w:p w:rsidR="002C2959" w:rsidRPr="00B660E0" w:rsidRDefault="002C2959" w:rsidP="002C2959">
            <w:pPr>
              <w:jc w:val="both"/>
              <w:textAlignment w:val="top"/>
              <w:rPr>
                <w:sz w:val="24"/>
                <w:szCs w:val="24"/>
              </w:rPr>
            </w:pPr>
            <w:r w:rsidRPr="00B660E0">
              <w:rPr>
                <w:sz w:val="24"/>
                <w:szCs w:val="24"/>
              </w:rPr>
              <w:t>комиссии муниципального образования</w:t>
            </w:r>
          </w:p>
          <w:p w:rsidR="002C2959" w:rsidRPr="00B660E0" w:rsidRDefault="002C2959" w:rsidP="002C2959">
            <w:pPr>
              <w:jc w:val="both"/>
              <w:textAlignment w:val="top"/>
              <w:rPr>
                <w:bCs/>
                <w:sz w:val="24"/>
                <w:szCs w:val="24"/>
              </w:rPr>
            </w:pPr>
            <w:r w:rsidRPr="00B660E0">
              <w:rPr>
                <w:sz w:val="24"/>
                <w:szCs w:val="24"/>
              </w:rPr>
              <w:t>«Вяземский район» Смоленской области</w:t>
            </w:r>
          </w:p>
        </w:tc>
        <w:tc>
          <w:tcPr>
            <w:tcW w:w="4218" w:type="dxa"/>
          </w:tcPr>
          <w:p w:rsidR="002C2959" w:rsidRPr="00B660E0" w:rsidRDefault="002C2959" w:rsidP="002C2959">
            <w:pPr>
              <w:jc w:val="right"/>
              <w:textAlignment w:val="top"/>
              <w:rPr>
                <w:b/>
                <w:bCs/>
                <w:sz w:val="24"/>
                <w:szCs w:val="24"/>
              </w:rPr>
            </w:pPr>
          </w:p>
          <w:p w:rsidR="002C2959" w:rsidRPr="00B660E0" w:rsidRDefault="002C2959" w:rsidP="002C2959">
            <w:pPr>
              <w:jc w:val="right"/>
              <w:textAlignment w:val="top"/>
              <w:rPr>
                <w:b/>
                <w:bCs/>
                <w:sz w:val="24"/>
                <w:szCs w:val="24"/>
              </w:rPr>
            </w:pPr>
          </w:p>
          <w:p w:rsidR="002C2959" w:rsidRPr="00B660E0" w:rsidRDefault="002C2959" w:rsidP="002C2959">
            <w:pPr>
              <w:jc w:val="right"/>
              <w:textAlignment w:val="top"/>
              <w:rPr>
                <w:b/>
                <w:bCs/>
                <w:sz w:val="24"/>
                <w:szCs w:val="24"/>
              </w:rPr>
            </w:pPr>
            <w:r w:rsidRPr="00B660E0">
              <w:rPr>
                <w:b/>
                <w:bCs/>
                <w:sz w:val="24"/>
                <w:szCs w:val="24"/>
              </w:rPr>
              <w:t>О.Н. Марфичева</w:t>
            </w:r>
          </w:p>
        </w:tc>
      </w:tr>
    </w:tbl>
    <w:p w:rsidR="00C66D4F" w:rsidRPr="0014098B" w:rsidRDefault="00C66D4F" w:rsidP="004E0CF4">
      <w:pPr>
        <w:spacing w:after="0" w:line="240" w:lineRule="auto"/>
        <w:rPr>
          <w:rFonts w:ascii="Arial" w:eastAsia="Times New Roman" w:hAnsi="Arial" w:cs="Arial"/>
          <w:b/>
          <w:bCs/>
          <w:color w:val="002060"/>
          <w:sz w:val="18"/>
          <w:szCs w:val="18"/>
          <w:lang w:eastAsia="ru-RU"/>
        </w:rPr>
      </w:pPr>
    </w:p>
    <w:sectPr w:rsidR="00C66D4F" w:rsidRPr="0014098B" w:rsidSect="005D2B78">
      <w:headerReference w:type="default" r:id="rId10"/>
      <w:foot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E9B" w:rsidRDefault="00980E9B" w:rsidP="007F4C8E">
      <w:pPr>
        <w:spacing w:after="0" w:line="240" w:lineRule="auto"/>
      </w:pPr>
      <w:r>
        <w:separator/>
      </w:r>
    </w:p>
  </w:endnote>
  <w:endnote w:type="continuationSeparator" w:id="0">
    <w:p w:rsidR="00980E9B" w:rsidRDefault="00980E9B"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EndPr/>
    <w:sdtContent>
      <w:p w:rsidR="00980E9B" w:rsidRDefault="00980E9B">
        <w:pPr>
          <w:pStyle w:val="ab"/>
          <w:jc w:val="right"/>
        </w:pPr>
        <w:r>
          <w:fldChar w:fldCharType="begin"/>
        </w:r>
        <w:r>
          <w:instrText>PAGE   \* MERGEFORMAT</w:instrText>
        </w:r>
        <w:r>
          <w:fldChar w:fldCharType="separate"/>
        </w:r>
        <w:r w:rsidR="003914FB">
          <w:rPr>
            <w:noProof/>
          </w:rPr>
          <w:t>11</w:t>
        </w:r>
        <w:r>
          <w:fldChar w:fldCharType="end"/>
        </w:r>
      </w:p>
    </w:sdtContent>
  </w:sdt>
  <w:p w:rsidR="00980E9B" w:rsidRDefault="00980E9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E9B" w:rsidRDefault="00980E9B" w:rsidP="007F4C8E">
      <w:pPr>
        <w:spacing w:after="0" w:line="240" w:lineRule="auto"/>
      </w:pPr>
      <w:r>
        <w:separator/>
      </w:r>
    </w:p>
  </w:footnote>
  <w:footnote w:type="continuationSeparator" w:id="0">
    <w:p w:rsidR="00980E9B" w:rsidRDefault="00980E9B"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2B1A38259205476098D91F4EA216BA15"/>
      </w:placeholder>
      <w:dataBinding w:prefixMappings="xmlns:ns0='http://schemas.openxmlformats.org/package/2006/metadata/core-properties' xmlns:ns1='http://purl.org/dc/elements/1.1/'" w:xpath="/ns0:coreProperties[1]/ns1:title[1]" w:storeItemID="{6C3C8BC8-F283-45AE-878A-BAB7291924A1}"/>
      <w:text/>
    </w:sdtPr>
    <w:sdtEndPr/>
    <w:sdtContent>
      <w:p w:rsidR="00980E9B" w:rsidRPr="00100996" w:rsidRDefault="00980E9B" w:rsidP="00100996">
        <w:pPr>
          <w:pBdr>
            <w:bottom w:val="thickThinSmallGap" w:sz="24" w:space="1" w:color="823B0B"/>
          </w:pBdr>
          <w:tabs>
            <w:tab w:val="center" w:pos="4677"/>
            <w:tab w:val="right" w:pos="9355"/>
          </w:tabs>
          <w:spacing w:after="0" w:line="240" w:lineRule="auto"/>
          <w:jc w:val="center"/>
          <w:rPr>
            <w:rFonts w:ascii="Calibri Light" w:eastAsia="Times New Roman" w:hAnsi="Calibri Light" w:cs="Times New Roman"/>
          </w:rPr>
        </w:pPr>
        <w:r w:rsidRPr="00100996">
          <w:rPr>
            <w:rFonts w:ascii="Times New Roman" w:eastAsia="Times New Roman" w:hAnsi="Times New Roman" w:cs="Times New Roman"/>
          </w:rPr>
          <w:t>Контрольно-ревизионная комиссия                                                                                                        муниципального образования «Вяземский район» Смоленской области</w:t>
        </w:r>
      </w:p>
    </w:sdtContent>
  </w:sdt>
  <w:p w:rsidR="00980E9B" w:rsidRDefault="00980E9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77A1"/>
    <w:multiLevelType w:val="hybridMultilevel"/>
    <w:tmpl w:val="48869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3467B"/>
    <w:multiLevelType w:val="hybridMultilevel"/>
    <w:tmpl w:val="60B8E192"/>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02B0E"/>
    <w:multiLevelType w:val="hybridMultilevel"/>
    <w:tmpl w:val="C18A5432"/>
    <w:lvl w:ilvl="0" w:tplc="69F8CA44">
      <w:start w:val="1"/>
      <w:numFmt w:val="bullet"/>
      <w:lvlText w:val="-"/>
      <w:lvlJc w:val="left"/>
      <w:pPr>
        <w:ind w:left="12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47864E5E">
      <w:start w:val="1"/>
      <w:numFmt w:val="bullet"/>
      <w:lvlText w:val="o"/>
      <w:lvlJc w:val="left"/>
      <w:pPr>
        <w:ind w:left="164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E138A8EE">
      <w:start w:val="1"/>
      <w:numFmt w:val="bullet"/>
      <w:lvlText w:val="▪"/>
      <w:lvlJc w:val="left"/>
      <w:pPr>
        <w:ind w:left="236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F7256FC">
      <w:start w:val="1"/>
      <w:numFmt w:val="bullet"/>
      <w:lvlText w:val="•"/>
      <w:lvlJc w:val="left"/>
      <w:pPr>
        <w:ind w:left="308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6FEA14A">
      <w:start w:val="1"/>
      <w:numFmt w:val="bullet"/>
      <w:lvlText w:val="o"/>
      <w:lvlJc w:val="left"/>
      <w:pPr>
        <w:ind w:left="380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E861A3E">
      <w:start w:val="1"/>
      <w:numFmt w:val="bullet"/>
      <w:lvlText w:val="▪"/>
      <w:lvlJc w:val="left"/>
      <w:pPr>
        <w:ind w:left="452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8BC5A3E">
      <w:start w:val="1"/>
      <w:numFmt w:val="bullet"/>
      <w:lvlText w:val="•"/>
      <w:lvlJc w:val="left"/>
      <w:pPr>
        <w:ind w:left="524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45A7CA6">
      <w:start w:val="1"/>
      <w:numFmt w:val="bullet"/>
      <w:lvlText w:val="o"/>
      <w:lvlJc w:val="left"/>
      <w:pPr>
        <w:ind w:left="596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8F507F70">
      <w:start w:val="1"/>
      <w:numFmt w:val="bullet"/>
      <w:lvlText w:val="▪"/>
      <w:lvlJc w:val="left"/>
      <w:pPr>
        <w:ind w:left="668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A436681"/>
    <w:multiLevelType w:val="hybridMultilevel"/>
    <w:tmpl w:val="3C7A65B8"/>
    <w:lvl w:ilvl="0" w:tplc="3F7256FC">
      <w:start w:val="1"/>
      <w:numFmt w:val="bullet"/>
      <w:lvlText w:val="•"/>
      <w:lvlJc w:val="left"/>
      <w:pPr>
        <w:ind w:left="786"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A4768D3"/>
    <w:multiLevelType w:val="hybridMultilevel"/>
    <w:tmpl w:val="69E0240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96285D"/>
    <w:multiLevelType w:val="hybridMultilevel"/>
    <w:tmpl w:val="45F67EE2"/>
    <w:lvl w:ilvl="0" w:tplc="CCFEDA14">
      <w:start w:val="1"/>
      <w:numFmt w:val="bullet"/>
      <w:lvlText w:val="-"/>
      <w:lvlJc w:val="left"/>
      <w:pPr>
        <w:ind w:left="1428" w:hanging="360"/>
      </w:pPr>
      <w:rPr>
        <w:rFonts w:ascii="Vrinda" w:hAnsi="Vrinda"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1C31A71"/>
    <w:multiLevelType w:val="hybridMultilevel"/>
    <w:tmpl w:val="65F85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740F3E"/>
    <w:multiLevelType w:val="hybridMultilevel"/>
    <w:tmpl w:val="F1BC3C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CB7A63"/>
    <w:multiLevelType w:val="hybridMultilevel"/>
    <w:tmpl w:val="5BAA0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40452E"/>
    <w:multiLevelType w:val="hybridMultilevel"/>
    <w:tmpl w:val="5B52AB18"/>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673006"/>
    <w:multiLevelType w:val="multilevel"/>
    <w:tmpl w:val="1966B244"/>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eastAsia="Times New Roman" w:hint="default"/>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440" w:hanging="108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800" w:hanging="1440"/>
      </w:pPr>
      <w:rPr>
        <w:rFonts w:eastAsia="Times New Roman" w:hint="default"/>
        <w:color w:val="000000"/>
        <w:sz w:val="24"/>
      </w:rPr>
    </w:lvl>
    <w:lvl w:ilvl="6">
      <w:start w:val="1"/>
      <w:numFmt w:val="decimal"/>
      <w:isLgl/>
      <w:lvlText w:val="%1.%2.%3.%4.%5.%6.%7."/>
      <w:lvlJc w:val="left"/>
      <w:pPr>
        <w:ind w:left="2160" w:hanging="1800"/>
      </w:pPr>
      <w:rPr>
        <w:rFonts w:eastAsia="Times New Roman" w:hint="default"/>
        <w:color w:val="000000"/>
        <w:sz w:val="24"/>
      </w:rPr>
    </w:lvl>
    <w:lvl w:ilvl="7">
      <w:start w:val="1"/>
      <w:numFmt w:val="decimal"/>
      <w:isLgl/>
      <w:lvlText w:val="%1.%2.%3.%4.%5.%6.%7.%8."/>
      <w:lvlJc w:val="left"/>
      <w:pPr>
        <w:ind w:left="2160" w:hanging="1800"/>
      </w:pPr>
      <w:rPr>
        <w:rFonts w:eastAsia="Times New Roman" w:hint="default"/>
        <w:color w:val="000000"/>
        <w:sz w:val="24"/>
      </w:rPr>
    </w:lvl>
    <w:lvl w:ilvl="8">
      <w:start w:val="1"/>
      <w:numFmt w:val="decimal"/>
      <w:isLgl/>
      <w:lvlText w:val="%1.%2.%3.%4.%5.%6.%7.%8.%9."/>
      <w:lvlJc w:val="left"/>
      <w:pPr>
        <w:ind w:left="2520" w:hanging="2160"/>
      </w:pPr>
      <w:rPr>
        <w:rFonts w:eastAsia="Times New Roman" w:hint="default"/>
        <w:color w:val="000000"/>
        <w:sz w:val="24"/>
      </w:rPr>
    </w:lvl>
  </w:abstractNum>
  <w:abstractNum w:abstractNumId="11" w15:restartNumberingAfterBreak="0">
    <w:nsid w:val="22177C0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F20A29"/>
    <w:multiLevelType w:val="multilevel"/>
    <w:tmpl w:val="E7CAE652"/>
    <w:lvl w:ilvl="0">
      <w:start w:val="2"/>
      <w:numFmt w:val="decimal"/>
      <w:lvlText w:val="%1."/>
      <w:lvlJc w:val="left"/>
      <w:pPr>
        <w:ind w:left="720" w:hanging="360"/>
      </w:pPr>
      <w:rPr>
        <w:rFonts w:eastAsia="Times New Roman" w:hint="default"/>
        <w:color w:val="000000"/>
        <w:sz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2993371C"/>
    <w:multiLevelType w:val="hybridMultilevel"/>
    <w:tmpl w:val="F06267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7B4233"/>
    <w:multiLevelType w:val="hybridMultilevel"/>
    <w:tmpl w:val="ED823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07976"/>
    <w:multiLevelType w:val="hybridMultilevel"/>
    <w:tmpl w:val="F45C0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736BB1"/>
    <w:multiLevelType w:val="hybridMultilevel"/>
    <w:tmpl w:val="6EC03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7A6AA4"/>
    <w:multiLevelType w:val="hybridMultilevel"/>
    <w:tmpl w:val="A5ECF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DB6C53"/>
    <w:multiLevelType w:val="hybridMultilevel"/>
    <w:tmpl w:val="DB34F584"/>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21" w15:restartNumberingAfterBreak="0">
    <w:nsid w:val="3A797174"/>
    <w:multiLevelType w:val="hybridMultilevel"/>
    <w:tmpl w:val="E9946714"/>
    <w:lvl w:ilvl="0" w:tplc="D1BEFA16">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446AD9"/>
    <w:multiLevelType w:val="multilevel"/>
    <w:tmpl w:val="E7CAE652"/>
    <w:lvl w:ilvl="0">
      <w:start w:val="2"/>
      <w:numFmt w:val="decimal"/>
      <w:lvlText w:val="%1."/>
      <w:lvlJc w:val="left"/>
      <w:pPr>
        <w:ind w:left="720" w:hanging="360"/>
      </w:pPr>
      <w:rPr>
        <w:rFonts w:eastAsia="Times New Roman" w:hint="default"/>
        <w:color w:val="000000"/>
        <w:sz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3" w15:restartNumberingAfterBreak="0">
    <w:nsid w:val="402B71DA"/>
    <w:multiLevelType w:val="hybridMultilevel"/>
    <w:tmpl w:val="1BD0798E"/>
    <w:lvl w:ilvl="0" w:tplc="CCFEDA14">
      <w:start w:val="1"/>
      <w:numFmt w:val="bullet"/>
      <w:lvlText w:val="-"/>
      <w:lvlJc w:val="left"/>
      <w:pPr>
        <w:ind w:left="1428" w:hanging="360"/>
      </w:pPr>
      <w:rPr>
        <w:rFonts w:ascii="Vrinda" w:hAnsi="Vrinda"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2284019"/>
    <w:multiLevelType w:val="hybridMultilevel"/>
    <w:tmpl w:val="9866EA5E"/>
    <w:lvl w:ilvl="0" w:tplc="D4CADA8A">
      <w:start w:val="7"/>
      <w:numFmt w:val="decimal"/>
      <w:lvlText w:val="%1."/>
      <w:lvlJc w:val="left"/>
      <w:pPr>
        <w:ind w:left="18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BDC1E54">
      <w:start w:val="1"/>
      <w:numFmt w:val="lowerLetter"/>
      <w:lvlText w:val="%2"/>
      <w:lvlJc w:val="left"/>
      <w:pPr>
        <w:ind w:left="33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10A4C90">
      <w:start w:val="1"/>
      <w:numFmt w:val="lowerRoman"/>
      <w:lvlText w:val="%3"/>
      <w:lvlJc w:val="left"/>
      <w:pPr>
        <w:ind w:left="40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B242D36">
      <w:start w:val="1"/>
      <w:numFmt w:val="decimal"/>
      <w:lvlText w:val="%4"/>
      <w:lvlJc w:val="left"/>
      <w:pPr>
        <w:ind w:left="48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2A862C4">
      <w:start w:val="1"/>
      <w:numFmt w:val="lowerLetter"/>
      <w:lvlText w:val="%5"/>
      <w:lvlJc w:val="left"/>
      <w:pPr>
        <w:ind w:left="55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B38E110">
      <w:start w:val="1"/>
      <w:numFmt w:val="lowerRoman"/>
      <w:lvlText w:val="%6"/>
      <w:lvlJc w:val="left"/>
      <w:pPr>
        <w:ind w:left="62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59EB264">
      <w:start w:val="1"/>
      <w:numFmt w:val="decimal"/>
      <w:lvlText w:val="%7"/>
      <w:lvlJc w:val="left"/>
      <w:pPr>
        <w:ind w:left="69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3CAF538">
      <w:start w:val="1"/>
      <w:numFmt w:val="lowerLetter"/>
      <w:lvlText w:val="%8"/>
      <w:lvlJc w:val="left"/>
      <w:pPr>
        <w:ind w:left="76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B1ADDF2">
      <w:start w:val="1"/>
      <w:numFmt w:val="lowerRoman"/>
      <w:lvlText w:val="%9"/>
      <w:lvlJc w:val="left"/>
      <w:pPr>
        <w:ind w:left="84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463D64FE"/>
    <w:multiLevelType w:val="hybridMultilevel"/>
    <w:tmpl w:val="579C76B2"/>
    <w:lvl w:ilvl="0" w:tplc="3F7256FC">
      <w:start w:val="1"/>
      <w:numFmt w:val="bullet"/>
      <w:lvlText w:val="•"/>
      <w:lvlJc w:val="left"/>
      <w:pPr>
        <w:ind w:left="786" w:hanging="360"/>
      </w:pPr>
      <w:rPr>
        <w:rFonts w:ascii="Times New Roman" w:eastAsia="Times New Roman" w:hAnsi="Times New Roman" w:cs="Times New Roman"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15:restartNumberingAfterBreak="0">
    <w:nsid w:val="483C5FC6"/>
    <w:multiLevelType w:val="hybridMultilevel"/>
    <w:tmpl w:val="15026754"/>
    <w:lvl w:ilvl="0" w:tplc="CCFEDA14">
      <w:start w:val="1"/>
      <w:numFmt w:val="bullet"/>
      <w:lvlText w:val="-"/>
      <w:lvlJc w:val="left"/>
      <w:pPr>
        <w:ind w:left="786" w:hanging="360"/>
      </w:pPr>
      <w:rPr>
        <w:rFonts w:ascii="Vrinda" w:hAnsi="Vrinda"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49662146"/>
    <w:multiLevelType w:val="hybridMultilevel"/>
    <w:tmpl w:val="4AFC1976"/>
    <w:lvl w:ilvl="0" w:tplc="CCFEDA1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A872E2"/>
    <w:multiLevelType w:val="hybridMultilevel"/>
    <w:tmpl w:val="37668C56"/>
    <w:lvl w:ilvl="0" w:tplc="644405B8">
      <w:start w:val="1"/>
      <w:numFmt w:val="bullet"/>
      <w:lvlText w:val="-"/>
      <w:lvlJc w:val="left"/>
      <w:pPr>
        <w:ind w:left="33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A33CAAEE">
      <w:start w:val="11"/>
      <w:numFmt w:val="decimal"/>
      <w:lvlText w:val="%2."/>
      <w:lvlJc w:val="left"/>
      <w:pPr>
        <w:ind w:left="182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C7633B6">
      <w:start w:val="1"/>
      <w:numFmt w:val="lowerRoman"/>
      <w:lvlText w:val="%3"/>
      <w:lvlJc w:val="left"/>
      <w:pPr>
        <w:ind w:left="42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9A0C20C">
      <w:start w:val="1"/>
      <w:numFmt w:val="decimal"/>
      <w:lvlText w:val="%4"/>
      <w:lvlJc w:val="left"/>
      <w:pPr>
        <w:ind w:left="49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E7CB7FE">
      <w:start w:val="1"/>
      <w:numFmt w:val="lowerLetter"/>
      <w:lvlText w:val="%5"/>
      <w:lvlJc w:val="left"/>
      <w:pPr>
        <w:ind w:left="566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75873C8">
      <w:start w:val="1"/>
      <w:numFmt w:val="lowerRoman"/>
      <w:lvlText w:val="%6"/>
      <w:lvlJc w:val="left"/>
      <w:pPr>
        <w:ind w:left="638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8989F0E">
      <w:start w:val="1"/>
      <w:numFmt w:val="decimal"/>
      <w:lvlText w:val="%7"/>
      <w:lvlJc w:val="left"/>
      <w:pPr>
        <w:ind w:left="71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A6091A0">
      <w:start w:val="1"/>
      <w:numFmt w:val="lowerLetter"/>
      <w:lvlText w:val="%8"/>
      <w:lvlJc w:val="left"/>
      <w:pPr>
        <w:ind w:left="78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CBC75A8">
      <w:start w:val="1"/>
      <w:numFmt w:val="lowerRoman"/>
      <w:lvlText w:val="%9"/>
      <w:lvlJc w:val="left"/>
      <w:pPr>
        <w:ind w:left="85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4A060B3D"/>
    <w:multiLevelType w:val="hybridMultilevel"/>
    <w:tmpl w:val="8B001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C55847"/>
    <w:multiLevelType w:val="hybridMultilevel"/>
    <w:tmpl w:val="D548CC24"/>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1"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6864C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A2636F"/>
    <w:multiLevelType w:val="hybridMultilevel"/>
    <w:tmpl w:val="DA42BCE0"/>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4" w15:restartNumberingAfterBreak="0">
    <w:nsid w:val="5ABB7134"/>
    <w:multiLevelType w:val="hybridMultilevel"/>
    <w:tmpl w:val="438E0140"/>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5"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7374D3"/>
    <w:multiLevelType w:val="hybridMultilevel"/>
    <w:tmpl w:val="2A8806E0"/>
    <w:lvl w:ilvl="0" w:tplc="CCFEDA14">
      <w:start w:val="1"/>
      <w:numFmt w:val="bullet"/>
      <w:lvlText w:val="-"/>
      <w:lvlJc w:val="left"/>
      <w:pPr>
        <w:ind w:left="1428" w:hanging="360"/>
      </w:pPr>
      <w:rPr>
        <w:rFonts w:ascii="Vrinda" w:hAnsi="Vrinda"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0553AF"/>
    <w:multiLevelType w:val="hybridMultilevel"/>
    <w:tmpl w:val="3C108FC2"/>
    <w:lvl w:ilvl="0" w:tplc="A9C4384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4770C2"/>
    <w:multiLevelType w:val="hybridMultilevel"/>
    <w:tmpl w:val="C1068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74D49D7"/>
    <w:multiLevelType w:val="hybridMultilevel"/>
    <w:tmpl w:val="10C25114"/>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41" w15:restartNumberingAfterBreak="0">
    <w:nsid w:val="69C73DE4"/>
    <w:multiLevelType w:val="hybridMultilevel"/>
    <w:tmpl w:val="1DA4981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BF154C5"/>
    <w:multiLevelType w:val="hybridMultilevel"/>
    <w:tmpl w:val="93326EC8"/>
    <w:lvl w:ilvl="0" w:tplc="3F7256FC">
      <w:start w:val="1"/>
      <w:numFmt w:val="bullet"/>
      <w:lvlText w:val="•"/>
      <w:lvlJc w:val="left"/>
      <w:pPr>
        <w:ind w:left="1428"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15:restartNumberingAfterBreak="0">
    <w:nsid w:val="6C2D58DF"/>
    <w:multiLevelType w:val="hybridMultilevel"/>
    <w:tmpl w:val="013E24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3D6331B"/>
    <w:multiLevelType w:val="hybridMultilevel"/>
    <w:tmpl w:val="9866EA5E"/>
    <w:lvl w:ilvl="0" w:tplc="D4CADA8A">
      <w:start w:val="7"/>
      <w:numFmt w:val="decimal"/>
      <w:lvlText w:val="%1."/>
      <w:lvlJc w:val="left"/>
      <w:pPr>
        <w:ind w:left="18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BDC1E54">
      <w:start w:val="1"/>
      <w:numFmt w:val="lowerLetter"/>
      <w:lvlText w:val="%2"/>
      <w:lvlJc w:val="left"/>
      <w:pPr>
        <w:ind w:left="33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10A4C90">
      <w:start w:val="1"/>
      <w:numFmt w:val="lowerRoman"/>
      <w:lvlText w:val="%3"/>
      <w:lvlJc w:val="left"/>
      <w:pPr>
        <w:ind w:left="40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B242D36">
      <w:start w:val="1"/>
      <w:numFmt w:val="decimal"/>
      <w:lvlText w:val="%4"/>
      <w:lvlJc w:val="left"/>
      <w:pPr>
        <w:ind w:left="48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2A862C4">
      <w:start w:val="1"/>
      <w:numFmt w:val="lowerLetter"/>
      <w:lvlText w:val="%5"/>
      <w:lvlJc w:val="left"/>
      <w:pPr>
        <w:ind w:left="55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B38E110">
      <w:start w:val="1"/>
      <w:numFmt w:val="lowerRoman"/>
      <w:lvlText w:val="%6"/>
      <w:lvlJc w:val="left"/>
      <w:pPr>
        <w:ind w:left="62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59EB264">
      <w:start w:val="1"/>
      <w:numFmt w:val="decimal"/>
      <w:lvlText w:val="%7"/>
      <w:lvlJc w:val="left"/>
      <w:pPr>
        <w:ind w:left="69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3CAF538">
      <w:start w:val="1"/>
      <w:numFmt w:val="lowerLetter"/>
      <w:lvlText w:val="%8"/>
      <w:lvlJc w:val="left"/>
      <w:pPr>
        <w:ind w:left="76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B1ADDF2">
      <w:start w:val="1"/>
      <w:numFmt w:val="lowerRoman"/>
      <w:lvlText w:val="%9"/>
      <w:lvlJc w:val="left"/>
      <w:pPr>
        <w:ind w:left="84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5" w15:restartNumberingAfterBreak="0">
    <w:nsid w:val="79DE1A16"/>
    <w:multiLevelType w:val="hybridMultilevel"/>
    <w:tmpl w:val="EF504F0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6" w15:restartNumberingAfterBreak="0">
    <w:nsid w:val="7C6F7C76"/>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7"/>
  </w:num>
  <w:num w:numId="3">
    <w:abstractNumId w:val="35"/>
  </w:num>
  <w:num w:numId="4">
    <w:abstractNumId w:val="31"/>
  </w:num>
  <w:num w:numId="5">
    <w:abstractNumId w:val="14"/>
  </w:num>
  <w:num w:numId="6">
    <w:abstractNumId w:val="0"/>
  </w:num>
  <w:num w:numId="7">
    <w:abstractNumId w:val="15"/>
  </w:num>
  <w:num w:numId="8">
    <w:abstractNumId w:val="46"/>
  </w:num>
  <w:num w:numId="9">
    <w:abstractNumId w:val="22"/>
  </w:num>
  <w:num w:numId="10">
    <w:abstractNumId w:val="10"/>
  </w:num>
  <w:num w:numId="11">
    <w:abstractNumId w:val="6"/>
  </w:num>
  <w:num w:numId="12">
    <w:abstractNumId w:val="17"/>
  </w:num>
  <w:num w:numId="13">
    <w:abstractNumId w:val="12"/>
  </w:num>
  <w:num w:numId="1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4"/>
  </w:num>
  <w:num w:numId="17">
    <w:abstractNumId w:val="2"/>
  </w:num>
  <w:num w:numId="18">
    <w:abstractNumId w:val="28"/>
    <w:lvlOverride w:ilvl="0"/>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3"/>
  </w:num>
  <w:num w:numId="21">
    <w:abstractNumId w:val="34"/>
  </w:num>
  <w:num w:numId="22">
    <w:abstractNumId w:val="30"/>
  </w:num>
  <w:num w:numId="23">
    <w:abstractNumId w:val="20"/>
  </w:num>
  <w:num w:numId="24">
    <w:abstractNumId w:val="40"/>
  </w:num>
  <w:num w:numId="25">
    <w:abstractNumId w:val="13"/>
  </w:num>
  <w:num w:numId="26">
    <w:abstractNumId w:val="42"/>
  </w:num>
  <w:num w:numId="27">
    <w:abstractNumId w:val="45"/>
  </w:num>
  <w:num w:numId="28">
    <w:abstractNumId w:val="3"/>
  </w:num>
  <w:num w:numId="29">
    <w:abstractNumId w:val="26"/>
  </w:num>
  <w:num w:numId="30">
    <w:abstractNumId w:val="32"/>
  </w:num>
  <w:num w:numId="31">
    <w:abstractNumId w:val="8"/>
  </w:num>
  <w:num w:numId="32">
    <w:abstractNumId w:val="9"/>
  </w:num>
  <w:num w:numId="33">
    <w:abstractNumId w:val="36"/>
  </w:num>
  <w:num w:numId="34">
    <w:abstractNumId w:val="7"/>
  </w:num>
  <w:num w:numId="35">
    <w:abstractNumId w:val="4"/>
  </w:num>
  <w:num w:numId="36">
    <w:abstractNumId w:val="27"/>
  </w:num>
  <w:num w:numId="37">
    <w:abstractNumId w:val="43"/>
  </w:num>
  <w:num w:numId="38">
    <w:abstractNumId w:val="1"/>
  </w:num>
  <w:num w:numId="39">
    <w:abstractNumId w:val="19"/>
  </w:num>
  <w:num w:numId="40">
    <w:abstractNumId w:val="41"/>
  </w:num>
  <w:num w:numId="41">
    <w:abstractNumId w:val="18"/>
  </w:num>
  <w:num w:numId="42">
    <w:abstractNumId w:val="29"/>
  </w:num>
  <w:num w:numId="43">
    <w:abstractNumId w:val="38"/>
  </w:num>
  <w:num w:numId="44">
    <w:abstractNumId w:val="25"/>
  </w:num>
  <w:num w:numId="45">
    <w:abstractNumId w:val="23"/>
  </w:num>
  <w:num w:numId="46">
    <w:abstractNumId w:val="39"/>
  </w:num>
  <w:num w:numId="47">
    <w:abstractNumId w:val="21"/>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F9"/>
    <w:rsid w:val="000010F6"/>
    <w:rsid w:val="000037C2"/>
    <w:rsid w:val="000067F2"/>
    <w:rsid w:val="00012CEF"/>
    <w:rsid w:val="000136F9"/>
    <w:rsid w:val="00013DC8"/>
    <w:rsid w:val="000213BD"/>
    <w:rsid w:val="000214D4"/>
    <w:rsid w:val="0002286F"/>
    <w:rsid w:val="00022BDF"/>
    <w:rsid w:val="00022F9A"/>
    <w:rsid w:val="00024188"/>
    <w:rsid w:val="00024CB5"/>
    <w:rsid w:val="000365D6"/>
    <w:rsid w:val="000402F3"/>
    <w:rsid w:val="0004684B"/>
    <w:rsid w:val="00047471"/>
    <w:rsid w:val="00050A3B"/>
    <w:rsid w:val="00051784"/>
    <w:rsid w:val="00054B75"/>
    <w:rsid w:val="000555C3"/>
    <w:rsid w:val="00056CBA"/>
    <w:rsid w:val="0006696D"/>
    <w:rsid w:val="00066BAD"/>
    <w:rsid w:val="00067226"/>
    <w:rsid w:val="0007034D"/>
    <w:rsid w:val="00071839"/>
    <w:rsid w:val="00075B00"/>
    <w:rsid w:val="00076279"/>
    <w:rsid w:val="00084484"/>
    <w:rsid w:val="0008672D"/>
    <w:rsid w:val="00087DA2"/>
    <w:rsid w:val="00090CB4"/>
    <w:rsid w:val="000970CD"/>
    <w:rsid w:val="000A3593"/>
    <w:rsid w:val="000B13DB"/>
    <w:rsid w:val="000B27C6"/>
    <w:rsid w:val="000B4C24"/>
    <w:rsid w:val="000B768F"/>
    <w:rsid w:val="000C0EF6"/>
    <w:rsid w:val="000C179B"/>
    <w:rsid w:val="000C2034"/>
    <w:rsid w:val="000C34C3"/>
    <w:rsid w:val="000C6CFF"/>
    <w:rsid w:val="000D4F32"/>
    <w:rsid w:val="000E0900"/>
    <w:rsid w:val="000E5592"/>
    <w:rsid w:val="000F0D4F"/>
    <w:rsid w:val="000F33FB"/>
    <w:rsid w:val="000F42C0"/>
    <w:rsid w:val="000F7A23"/>
    <w:rsid w:val="00100996"/>
    <w:rsid w:val="00100E91"/>
    <w:rsid w:val="00101BF9"/>
    <w:rsid w:val="00102A92"/>
    <w:rsid w:val="001045EF"/>
    <w:rsid w:val="0010509C"/>
    <w:rsid w:val="00111143"/>
    <w:rsid w:val="001208E8"/>
    <w:rsid w:val="0012181F"/>
    <w:rsid w:val="00121AD9"/>
    <w:rsid w:val="0012405D"/>
    <w:rsid w:val="0012638C"/>
    <w:rsid w:val="00127C00"/>
    <w:rsid w:val="00130BA7"/>
    <w:rsid w:val="00131486"/>
    <w:rsid w:val="00134492"/>
    <w:rsid w:val="00137511"/>
    <w:rsid w:val="001378B3"/>
    <w:rsid w:val="0014098B"/>
    <w:rsid w:val="001423AA"/>
    <w:rsid w:val="001426EA"/>
    <w:rsid w:val="00145D9A"/>
    <w:rsid w:val="001463D4"/>
    <w:rsid w:val="00146FA8"/>
    <w:rsid w:val="00147865"/>
    <w:rsid w:val="0015215C"/>
    <w:rsid w:val="001522D4"/>
    <w:rsid w:val="0015345F"/>
    <w:rsid w:val="00155F90"/>
    <w:rsid w:val="001575A3"/>
    <w:rsid w:val="00160359"/>
    <w:rsid w:val="00161F77"/>
    <w:rsid w:val="00166DCA"/>
    <w:rsid w:val="001757DC"/>
    <w:rsid w:val="0017797C"/>
    <w:rsid w:val="001936C8"/>
    <w:rsid w:val="00194915"/>
    <w:rsid w:val="00195782"/>
    <w:rsid w:val="00196714"/>
    <w:rsid w:val="001A1981"/>
    <w:rsid w:val="001A7A12"/>
    <w:rsid w:val="001A7A48"/>
    <w:rsid w:val="001B12F8"/>
    <w:rsid w:val="001B35E7"/>
    <w:rsid w:val="001B3F8C"/>
    <w:rsid w:val="001B6181"/>
    <w:rsid w:val="001B7F95"/>
    <w:rsid w:val="001D4E7E"/>
    <w:rsid w:val="001E2A9A"/>
    <w:rsid w:val="001E2E9F"/>
    <w:rsid w:val="001E33F9"/>
    <w:rsid w:val="001E49B7"/>
    <w:rsid w:val="001E66F9"/>
    <w:rsid w:val="001F0985"/>
    <w:rsid w:val="001F25D5"/>
    <w:rsid w:val="001F32E8"/>
    <w:rsid w:val="00205213"/>
    <w:rsid w:val="00214CAD"/>
    <w:rsid w:val="002170CB"/>
    <w:rsid w:val="002252E5"/>
    <w:rsid w:val="0022676A"/>
    <w:rsid w:val="00230B30"/>
    <w:rsid w:val="00231909"/>
    <w:rsid w:val="00233B1E"/>
    <w:rsid w:val="00233BB0"/>
    <w:rsid w:val="00236910"/>
    <w:rsid w:val="00243DB6"/>
    <w:rsid w:val="00247DE4"/>
    <w:rsid w:val="00252CEA"/>
    <w:rsid w:val="002549B3"/>
    <w:rsid w:val="00255117"/>
    <w:rsid w:val="002611BC"/>
    <w:rsid w:val="00261E09"/>
    <w:rsid w:val="00264058"/>
    <w:rsid w:val="002734B1"/>
    <w:rsid w:val="002753D3"/>
    <w:rsid w:val="00283648"/>
    <w:rsid w:val="00283E00"/>
    <w:rsid w:val="0028670D"/>
    <w:rsid w:val="00292E87"/>
    <w:rsid w:val="00294A19"/>
    <w:rsid w:val="00294F3C"/>
    <w:rsid w:val="00295AF8"/>
    <w:rsid w:val="002967CE"/>
    <w:rsid w:val="00296E5B"/>
    <w:rsid w:val="002A467B"/>
    <w:rsid w:val="002A4C3E"/>
    <w:rsid w:val="002A5127"/>
    <w:rsid w:val="002A559D"/>
    <w:rsid w:val="002A62D3"/>
    <w:rsid w:val="002A6D48"/>
    <w:rsid w:val="002A7812"/>
    <w:rsid w:val="002B303C"/>
    <w:rsid w:val="002B3402"/>
    <w:rsid w:val="002B479B"/>
    <w:rsid w:val="002B486C"/>
    <w:rsid w:val="002B4C44"/>
    <w:rsid w:val="002C2959"/>
    <w:rsid w:val="002C51DE"/>
    <w:rsid w:val="002C6863"/>
    <w:rsid w:val="002D1E4A"/>
    <w:rsid w:val="002D3411"/>
    <w:rsid w:val="002D356F"/>
    <w:rsid w:val="002D3DA0"/>
    <w:rsid w:val="002D4A31"/>
    <w:rsid w:val="002D69BC"/>
    <w:rsid w:val="002E2083"/>
    <w:rsid w:val="002E69A2"/>
    <w:rsid w:val="002F2F70"/>
    <w:rsid w:val="002F4183"/>
    <w:rsid w:val="002F5AC9"/>
    <w:rsid w:val="00300463"/>
    <w:rsid w:val="00302953"/>
    <w:rsid w:val="00305025"/>
    <w:rsid w:val="003051F4"/>
    <w:rsid w:val="00310BC6"/>
    <w:rsid w:val="00311B23"/>
    <w:rsid w:val="00313E00"/>
    <w:rsid w:val="0031507D"/>
    <w:rsid w:val="00315BFA"/>
    <w:rsid w:val="00316F94"/>
    <w:rsid w:val="00320D93"/>
    <w:rsid w:val="00323CE3"/>
    <w:rsid w:val="00323FDF"/>
    <w:rsid w:val="00325188"/>
    <w:rsid w:val="00326047"/>
    <w:rsid w:val="003339B6"/>
    <w:rsid w:val="003373C5"/>
    <w:rsid w:val="00337B0D"/>
    <w:rsid w:val="00337E74"/>
    <w:rsid w:val="00344502"/>
    <w:rsid w:val="00351800"/>
    <w:rsid w:val="00353AD3"/>
    <w:rsid w:val="0035554E"/>
    <w:rsid w:val="003603E9"/>
    <w:rsid w:val="00360DAC"/>
    <w:rsid w:val="00365248"/>
    <w:rsid w:val="003672EA"/>
    <w:rsid w:val="00372054"/>
    <w:rsid w:val="003726CB"/>
    <w:rsid w:val="0037387F"/>
    <w:rsid w:val="00375F08"/>
    <w:rsid w:val="00380D63"/>
    <w:rsid w:val="00381895"/>
    <w:rsid w:val="003829A9"/>
    <w:rsid w:val="00385F38"/>
    <w:rsid w:val="003861AC"/>
    <w:rsid w:val="003914FB"/>
    <w:rsid w:val="00393C20"/>
    <w:rsid w:val="003A350D"/>
    <w:rsid w:val="003A3BEA"/>
    <w:rsid w:val="003A5536"/>
    <w:rsid w:val="003A653F"/>
    <w:rsid w:val="003B098F"/>
    <w:rsid w:val="003B0A35"/>
    <w:rsid w:val="003B3617"/>
    <w:rsid w:val="003B4BA9"/>
    <w:rsid w:val="003B7439"/>
    <w:rsid w:val="003B7713"/>
    <w:rsid w:val="003C266E"/>
    <w:rsid w:val="003C368F"/>
    <w:rsid w:val="003C42C2"/>
    <w:rsid w:val="003C42EA"/>
    <w:rsid w:val="003C7D26"/>
    <w:rsid w:val="003D0DCD"/>
    <w:rsid w:val="003D1A15"/>
    <w:rsid w:val="003D4373"/>
    <w:rsid w:val="003E243B"/>
    <w:rsid w:val="003F4D1C"/>
    <w:rsid w:val="00402D29"/>
    <w:rsid w:val="0040425C"/>
    <w:rsid w:val="00406563"/>
    <w:rsid w:val="00406835"/>
    <w:rsid w:val="004075FC"/>
    <w:rsid w:val="00413AB9"/>
    <w:rsid w:val="00417C40"/>
    <w:rsid w:val="00426AF6"/>
    <w:rsid w:val="0043237B"/>
    <w:rsid w:val="00432D06"/>
    <w:rsid w:val="00433E38"/>
    <w:rsid w:val="00435BC6"/>
    <w:rsid w:val="0043679E"/>
    <w:rsid w:val="00444BA8"/>
    <w:rsid w:val="00446DB7"/>
    <w:rsid w:val="004509F2"/>
    <w:rsid w:val="00451D54"/>
    <w:rsid w:val="00452EA6"/>
    <w:rsid w:val="00453426"/>
    <w:rsid w:val="00454D54"/>
    <w:rsid w:val="00461EF2"/>
    <w:rsid w:val="00465663"/>
    <w:rsid w:val="00465683"/>
    <w:rsid w:val="0047179A"/>
    <w:rsid w:val="00472FA0"/>
    <w:rsid w:val="00473114"/>
    <w:rsid w:val="004736F9"/>
    <w:rsid w:val="00474E12"/>
    <w:rsid w:val="00477489"/>
    <w:rsid w:val="004842AF"/>
    <w:rsid w:val="00486866"/>
    <w:rsid w:val="00486AC1"/>
    <w:rsid w:val="00487145"/>
    <w:rsid w:val="0048725E"/>
    <w:rsid w:val="004876F0"/>
    <w:rsid w:val="0049020B"/>
    <w:rsid w:val="00491137"/>
    <w:rsid w:val="00491ECF"/>
    <w:rsid w:val="00492911"/>
    <w:rsid w:val="00495197"/>
    <w:rsid w:val="004974C6"/>
    <w:rsid w:val="004A0327"/>
    <w:rsid w:val="004A2714"/>
    <w:rsid w:val="004A31C5"/>
    <w:rsid w:val="004A5476"/>
    <w:rsid w:val="004A5C20"/>
    <w:rsid w:val="004A6921"/>
    <w:rsid w:val="004A6923"/>
    <w:rsid w:val="004A6C67"/>
    <w:rsid w:val="004B472C"/>
    <w:rsid w:val="004B55BA"/>
    <w:rsid w:val="004C01CC"/>
    <w:rsid w:val="004C1050"/>
    <w:rsid w:val="004C16D0"/>
    <w:rsid w:val="004C2C83"/>
    <w:rsid w:val="004C3892"/>
    <w:rsid w:val="004C4406"/>
    <w:rsid w:val="004C6A52"/>
    <w:rsid w:val="004D6AB5"/>
    <w:rsid w:val="004E0CF4"/>
    <w:rsid w:val="004E165E"/>
    <w:rsid w:val="004E191E"/>
    <w:rsid w:val="004E1E2E"/>
    <w:rsid w:val="004E439A"/>
    <w:rsid w:val="004E4D8B"/>
    <w:rsid w:val="004F1ABA"/>
    <w:rsid w:val="00501E66"/>
    <w:rsid w:val="0050227B"/>
    <w:rsid w:val="0050248B"/>
    <w:rsid w:val="00517757"/>
    <w:rsid w:val="00523829"/>
    <w:rsid w:val="00524BCA"/>
    <w:rsid w:val="005338FA"/>
    <w:rsid w:val="00534490"/>
    <w:rsid w:val="00545BDF"/>
    <w:rsid w:val="0055056A"/>
    <w:rsid w:val="0055169C"/>
    <w:rsid w:val="00553CFF"/>
    <w:rsid w:val="00556100"/>
    <w:rsid w:val="00561A2F"/>
    <w:rsid w:val="00567F07"/>
    <w:rsid w:val="00575356"/>
    <w:rsid w:val="005757F0"/>
    <w:rsid w:val="0057636F"/>
    <w:rsid w:val="00583C80"/>
    <w:rsid w:val="00586687"/>
    <w:rsid w:val="00586E56"/>
    <w:rsid w:val="00590915"/>
    <w:rsid w:val="00591AA8"/>
    <w:rsid w:val="00591B77"/>
    <w:rsid w:val="00592AFD"/>
    <w:rsid w:val="005B1273"/>
    <w:rsid w:val="005B29A7"/>
    <w:rsid w:val="005B41A3"/>
    <w:rsid w:val="005B45CC"/>
    <w:rsid w:val="005B5697"/>
    <w:rsid w:val="005B6DC4"/>
    <w:rsid w:val="005B70CB"/>
    <w:rsid w:val="005B760C"/>
    <w:rsid w:val="005B7D93"/>
    <w:rsid w:val="005C0898"/>
    <w:rsid w:val="005C334D"/>
    <w:rsid w:val="005C4B83"/>
    <w:rsid w:val="005C5FF6"/>
    <w:rsid w:val="005D0FC5"/>
    <w:rsid w:val="005D16B2"/>
    <w:rsid w:val="005D2B78"/>
    <w:rsid w:val="005D6842"/>
    <w:rsid w:val="005E30EA"/>
    <w:rsid w:val="005E44C3"/>
    <w:rsid w:val="005F1720"/>
    <w:rsid w:val="005F2522"/>
    <w:rsid w:val="005F2554"/>
    <w:rsid w:val="00615B91"/>
    <w:rsid w:val="00617943"/>
    <w:rsid w:val="006232B9"/>
    <w:rsid w:val="00624E82"/>
    <w:rsid w:val="00627DC8"/>
    <w:rsid w:val="00634C52"/>
    <w:rsid w:val="006372D5"/>
    <w:rsid w:val="00637A54"/>
    <w:rsid w:val="00650160"/>
    <w:rsid w:val="006506D3"/>
    <w:rsid w:val="00656254"/>
    <w:rsid w:val="006563A8"/>
    <w:rsid w:val="006578E2"/>
    <w:rsid w:val="00661D16"/>
    <w:rsid w:val="006678DB"/>
    <w:rsid w:val="00671FD0"/>
    <w:rsid w:val="00673DFC"/>
    <w:rsid w:val="006760B8"/>
    <w:rsid w:val="00677475"/>
    <w:rsid w:val="00682016"/>
    <w:rsid w:val="00683790"/>
    <w:rsid w:val="00685494"/>
    <w:rsid w:val="0068772B"/>
    <w:rsid w:val="006919A7"/>
    <w:rsid w:val="00693717"/>
    <w:rsid w:val="00694842"/>
    <w:rsid w:val="00694CAE"/>
    <w:rsid w:val="00696A6A"/>
    <w:rsid w:val="006A1FB1"/>
    <w:rsid w:val="006A6084"/>
    <w:rsid w:val="006A7D2A"/>
    <w:rsid w:val="006B17BE"/>
    <w:rsid w:val="006B1E53"/>
    <w:rsid w:val="006B331E"/>
    <w:rsid w:val="006B4E63"/>
    <w:rsid w:val="006C032F"/>
    <w:rsid w:val="006C24E6"/>
    <w:rsid w:val="006C6AE8"/>
    <w:rsid w:val="006C71F5"/>
    <w:rsid w:val="006D018F"/>
    <w:rsid w:val="006D6375"/>
    <w:rsid w:val="006D7463"/>
    <w:rsid w:val="006D798C"/>
    <w:rsid w:val="006D79F7"/>
    <w:rsid w:val="006E1588"/>
    <w:rsid w:val="006E35D2"/>
    <w:rsid w:val="006E389E"/>
    <w:rsid w:val="006E57EB"/>
    <w:rsid w:val="006E676D"/>
    <w:rsid w:val="006E7C52"/>
    <w:rsid w:val="006F16EE"/>
    <w:rsid w:val="0070070D"/>
    <w:rsid w:val="00711DC3"/>
    <w:rsid w:val="00711F79"/>
    <w:rsid w:val="007137CD"/>
    <w:rsid w:val="00713ED0"/>
    <w:rsid w:val="0072092F"/>
    <w:rsid w:val="007239BF"/>
    <w:rsid w:val="00724507"/>
    <w:rsid w:val="00725ECB"/>
    <w:rsid w:val="00732264"/>
    <w:rsid w:val="0073764C"/>
    <w:rsid w:val="007428F6"/>
    <w:rsid w:val="007511C0"/>
    <w:rsid w:val="00754ACD"/>
    <w:rsid w:val="007626C8"/>
    <w:rsid w:val="00763DF1"/>
    <w:rsid w:val="0076747E"/>
    <w:rsid w:val="00767F62"/>
    <w:rsid w:val="0077251C"/>
    <w:rsid w:val="00776A65"/>
    <w:rsid w:val="00776D19"/>
    <w:rsid w:val="00781B8B"/>
    <w:rsid w:val="00785AEE"/>
    <w:rsid w:val="00785BBB"/>
    <w:rsid w:val="007921D7"/>
    <w:rsid w:val="007962D2"/>
    <w:rsid w:val="00796A80"/>
    <w:rsid w:val="00797229"/>
    <w:rsid w:val="007A0C04"/>
    <w:rsid w:val="007A195E"/>
    <w:rsid w:val="007A2A2F"/>
    <w:rsid w:val="007A59FA"/>
    <w:rsid w:val="007A6F51"/>
    <w:rsid w:val="007A74F0"/>
    <w:rsid w:val="007B0237"/>
    <w:rsid w:val="007B453A"/>
    <w:rsid w:val="007B6400"/>
    <w:rsid w:val="007C114C"/>
    <w:rsid w:val="007C302F"/>
    <w:rsid w:val="007C365F"/>
    <w:rsid w:val="007C41E8"/>
    <w:rsid w:val="007C4E39"/>
    <w:rsid w:val="007D157B"/>
    <w:rsid w:val="007D5B2F"/>
    <w:rsid w:val="007E14D6"/>
    <w:rsid w:val="007E1C8F"/>
    <w:rsid w:val="007E7BA4"/>
    <w:rsid w:val="007F093E"/>
    <w:rsid w:val="007F2B70"/>
    <w:rsid w:val="007F4B05"/>
    <w:rsid w:val="007F4C8E"/>
    <w:rsid w:val="007F5021"/>
    <w:rsid w:val="007F5198"/>
    <w:rsid w:val="0080125E"/>
    <w:rsid w:val="0080210B"/>
    <w:rsid w:val="00803642"/>
    <w:rsid w:val="00814E66"/>
    <w:rsid w:val="00816BCF"/>
    <w:rsid w:val="00817527"/>
    <w:rsid w:val="008205F7"/>
    <w:rsid w:val="00822991"/>
    <w:rsid w:val="00830F76"/>
    <w:rsid w:val="00832DAD"/>
    <w:rsid w:val="00833485"/>
    <w:rsid w:val="00836670"/>
    <w:rsid w:val="0084315D"/>
    <w:rsid w:val="00843D87"/>
    <w:rsid w:val="00846B4A"/>
    <w:rsid w:val="00857451"/>
    <w:rsid w:val="0085792B"/>
    <w:rsid w:val="00857E33"/>
    <w:rsid w:val="00862089"/>
    <w:rsid w:val="00871B9D"/>
    <w:rsid w:val="00874ED8"/>
    <w:rsid w:val="008755A8"/>
    <w:rsid w:val="0087761C"/>
    <w:rsid w:val="008832DA"/>
    <w:rsid w:val="0088398E"/>
    <w:rsid w:val="00884BEF"/>
    <w:rsid w:val="00884DC5"/>
    <w:rsid w:val="008915A8"/>
    <w:rsid w:val="00891AE9"/>
    <w:rsid w:val="00896486"/>
    <w:rsid w:val="008A05B1"/>
    <w:rsid w:val="008A1C89"/>
    <w:rsid w:val="008A6875"/>
    <w:rsid w:val="008B19D7"/>
    <w:rsid w:val="008B4FF5"/>
    <w:rsid w:val="008B6B46"/>
    <w:rsid w:val="008B71FE"/>
    <w:rsid w:val="008D3189"/>
    <w:rsid w:val="008D410A"/>
    <w:rsid w:val="008D659A"/>
    <w:rsid w:val="008D6840"/>
    <w:rsid w:val="008E6FB7"/>
    <w:rsid w:val="008F14F4"/>
    <w:rsid w:val="008F1A7B"/>
    <w:rsid w:val="008F5352"/>
    <w:rsid w:val="008F6906"/>
    <w:rsid w:val="009001E0"/>
    <w:rsid w:val="00903559"/>
    <w:rsid w:val="009057F9"/>
    <w:rsid w:val="00905EE0"/>
    <w:rsid w:val="00907056"/>
    <w:rsid w:val="00911D31"/>
    <w:rsid w:val="00914B7A"/>
    <w:rsid w:val="00921B50"/>
    <w:rsid w:val="00931B0E"/>
    <w:rsid w:val="0093591D"/>
    <w:rsid w:val="009372A3"/>
    <w:rsid w:val="00942E32"/>
    <w:rsid w:val="00944572"/>
    <w:rsid w:val="00945892"/>
    <w:rsid w:val="00945D94"/>
    <w:rsid w:val="00946191"/>
    <w:rsid w:val="00947441"/>
    <w:rsid w:val="00950E34"/>
    <w:rsid w:val="0095119F"/>
    <w:rsid w:val="0095130B"/>
    <w:rsid w:val="009525A1"/>
    <w:rsid w:val="00952D94"/>
    <w:rsid w:val="00954343"/>
    <w:rsid w:val="00955B9F"/>
    <w:rsid w:val="00960774"/>
    <w:rsid w:val="00961735"/>
    <w:rsid w:val="009624B2"/>
    <w:rsid w:val="00965B25"/>
    <w:rsid w:val="00965B72"/>
    <w:rsid w:val="00966E32"/>
    <w:rsid w:val="009703FB"/>
    <w:rsid w:val="00971157"/>
    <w:rsid w:val="00971476"/>
    <w:rsid w:val="0097309C"/>
    <w:rsid w:val="009770A4"/>
    <w:rsid w:val="0098073A"/>
    <w:rsid w:val="00980E9B"/>
    <w:rsid w:val="00983656"/>
    <w:rsid w:val="00983F62"/>
    <w:rsid w:val="00984AE7"/>
    <w:rsid w:val="009868B1"/>
    <w:rsid w:val="009908E3"/>
    <w:rsid w:val="009923CD"/>
    <w:rsid w:val="00996484"/>
    <w:rsid w:val="0099698A"/>
    <w:rsid w:val="00996EFC"/>
    <w:rsid w:val="009A5643"/>
    <w:rsid w:val="009B006E"/>
    <w:rsid w:val="009B4A29"/>
    <w:rsid w:val="009B5328"/>
    <w:rsid w:val="009B5BED"/>
    <w:rsid w:val="009B6F21"/>
    <w:rsid w:val="009C1609"/>
    <w:rsid w:val="009C2869"/>
    <w:rsid w:val="009C6A70"/>
    <w:rsid w:val="009C75BA"/>
    <w:rsid w:val="009D0AE3"/>
    <w:rsid w:val="009D0F26"/>
    <w:rsid w:val="009D54D4"/>
    <w:rsid w:val="009D58D2"/>
    <w:rsid w:val="009E2D3E"/>
    <w:rsid w:val="009E6B3A"/>
    <w:rsid w:val="009E74EB"/>
    <w:rsid w:val="009F0B2C"/>
    <w:rsid w:val="009F163F"/>
    <w:rsid w:val="009F2C59"/>
    <w:rsid w:val="009F3558"/>
    <w:rsid w:val="009F3E51"/>
    <w:rsid w:val="009F5B57"/>
    <w:rsid w:val="009F5BBF"/>
    <w:rsid w:val="00A00B22"/>
    <w:rsid w:val="00A01164"/>
    <w:rsid w:val="00A0214F"/>
    <w:rsid w:val="00A021E4"/>
    <w:rsid w:val="00A03BC5"/>
    <w:rsid w:val="00A04096"/>
    <w:rsid w:val="00A0732D"/>
    <w:rsid w:val="00A127FC"/>
    <w:rsid w:val="00A13288"/>
    <w:rsid w:val="00A13CA8"/>
    <w:rsid w:val="00A1571D"/>
    <w:rsid w:val="00A17C6C"/>
    <w:rsid w:val="00A17EB5"/>
    <w:rsid w:val="00A20016"/>
    <w:rsid w:val="00A2050C"/>
    <w:rsid w:val="00A209B8"/>
    <w:rsid w:val="00A24597"/>
    <w:rsid w:val="00A24BA3"/>
    <w:rsid w:val="00A25E72"/>
    <w:rsid w:val="00A2624E"/>
    <w:rsid w:val="00A26DD5"/>
    <w:rsid w:val="00A27FF2"/>
    <w:rsid w:val="00A336AF"/>
    <w:rsid w:val="00A349E2"/>
    <w:rsid w:val="00A41C92"/>
    <w:rsid w:val="00A4312B"/>
    <w:rsid w:val="00A4582E"/>
    <w:rsid w:val="00A45B7F"/>
    <w:rsid w:val="00A45F01"/>
    <w:rsid w:val="00A4663D"/>
    <w:rsid w:val="00A46ED0"/>
    <w:rsid w:val="00A472BA"/>
    <w:rsid w:val="00A5248A"/>
    <w:rsid w:val="00A52A60"/>
    <w:rsid w:val="00A56B09"/>
    <w:rsid w:val="00A60201"/>
    <w:rsid w:val="00A620BF"/>
    <w:rsid w:val="00A72B7C"/>
    <w:rsid w:val="00A738A6"/>
    <w:rsid w:val="00A74BAD"/>
    <w:rsid w:val="00A77BD2"/>
    <w:rsid w:val="00A8494B"/>
    <w:rsid w:val="00A91229"/>
    <w:rsid w:val="00A93A09"/>
    <w:rsid w:val="00A9521F"/>
    <w:rsid w:val="00A96B4F"/>
    <w:rsid w:val="00AA02B0"/>
    <w:rsid w:val="00AA26F1"/>
    <w:rsid w:val="00AA4502"/>
    <w:rsid w:val="00AA47AE"/>
    <w:rsid w:val="00AA4BA1"/>
    <w:rsid w:val="00AA5BF2"/>
    <w:rsid w:val="00AB56F4"/>
    <w:rsid w:val="00AB5831"/>
    <w:rsid w:val="00AB5D89"/>
    <w:rsid w:val="00AC192B"/>
    <w:rsid w:val="00AC41B1"/>
    <w:rsid w:val="00AC4D7B"/>
    <w:rsid w:val="00AC52F8"/>
    <w:rsid w:val="00AF0F93"/>
    <w:rsid w:val="00AF2CC5"/>
    <w:rsid w:val="00AF7110"/>
    <w:rsid w:val="00B00738"/>
    <w:rsid w:val="00B03114"/>
    <w:rsid w:val="00B06F88"/>
    <w:rsid w:val="00B10628"/>
    <w:rsid w:val="00B20A60"/>
    <w:rsid w:val="00B21460"/>
    <w:rsid w:val="00B25266"/>
    <w:rsid w:val="00B258B3"/>
    <w:rsid w:val="00B33AB4"/>
    <w:rsid w:val="00B34152"/>
    <w:rsid w:val="00B3513B"/>
    <w:rsid w:val="00B369BA"/>
    <w:rsid w:val="00B44D03"/>
    <w:rsid w:val="00B536F7"/>
    <w:rsid w:val="00B5527B"/>
    <w:rsid w:val="00B552D1"/>
    <w:rsid w:val="00B57106"/>
    <w:rsid w:val="00B601E3"/>
    <w:rsid w:val="00B630AC"/>
    <w:rsid w:val="00B642C0"/>
    <w:rsid w:val="00B660E0"/>
    <w:rsid w:val="00B6661A"/>
    <w:rsid w:val="00B74777"/>
    <w:rsid w:val="00B91A96"/>
    <w:rsid w:val="00B91C6D"/>
    <w:rsid w:val="00B93CD8"/>
    <w:rsid w:val="00B95F00"/>
    <w:rsid w:val="00BA4106"/>
    <w:rsid w:val="00BB11C5"/>
    <w:rsid w:val="00BC1042"/>
    <w:rsid w:val="00BC1149"/>
    <w:rsid w:val="00BC1E50"/>
    <w:rsid w:val="00BD3CBE"/>
    <w:rsid w:val="00BD4074"/>
    <w:rsid w:val="00BD442A"/>
    <w:rsid w:val="00BD7013"/>
    <w:rsid w:val="00BE3B8C"/>
    <w:rsid w:val="00BF47CD"/>
    <w:rsid w:val="00BF5889"/>
    <w:rsid w:val="00BF7384"/>
    <w:rsid w:val="00C07C8B"/>
    <w:rsid w:val="00C133E1"/>
    <w:rsid w:val="00C13FDC"/>
    <w:rsid w:val="00C14993"/>
    <w:rsid w:val="00C2076B"/>
    <w:rsid w:val="00C23373"/>
    <w:rsid w:val="00C23D13"/>
    <w:rsid w:val="00C25409"/>
    <w:rsid w:val="00C27B51"/>
    <w:rsid w:val="00C32686"/>
    <w:rsid w:val="00C327B4"/>
    <w:rsid w:val="00C34F72"/>
    <w:rsid w:val="00C35CC9"/>
    <w:rsid w:val="00C370CF"/>
    <w:rsid w:val="00C4004C"/>
    <w:rsid w:val="00C40FCF"/>
    <w:rsid w:val="00C41603"/>
    <w:rsid w:val="00C43630"/>
    <w:rsid w:val="00C443BC"/>
    <w:rsid w:val="00C46831"/>
    <w:rsid w:val="00C47B5F"/>
    <w:rsid w:val="00C503F8"/>
    <w:rsid w:val="00C540AC"/>
    <w:rsid w:val="00C54D9F"/>
    <w:rsid w:val="00C56F03"/>
    <w:rsid w:val="00C62EB5"/>
    <w:rsid w:val="00C6404E"/>
    <w:rsid w:val="00C66227"/>
    <w:rsid w:val="00C66D4F"/>
    <w:rsid w:val="00C66E9B"/>
    <w:rsid w:val="00C67A55"/>
    <w:rsid w:val="00C72BEC"/>
    <w:rsid w:val="00C74691"/>
    <w:rsid w:val="00C74B6F"/>
    <w:rsid w:val="00C757A0"/>
    <w:rsid w:val="00C81172"/>
    <w:rsid w:val="00C8140C"/>
    <w:rsid w:val="00C816AC"/>
    <w:rsid w:val="00C81E7D"/>
    <w:rsid w:val="00C83880"/>
    <w:rsid w:val="00C85E58"/>
    <w:rsid w:val="00C92251"/>
    <w:rsid w:val="00C92607"/>
    <w:rsid w:val="00C93289"/>
    <w:rsid w:val="00C941C5"/>
    <w:rsid w:val="00C965F1"/>
    <w:rsid w:val="00CA4186"/>
    <w:rsid w:val="00CA55D3"/>
    <w:rsid w:val="00CA6FE5"/>
    <w:rsid w:val="00CA6FEA"/>
    <w:rsid w:val="00CB2D94"/>
    <w:rsid w:val="00CC25E3"/>
    <w:rsid w:val="00CD14C7"/>
    <w:rsid w:val="00CE0ECD"/>
    <w:rsid w:val="00CE3BCE"/>
    <w:rsid w:val="00CE5606"/>
    <w:rsid w:val="00CF024C"/>
    <w:rsid w:val="00CF1587"/>
    <w:rsid w:val="00CF3332"/>
    <w:rsid w:val="00D03481"/>
    <w:rsid w:val="00D06BBB"/>
    <w:rsid w:val="00D1579C"/>
    <w:rsid w:val="00D1638E"/>
    <w:rsid w:val="00D179DF"/>
    <w:rsid w:val="00D21236"/>
    <w:rsid w:val="00D221FF"/>
    <w:rsid w:val="00D25732"/>
    <w:rsid w:val="00D26535"/>
    <w:rsid w:val="00D27E98"/>
    <w:rsid w:val="00D30300"/>
    <w:rsid w:val="00D31ED8"/>
    <w:rsid w:val="00D32628"/>
    <w:rsid w:val="00D328BF"/>
    <w:rsid w:val="00D32EA8"/>
    <w:rsid w:val="00D46570"/>
    <w:rsid w:val="00D466C8"/>
    <w:rsid w:val="00D50086"/>
    <w:rsid w:val="00D51A21"/>
    <w:rsid w:val="00D523A9"/>
    <w:rsid w:val="00D5472B"/>
    <w:rsid w:val="00D56676"/>
    <w:rsid w:val="00D566C1"/>
    <w:rsid w:val="00D57A75"/>
    <w:rsid w:val="00D62622"/>
    <w:rsid w:val="00D700D0"/>
    <w:rsid w:val="00D710E3"/>
    <w:rsid w:val="00D71B7B"/>
    <w:rsid w:val="00D81CEF"/>
    <w:rsid w:val="00D8588D"/>
    <w:rsid w:val="00D87536"/>
    <w:rsid w:val="00D91358"/>
    <w:rsid w:val="00D928A8"/>
    <w:rsid w:val="00D96025"/>
    <w:rsid w:val="00DA0DFD"/>
    <w:rsid w:val="00DA351A"/>
    <w:rsid w:val="00DA4B47"/>
    <w:rsid w:val="00DA4F1B"/>
    <w:rsid w:val="00DA6268"/>
    <w:rsid w:val="00DA726F"/>
    <w:rsid w:val="00DB3790"/>
    <w:rsid w:val="00DB5EE0"/>
    <w:rsid w:val="00DB610C"/>
    <w:rsid w:val="00DC2049"/>
    <w:rsid w:val="00DC249E"/>
    <w:rsid w:val="00DC6DC7"/>
    <w:rsid w:val="00DC7853"/>
    <w:rsid w:val="00DD355B"/>
    <w:rsid w:val="00DD4AA7"/>
    <w:rsid w:val="00DD6D41"/>
    <w:rsid w:val="00DD7F84"/>
    <w:rsid w:val="00DD7FC1"/>
    <w:rsid w:val="00DE0DC8"/>
    <w:rsid w:val="00DE1AE6"/>
    <w:rsid w:val="00DE2836"/>
    <w:rsid w:val="00DE3F1C"/>
    <w:rsid w:val="00DE6DF7"/>
    <w:rsid w:val="00DE729C"/>
    <w:rsid w:val="00DE75B1"/>
    <w:rsid w:val="00DF772B"/>
    <w:rsid w:val="00E01359"/>
    <w:rsid w:val="00E04A9C"/>
    <w:rsid w:val="00E05CF7"/>
    <w:rsid w:val="00E1243E"/>
    <w:rsid w:val="00E126AD"/>
    <w:rsid w:val="00E20DC6"/>
    <w:rsid w:val="00E210CF"/>
    <w:rsid w:val="00E23075"/>
    <w:rsid w:val="00E245FC"/>
    <w:rsid w:val="00E255E0"/>
    <w:rsid w:val="00E27F67"/>
    <w:rsid w:val="00E305D2"/>
    <w:rsid w:val="00E31E5D"/>
    <w:rsid w:val="00E33919"/>
    <w:rsid w:val="00E34ADF"/>
    <w:rsid w:val="00E421C6"/>
    <w:rsid w:val="00E423A0"/>
    <w:rsid w:val="00E444DE"/>
    <w:rsid w:val="00E464B1"/>
    <w:rsid w:val="00E537A7"/>
    <w:rsid w:val="00E53B41"/>
    <w:rsid w:val="00E545C6"/>
    <w:rsid w:val="00E57950"/>
    <w:rsid w:val="00E601C0"/>
    <w:rsid w:val="00E617D8"/>
    <w:rsid w:val="00E64B7D"/>
    <w:rsid w:val="00E6549C"/>
    <w:rsid w:val="00E67805"/>
    <w:rsid w:val="00E71B80"/>
    <w:rsid w:val="00E7325E"/>
    <w:rsid w:val="00E7414E"/>
    <w:rsid w:val="00E74870"/>
    <w:rsid w:val="00E76578"/>
    <w:rsid w:val="00E77D39"/>
    <w:rsid w:val="00E8756F"/>
    <w:rsid w:val="00E876E6"/>
    <w:rsid w:val="00E94F28"/>
    <w:rsid w:val="00E95C9A"/>
    <w:rsid w:val="00E978A2"/>
    <w:rsid w:val="00EA1204"/>
    <w:rsid w:val="00EA1BF6"/>
    <w:rsid w:val="00EA31F8"/>
    <w:rsid w:val="00EB359E"/>
    <w:rsid w:val="00EC0CE3"/>
    <w:rsid w:val="00EC68C9"/>
    <w:rsid w:val="00ED107D"/>
    <w:rsid w:val="00ED17C6"/>
    <w:rsid w:val="00ED3D2D"/>
    <w:rsid w:val="00ED4813"/>
    <w:rsid w:val="00ED4D85"/>
    <w:rsid w:val="00ED5525"/>
    <w:rsid w:val="00EE17CC"/>
    <w:rsid w:val="00EE17CE"/>
    <w:rsid w:val="00EE2B5F"/>
    <w:rsid w:val="00EE327B"/>
    <w:rsid w:val="00EE68DD"/>
    <w:rsid w:val="00EF117E"/>
    <w:rsid w:val="00EF2C65"/>
    <w:rsid w:val="00EF4F81"/>
    <w:rsid w:val="00EF5E6E"/>
    <w:rsid w:val="00EF6567"/>
    <w:rsid w:val="00F00DF1"/>
    <w:rsid w:val="00F01963"/>
    <w:rsid w:val="00F0539A"/>
    <w:rsid w:val="00F060EE"/>
    <w:rsid w:val="00F0751B"/>
    <w:rsid w:val="00F12CD0"/>
    <w:rsid w:val="00F21E2D"/>
    <w:rsid w:val="00F22F27"/>
    <w:rsid w:val="00F23DA0"/>
    <w:rsid w:val="00F26BE2"/>
    <w:rsid w:val="00F272C0"/>
    <w:rsid w:val="00F31918"/>
    <w:rsid w:val="00F34BE9"/>
    <w:rsid w:val="00F355DB"/>
    <w:rsid w:val="00F375D6"/>
    <w:rsid w:val="00F4055A"/>
    <w:rsid w:val="00F40F09"/>
    <w:rsid w:val="00F436CE"/>
    <w:rsid w:val="00F43CE3"/>
    <w:rsid w:val="00F447E1"/>
    <w:rsid w:val="00F44DA0"/>
    <w:rsid w:val="00F50217"/>
    <w:rsid w:val="00F543E4"/>
    <w:rsid w:val="00F6304C"/>
    <w:rsid w:val="00F65F62"/>
    <w:rsid w:val="00F66F3A"/>
    <w:rsid w:val="00F67AFF"/>
    <w:rsid w:val="00F710EA"/>
    <w:rsid w:val="00F71330"/>
    <w:rsid w:val="00F7174C"/>
    <w:rsid w:val="00F73589"/>
    <w:rsid w:val="00F74DF4"/>
    <w:rsid w:val="00F7597D"/>
    <w:rsid w:val="00F81170"/>
    <w:rsid w:val="00F82395"/>
    <w:rsid w:val="00F84DC8"/>
    <w:rsid w:val="00F8574B"/>
    <w:rsid w:val="00F85F5F"/>
    <w:rsid w:val="00F91459"/>
    <w:rsid w:val="00F969A9"/>
    <w:rsid w:val="00F976D8"/>
    <w:rsid w:val="00FA063B"/>
    <w:rsid w:val="00FA316D"/>
    <w:rsid w:val="00FA6130"/>
    <w:rsid w:val="00FB55DB"/>
    <w:rsid w:val="00FB601D"/>
    <w:rsid w:val="00FB6EE4"/>
    <w:rsid w:val="00FB7BFA"/>
    <w:rsid w:val="00FC20A3"/>
    <w:rsid w:val="00FC3F87"/>
    <w:rsid w:val="00FD0B1D"/>
    <w:rsid w:val="00FD3F83"/>
    <w:rsid w:val="00FD41B0"/>
    <w:rsid w:val="00FD596C"/>
    <w:rsid w:val="00FD767C"/>
    <w:rsid w:val="00FE0B60"/>
    <w:rsid w:val="00FE1730"/>
    <w:rsid w:val="00FE2EA5"/>
    <w:rsid w:val="00FE5F08"/>
    <w:rsid w:val="00FE65D3"/>
    <w:rsid w:val="00FF2DEF"/>
    <w:rsid w:val="00FF4369"/>
    <w:rsid w:val="00FF6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D6331-8119-4C05-AB5C-494868FB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E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azmafin.admin-smolensk.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30D4C1B0912281D47DACE3E8B1C2CB44A7B99096051443000B00026B387CF7285CE22EE54BC0DBDC6DFCF91C4A275DA31E5CBiCEDJ"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A38259205476098D91F4EA216BA15"/>
        <w:category>
          <w:name w:val="Общие"/>
          <w:gallery w:val="placeholder"/>
        </w:category>
        <w:types>
          <w:type w:val="bbPlcHdr"/>
        </w:types>
        <w:behaviors>
          <w:behavior w:val="content"/>
        </w:behaviors>
        <w:guid w:val="{FB686CB3-9672-48F9-8D90-4DD615F867ED}"/>
      </w:docPartPr>
      <w:docPartBody>
        <w:p w:rsidR="00D94348" w:rsidRDefault="00BD5BD6" w:rsidP="00BD5BD6">
          <w:pPr>
            <w:pStyle w:val="2B1A38259205476098D91F4EA216BA1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BD6"/>
    <w:rsid w:val="000453EE"/>
    <w:rsid w:val="000B6E18"/>
    <w:rsid w:val="00234AB5"/>
    <w:rsid w:val="00512ADE"/>
    <w:rsid w:val="005278DF"/>
    <w:rsid w:val="00611A13"/>
    <w:rsid w:val="00711FA4"/>
    <w:rsid w:val="00846CAE"/>
    <w:rsid w:val="00A66950"/>
    <w:rsid w:val="00BD5BD6"/>
    <w:rsid w:val="00C3191A"/>
    <w:rsid w:val="00C651A2"/>
    <w:rsid w:val="00D94348"/>
    <w:rsid w:val="00DA03B5"/>
    <w:rsid w:val="00DD7F60"/>
    <w:rsid w:val="00E42959"/>
    <w:rsid w:val="00F25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5990EE0D0442FB949BA89EA631BAC7">
    <w:name w:val="E45990EE0D0442FB949BA89EA631BAC7"/>
    <w:rsid w:val="00BD5BD6"/>
  </w:style>
  <w:style w:type="paragraph" w:customStyle="1" w:styleId="2B1A38259205476098D91F4EA216BA15">
    <w:name w:val="2B1A38259205476098D91F4EA216BA15"/>
    <w:rsid w:val="00BD5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A4F14-D699-4BB7-81D8-F9EA7D43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11</Pages>
  <Words>4614</Words>
  <Characters>26301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subject/>
  <dc:creator>Наталья</dc:creator>
  <cp:keywords/>
  <dc:description/>
  <cp:lastModifiedBy>user</cp:lastModifiedBy>
  <cp:revision>37</cp:revision>
  <cp:lastPrinted>2021-05-24T13:47:00Z</cp:lastPrinted>
  <dcterms:created xsi:type="dcterms:W3CDTF">2021-05-05T12:53:00Z</dcterms:created>
  <dcterms:modified xsi:type="dcterms:W3CDTF">2021-05-24T13:49:00Z</dcterms:modified>
</cp:coreProperties>
</file>