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A4347F" w:rsidRDefault="00E77D39" w:rsidP="00E77D39">
      <w:pPr>
        <w:spacing w:after="0" w:line="240" w:lineRule="auto"/>
        <w:jc w:val="right"/>
        <w:rPr>
          <w:rFonts w:ascii="Times New Roman" w:hAnsi="Times New Roman" w:cs="Times New Roman"/>
          <w:b/>
          <w:sz w:val="20"/>
          <w:szCs w:val="20"/>
        </w:rPr>
      </w:pPr>
      <w:r w:rsidRPr="00A4347F">
        <w:rPr>
          <w:rFonts w:ascii="Times New Roman" w:hAnsi="Times New Roman" w:cs="Times New Roman"/>
          <w:b/>
          <w:sz w:val="20"/>
          <w:szCs w:val="20"/>
        </w:rPr>
        <w:t>Приложение №</w:t>
      </w:r>
      <w:r w:rsidR="005014CB">
        <w:rPr>
          <w:rFonts w:ascii="Times New Roman" w:hAnsi="Times New Roman" w:cs="Times New Roman"/>
          <w:b/>
          <w:sz w:val="20"/>
          <w:szCs w:val="20"/>
        </w:rPr>
        <w:t>5</w:t>
      </w:r>
    </w:p>
    <w:p w:rsidR="00824138" w:rsidRDefault="00E77D39" w:rsidP="00CD76A8">
      <w:pPr>
        <w:spacing w:after="0" w:line="240" w:lineRule="auto"/>
        <w:jc w:val="right"/>
        <w:rPr>
          <w:rFonts w:ascii="Times New Roman" w:hAnsi="Times New Roman"/>
          <w:sz w:val="20"/>
          <w:szCs w:val="20"/>
        </w:rPr>
      </w:pPr>
      <w:r w:rsidRPr="000C5B82">
        <w:rPr>
          <w:rFonts w:ascii="Times New Roman" w:hAnsi="Times New Roman"/>
          <w:sz w:val="20"/>
          <w:szCs w:val="20"/>
        </w:rPr>
        <w:t xml:space="preserve">к заключению по результатам внешней </w:t>
      </w:r>
    </w:p>
    <w:p w:rsidR="00824138" w:rsidRDefault="00E77D39" w:rsidP="00CD76A8">
      <w:pPr>
        <w:spacing w:after="0" w:line="240" w:lineRule="auto"/>
        <w:jc w:val="right"/>
        <w:rPr>
          <w:rFonts w:ascii="Times New Roman" w:hAnsi="Times New Roman"/>
          <w:sz w:val="20"/>
          <w:szCs w:val="20"/>
        </w:rPr>
      </w:pPr>
      <w:r w:rsidRPr="000C5B82">
        <w:rPr>
          <w:rFonts w:ascii="Times New Roman" w:hAnsi="Times New Roman"/>
          <w:sz w:val="20"/>
          <w:szCs w:val="20"/>
        </w:rPr>
        <w:t>проверки годового отчета об</w:t>
      </w:r>
      <w:r w:rsidR="00824138">
        <w:rPr>
          <w:rFonts w:ascii="Times New Roman" w:hAnsi="Times New Roman"/>
          <w:sz w:val="20"/>
          <w:szCs w:val="20"/>
        </w:rPr>
        <w:t xml:space="preserve"> </w:t>
      </w:r>
      <w:r w:rsidRPr="000C5B82">
        <w:rPr>
          <w:rFonts w:ascii="Times New Roman" w:hAnsi="Times New Roman"/>
          <w:sz w:val="20"/>
          <w:szCs w:val="20"/>
        </w:rPr>
        <w:t xml:space="preserve">исполнении </w:t>
      </w:r>
    </w:p>
    <w:p w:rsidR="00E77D39" w:rsidRPr="000C5B82" w:rsidRDefault="00E77D39" w:rsidP="00CD76A8">
      <w:pPr>
        <w:spacing w:after="0" w:line="240" w:lineRule="auto"/>
        <w:jc w:val="right"/>
        <w:rPr>
          <w:rFonts w:ascii="Times New Roman" w:hAnsi="Times New Roman"/>
          <w:sz w:val="20"/>
          <w:szCs w:val="20"/>
        </w:rPr>
      </w:pPr>
      <w:r w:rsidRPr="000C5B82">
        <w:rPr>
          <w:rFonts w:ascii="Times New Roman" w:hAnsi="Times New Roman"/>
          <w:sz w:val="20"/>
          <w:szCs w:val="20"/>
        </w:rPr>
        <w:t>бюджета</w:t>
      </w:r>
      <w:r w:rsidR="00824138">
        <w:rPr>
          <w:rFonts w:ascii="Times New Roman" w:hAnsi="Times New Roman"/>
          <w:sz w:val="20"/>
          <w:szCs w:val="20"/>
        </w:rPr>
        <w:t xml:space="preserve"> </w:t>
      </w:r>
      <w:r w:rsidRPr="000C5B82">
        <w:rPr>
          <w:rFonts w:ascii="Times New Roman" w:hAnsi="Times New Roman"/>
          <w:sz w:val="20"/>
          <w:szCs w:val="20"/>
        </w:rPr>
        <w:t xml:space="preserve">муниципального образования </w:t>
      </w:r>
    </w:p>
    <w:p w:rsidR="00824138" w:rsidRDefault="00E77D39" w:rsidP="00CD76A8">
      <w:pPr>
        <w:spacing w:after="0" w:line="240" w:lineRule="auto"/>
        <w:jc w:val="right"/>
        <w:rPr>
          <w:rFonts w:ascii="Times New Roman" w:hAnsi="Times New Roman"/>
          <w:sz w:val="20"/>
          <w:szCs w:val="20"/>
        </w:rPr>
      </w:pPr>
      <w:r w:rsidRPr="000C5B82">
        <w:rPr>
          <w:rFonts w:ascii="Times New Roman" w:hAnsi="Times New Roman"/>
          <w:sz w:val="20"/>
          <w:szCs w:val="20"/>
        </w:rPr>
        <w:t>«Вяземский район»</w:t>
      </w:r>
      <w:r w:rsidR="00824138">
        <w:rPr>
          <w:rFonts w:ascii="Times New Roman" w:hAnsi="Times New Roman"/>
          <w:sz w:val="20"/>
          <w:szCs w:val="20"/>
        </w:rPr>
        <w:t xml:space="preserve"> </w:t>
      </w:r>
      <w:r w:rsidRPr="000C5B82">
        <w:rPr>
          <w:rFonts w:ascii="Times New Roman" w:hAnsi="Times New Roman"/>
          <w:sz w:val="20"/>
          <w:szCs w:val="20"/>
        </w:rPr>
        <w:t xml:space="preserve">Смоленской области </w:t>
      </w:r>
    </w:p>
    <w:p w:rsidR="00E77D39" w:rsidRPr="000C5B82" w:rsidRDefault="00E77D39" w:rsidP="00CD76A8">
      <w:pPr>
        <w:spacing w:after="0" w:line="240" w:lineRule="auto"/>
        <w:jc w:val="right"/>
        <w:rPr>
          <w:rFonts w:ascii="Times New Roman" w:hAnsi="Times New Roman"/>
          <w:sz w:val="20"/>
          <w:szCs w:val="20"/>
        </w:rPr>
      </w:pPr>
      <w:r w:rsidRPr="000C5B82">
        <w:rPr>
          <w:rFonts w:ascii="Times New Roman" w:hAnsi="Times New Roman"/>
          <w:sz w:val="20"/>
          <w:szCs w:val="20"/>
        </w:rPr>
        <w:t>за 20</w:t>
      </w:r>
      <w:r w:rsidR="001361D1" w:rsidRPr="000C5B82">
        <w:rPr>
          <w:rFonts w:ascii="Times New Roman" w:hAnsi="Times New Roman"/>
          <w:sz w:val="20"/>
          <w:szCs w:val="20"/>
        </w:rPr>
        <w:t>2</w:t>
      </w:r>
      <w:r w:rsidR="005014CB">
        <w:rPr>
          <w:rFonts w:ascii="Times New Roman" w:hAnsi="Times New Roman"/>
          <w:sz w:val="20"/>
          <w:szCs w:val="20"/>
        </w:rPr>
        <w:t>1</w:t>
      </w:r>
      <w:r w:rsidRPr="000C5B82">
        <w:rPr>
          <w:rFonts w:ascii="Times New Roman" w:hAnsi="Times New Roman"/>
          <w:sz w:val="20"/>
          <w:szCs w:val="20"/>
        </w:rPr>
        <w:t xml:space="preserve"> год</w:t>
      </w:r>
    </w:p>
    <w:p w:rsidR="00E77D39" w:rsidRPr="00824138" w:rsidRDefault="00E77D39" w:rsidP="00CD76A8">
      <w:pPr>
        <w:spacing w:after="0" w:line="240" w:lineRule="auto"/>
        <w:jc w:val="center"/>
        <w:rPr>
          <w:rFonts w:ascii="Times New Roman" w:hAnsi="Times New Roman" w:cs="Times New Roman"/>
          <w:b/>
          <w:bCs/>
          <w:sz w:val="24"/>
          <w:szCs w:val="24"/>
        </w:rPr>
      </w:pPr>
    </w:p>
    <w:p w:rsidR="00C965F1" w:rsidRPr="00824138" w:rsidRDefault="002967CE" w:rsidP="00545BDF">
      <w:pPr>
        <w:spacing w:after="0" w:line="240" w:lineRule="auto"/>
        <w:jc w:val="center"/>
        <w:rPr>
          <w:rFonts w:ascii="Times New Roman" w:hAnsi="Times New Roman" w:cs="Times New Roman"/>
          <w:b/>
          <w:sz w:val="24"/>
          <w:szCs w:val="24"/>
        </w:rPr>
      </w:pPr>
      <w:r w:rsidRPr="00824138">
        <w:rPr>
          <w:rFonts w:ascii="Times New Roman" w:hAnsi="Times New Roman" w:cs="Times New Roman"/>
          <w:b/>
          <w:sz w:val="24"/>
          <w:szCs w:val="24"/>
        </w:rPr>
        <w:t>Заключение</w:t>
      </w:r>
    </w:p>
    <w:p w:rsidR="00545BDF" w:rsidRPr="00824138" w:rsidRDefault="002967CE" w:rsidP="00545BDF">
      <w:pPr>
        <w:spacing w:after="0" w:line="240" w:lineRule="auto"/>
        <w:jc w:val="center"/>
        <w:rPr>
          <w:rFonts w:ascii="Times New Roman" w:hAnsi="Times New Roman" w:cs="Times New Roman"/>
          <w:b/>
          <w:sz w:val="24"/>
          <w:szCs w:val="24"/>
        </w:rPr>
      </w:pPr>
      <w:r w:rsidRPr="00824138">
        <w:rPr>
          <w:rFonts w:ascii="Times New Roman" w:hAnsi="Times New Roman" w:cs="Times New Roman"/>
          <w:b/>
          <w:sz w:val="24"/>
          <w:szCs w:val="24"/>
        </w:rPr>
        <w:t>по результатам внешней провер</w:t>
      </w:r>
      <w:r w:rsidR="00545BDF" w:rsidRPr="00824138">
        <w:rPr>
          <w:rFonts w:ascii="Times New Roman" w:hAnsi="Times New Roman" w:cs="Times New Roman"/>
          <w:b/>
          <w:sz w:val="24"/>
          <w:szCs w:val="24"/>
        </w:rPr>
        <w:t xml:space="preserve">ки годовой бюджетной отчетности </w:t>
      </w:r>
    </w:p>
    <w:p w:rsidR="002C51DE" w:rsidRPr="00824138" w:rsidRDefault="002C72B6" w:rsidP="00545BDF">
      <w:pPr>
        <w:spacing w:after="0" w:line="240" w:lineRule="auto"/>
        <w:jc w:val="center"/>
        <w:rPr>
          <w:rFonts w:ascii="Times New Roman" w:hAnsi="Times New Roman" w:cs="Times New Roman"/>
          <w:b/>
          <w:sz w:val="24"/>
          <w:szCs w:val="24"/>
        </w:rPr>
      </w:pPr>
      <w:r w:rsidRPr="00824138">
        <w:rPr>
          <w:rFonts w:ascii="Times New Roman" w:hAnsi="Times New Roman" w:cs="Times New Roman"/>
          <w:b/>
          <w:sz w:val="24"/>
          <w:szCs w:val="24"/>
        </w:rPr>
        <w:t xml:space="preserve">Комитета </w:t>
      </w:r>
      <w:r w:rsidR="009F785E" w:rsidRPr="00824138">
        <w:rPr>
          <w:rFonts w:ascii="Times New Roman" w:hAnsi="Times New Roman" w:cs="Times New Roman"/>
          <w:b/>
          <w:sz w:val="24"/>
          <w:szCs w:val="24"/>
        </w:rPr>
        <w:t>по культуре, спорту и туризму</w:t>
      </w:r>
      <w:r w:rsidR="005014CB" w:rsidRPr="00824138">
        <w:rPr>
          <w:rFonts w:ascii="Times New Roman" w:hAnsi="Times New Roman" w:cs="Times New Roman"/>
          <w:b/>
          <w:sz w:val="24"/>
          <w:szCs w:val="24"/>
        </w:rPr>
        <w:t xml:space="preserve"> </w:t>
      </w:r>
      <w:r w:rsidR="002967CE" w:rsidRPr="00824138">
        <w:rPr>
          <w:rFonts w:ascii="Times New Roman" w:hAnsi="Times New Roman" w:cs="Times New Roman"/>
          <w:b/>
          <w:sz w:val="24"/>
          <w:szCs w:val="24"/>
        </w:rPr>
        <w:t>Администрации муниципального образования</w:t>
      </w:r>
      <w:r w:rsidR="00DC6DC7" w:rsidRPr="00824138">
        <w:rPr>
          <w:rFonts w:ascii="Times New Roman" w:hAnsi="Times New Roman" w:cs="Times New Roman"/>
          <w:b/>
          <w:sz w:val="24"/>
          <w:szCs w:val="24"/>
        </w:rPr>
        <w:t xml:space="preserve"> «Вяземский район» Смоленской области</w:t>
      </w:r>
      <w:r w:rsidR="00F26BE2" w:rsidRPr="00824138">
        <w:rPr>
          <w:rFonts w:ascii="Times New Roman" w:hAnsi="Times New Roman" w:cs="Times New Roman"/>
          <w:b/>
          <w:sz w:val="24"/>
          <w:szCs w:val="24"/>
        </w:rPr>
        <w:t xml:space="preserve">, в части исполнения </w:t>
      </w:r>
      <w:r w:rsidR="00DD7F84" w:rsidRPr="00824138">
        <w:rPr>
          <w:rFonts w:ascii="Times New Roman" w:hAnsi="Times New Roman" w:cs="Times New Roman"/>
          <w:b/>
          <w:sz w:val="24"/>
          <w:szCs w:val="24"/>
        </w:rPr>
        <w:t>бюджета муниципального</w:t>
      </w:r>
      <w:r w:rsidR="00326047" w:rsidRPr="00824138">
        <w:rPr>
          <w:rFonts w:ascii="Times New Roman" w:hAnsi="Times New Roman" w:cs="Times New Roman"/>
          <w:b/>
          <w:sz w:val="24"/>
          <w:szCs w:val="24"/>
        </w:rPr>
        <w:t xml:space="preserve"> образования «Вяземский </w:t>
      </w:r>
      <w:r w:rsidR="00DD7F84" w:rsidRPr="00824138">
        <w:rPr>
          <w:rFonts w:ascii="Times New Roman" w:hAnsi="Times New Roman" w:cs="Times New Roman"/>
          <w:b/>
          <w:sz w:val="24"/>
          <w:szCs w:val="24"/>
        </w:rPr>
        <w:t xml:space="preserve">район» </w:t>
      </w:r>
      <w:r w:rsidR="009C1609" w:rsidRPr="00824138">
        <w:rPr>
          <w:rFonts w:ascii="Times New Roman" w:hAnsi="Times New Roman" w:cs="Times New Roman"/>
          <w:b/>
          <w:sz w:val="24"/>
          <w:szCs w:val="24"/>
        </w:rPr>
        <w:t xml:space="preserve">Смоленской области </w:t>
      </w:r>
      <w:r w:rsidR="00DD7F84" w:rsidRPr="00824138">
        <w:rPr>
          <w:rFonts w:ascii="Times New Roman" w:hAnsi="Times New Roman" w:cs="Times New Roman"/>
          <w:b/>
          <w:sz w:val="24"/>
          <w:szCs w:val="24"/>
        </w:rPr>
        <w:t>за</w:t>
      </w:r>
      <w:r w:rsidR="00F26BE2" w:rsidRPr="00824138">
        <w:rPr>
          <w:rFonts w:ascii="Times New Roman" w:hAnsi="Times New Roman" w:cs="Times New Roman"/>
          <w:b/>
          <w:sz w:val="24"/>
          <w:szCs w:val="24"/>
        </w:rPr>
        <w:t xml:space="preserve"> 20</w:t>
      </w:r>
      <w:r w:rsidR="004B6736" w:rsidRPr="00824138">
        <w:rPr>
          <w:rFonts w:ascii="Times New Roman" w:hAnsi="Times New Roman" w:cs="Times New Roman"/>
          <w:b/>
          <w:sz w:val="24"/>
          <w:szCs w:val="24"/>
        </w:rPr>
        <w:t>2</w:t>
      </w:r>
      <w:r w:rsidR="00507CDD" w:rsidRPr="00824138">
        <w:rPr>
          <w:rFonts w:ascii="Times New Roman" w:hAnsi="Times New Roman" w:cs="Times New Roman"/>
          <w:b/>
          <w:sz w:val="24"/>
          <w:szCs w:val="24"/>
        </w:rPr>
        <w:t>1</w:t>
      </w:r>
      <w:r w:rsidR="00F26BE2" w:rsidRPr="00824138">
        <w:rPr>
          <w:rFonts w:ascii="Times New Roman" w:hAnsi="Times New Roman" w:cs="Times New Roman"/>
          <w:b/>
          <w:sz w:val="24"/>
          <w:szCs w:val="24"/>
        </w:rPr>
        <w:t xml:space="preserve"> год</w:t>
      </w:r>
    </w:p>
    <w:p w:rsidR="002967CE" w:rsidRPr="00824138" w:rsidRDefault="002967CE" w:rsidP="002967CE">
      <w:pPr>
        <w:spacing w:after="0" w:line="240" w:lineRule="auto"/>
        <w:jc w:val="both"/>
        <w:rPr>
          <w:rFonts w:ascii="Times New Roman" w:hAnsi="Times New Roman" w:cs="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0C5B82" w:rsidRPr="000C5B82" w:rsidTr="00507592">
        <w:trPr>
          <w:trHeight w:val="212"/>
        </w:trPr>
        <w:tc>
          <w:tcPr>
            <w:tcW w:w="4672" w:type="dxa"/>
          </w:tcPr>
          <w:p w:rsidR="00545BDF" w:rsidRPr="000C5B82" w:rsidRDefault="006F16EE" w:rsidP="002967CE">
            <w:pPr>
              <w:jc w:val="both"/>
            </w:pPr>
            <w:r w:rsidRPr="000C5B82">
              <w:t>г. Вязьма</w:t>
            </w:r>
          </w:p>
        </w:tc>
        <w:tc>
          <w:tcPr>
            <w:tcW w:w="4792" w:type="dxa"/>
          </w:tcPr>
          <w:p w:rsidR="00545BDF" w:rsidRPr="000C5B82" w:rsidRDefault="00507CDD" w:rsidP="00507CDD">
            <w:pPr>
              <w:jc w:val="right"/>
            </w:pPr>
            <w:r>
              <w:t>14</w:t>
            </w:r>
            <w:r w:rsidR="00A4347F">
              <w:t xml:space="preserve"> </w:t>
            </w:r>
            <w:r w:rsidR="009F785E" w:rsidRPr="000C5B82">
              <w:t>апреля</w:t>
            </w:r>
            <w:r w:rsidR="001361D1" w:rsidRPr="000C5B82">
              <w:t xml:space="preserve"> 202</w:t>
            </w:r>
            <w:r>
              <w:t>2</w:t>
            </w:r>
            <w:r w:rsidR="001361D1" w:rsidRPr="000C5B82">
              <w:t xml:space="preserve"> года</w:t>
            </w:r>
          </w:p>
        </w:tc>
      </w:tr>
    </w:tbl>
    <w:p w:rsidR="002967CE" w:rsidRPr="00824138" w:rsidRDefault="002967CE" w:rsidP="00824138">
      <w:pPr>
        <w:spacing w:after="0" w:line="240" w:lineRule="auto"/>
        <w:jc w:val="both"/>
        <w:rPr>
          <w:rFonts w:ascii="Times New Roman" w:hAnsi="Times New Roman" w:cs="Times New Roman"/>
        </w:rPr>
      </w:pPr>
    </w:p>
    <w:p w:rsidR="00C965F1" w:rsidRPr="000C5B82" w:rsidRDefault="00C23373" w:rsidP="00824138">
      <w:pPr>
        <w:spacing w:after="0" w:line="240" w:lineRule="auto"/>
        <w:ind w:right="39"/>
        <w:jc w:val="both"/>
        <w:rPr>
          <w:rFonts w:ascii="Times New Roman" w:hAnsi="Times New Roman" w:cs="Times New Roman"/>
          <w:b/>
          <w:sz w:val="24"/>
          <w:szCs w:val="24"/>
        </w:rPr>
      </w:pPr>
      <w:r w:rsidRPr="000C5B82">
        <w:rPr>
          <w:rFonts w:ascii="Times New Roman" w:hAnsi="Times New Roman" w:cs="Times New Roman"/>
          <w:b/>
          <w:sz w:val="28"/>
          <w:szCs w:val="28"/>
        </w:rPr>
        <w:tab/>
      </w:r>
      <w:r w:rsidR="00C965F1" w:rsidRPr="000C5B82">
        <w:rPr>
          <w:rFonts w:ascii="Times New Roman" w:hAnsi="Times New Roman" w:cs="Times New Roman"/>
          <w:b/>
          <w:sz w:val="24"/>
          <w:szCs w:val="24"/>
        </w:rPr>
        <w:t>Основание проведения экспертно-аналитического мероприятия:</w:t>
      </w:r>
    </w:p>
    <w:p w:rsidR="00C23373" w:rsidRPr="000C5B82" w:rsidRDefault="00DD7F84" w:rsidP="00824138">
      <w:pPr>
        <w:pStyle w:val="a3"/>
        <w:numPr>
          <w:ilvl w:val="0"/>
          <w:numId w:val="1"/>
        </w:numPr>
        <w:ind w:left="426"/>
        <w:jc w:val="both"/>
        <w:rPr>
          <w:rFonts w:ascii="Times New Roman" w:hAnsi="Times New Roman" w:cs="Times New Roman"/>
          <w:sz w:val="24"/>
          <w:szCs w:val="24"/>
        </w:rPr>
      </w:pPr>
      <w:r w:rsidRPr="000C5B82">
        <w:rPr>
          <w:rFonts w:ascii="Times New Roman" w:hAnsi="Times New Roman" w:cs="Times New Roman"/>
          <w:sz w:val="24"/>
          <w:szCs w:val="24"/>
        </w:rPr>
        <w:t>п.1ст.264.4 Бюджетного кодекса Российской Федерации</w:t>
      </w:r>
      <w:r w:rsidR="00F4055A" w:rsidRPr="000C5B82">
        <w:rPr>
          <w:rFonts w:ascii="Times New Roman" w:hAnsi="Times New Roman" w:cs="Times New Roman"/>
          <w:sz w:val="24"/>
          <w:szCs w:val="24"/>
        </w:rPr>
        <w:t>;</w:t>
      </w:r>
    </w:p>
    <w:p w:rsidR="00C23373" w:rsidRPr="000C5B82" w:rsidRDefault="00DD7F84" w:rsidP="00824138">
      <w:pPr>
        <w:pStyle w:val="a3"/>
        <w:numPr>
          <w:ilvl w:val="0"/>
          <w:numId w:val="1"/>
        </w:numPr>
        <w:ind w:left="426"/>
        <w:jc w:val="both"/>
        <w:rPr>
          <w:rFonts w:ascii="Times New Roman" w:hAnsi="Times New Roman" w:cs="Times New Roman"/>
          <w:sz w:val="24"/>
          <w:szCs w:val="24"/>
        </w:rPr>
      </w:pPr>
      <w:r w:rsidRPr="000C5B82">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w:t>
      </w:r>
      <w:r w:rsidRPr="000C5B82">
        <w:rPr>
          <w:rFonts w:ascii="Times New Roman" w:hAnsi="Times New Roman"/>
          <w:sz w:val="24"/>
          <w:szCs w:val="24"/>
        </w:rPr>
        <w:t>Вяземского районного Совета депутатов от 26.02.2014 №12</w:t>
      </w:r>
      <w:r w:rsidR="00507CDD">
        <w:rPr>
          <w:rFonts w:ascii="Times New Roman" w:hAnsi="Times New Roman"/>
          <w:sz w:val="24"/>
          <w:szCs w:val="24"/>
        </w:rPr>
        <w:t xml:space="preserve"> (с изменениями)</w:t>
      </w:r>
      <w:r w:rsidR="00F4055A" w:rsidRPr="000C5B82">
        <w:rPr>
          <w:rFonts w:ascii="Times New Roman" w:hAnsi="Times New Roman"/>
          <w:sz w:val="24"/>
          <w:szCs w:val="24"/>
        </w:rPr>
        <w:t>;</w:t>
      </w:r>
    </w:p>
    <w:p w:rsidR="00C23373" w:rsidRPr="000C5B82" w:rsidRDefault="00DD7F84" w:rsidP="00824138">
      <w:pPr>
        <w:pStyle w:val="a3"/>
        <w:numPr>
          <w:ilvl w:val="0"/>
          <w:numId w:val="1"/>
        </w:numPr>
        <w:ind w:left="426"/>
        <w:jc w:val="both"/>
        <w:rPr>
          <w:rFonts w:ascii="Times New Roman" w:hAnsi="Times New Roman"/>
          <w:sz w:val="24"/>
        </w:rPr>
      </w:pPr>
      <w:r w:rsidRPr="000C5B82">
        <w:rPr>
          <w:rFonts w:ascii="Times New Roman" w:hAnsi="Times New Roman" w:cs="Times New Roman"/>
          <w:sz w:val="24"/>
          <w:szCs w:val="24"/>
        </w:rPr>
        <w:t>п.1.3.</w:t>
      </w:r>
      <w:r w:rsidR="009F785E" w:rsidRPr="000C5B82">
        <w:rPr>
          <w:rFonts w:ascii="Times New Roman" w:hAnsi="Times New Roman" w:cs="Times New Roman"/>
          <w:sz w:val="24"/>
          <w:szCs w:val="24"/>
        </w:rPr>
        <w:t>5</w:t>
      </w:r>
      <w:r w:rsidRPr="000C5B82">
        <w:rPr>
          <w:rFonts w:ascii="Times New Roman" w:hAnsi="Times New Roman" w:cs="Times New Roman"/>
          <w:sz w:val="24"/>
          <w:szCs w:val="24"/>
        </w:rPr>
        <w:t xml:space="preserve"> Плана </w:t>
      </w:r>
      <w:r w:rsidRPr="000C5B82">
        <w:rPr>
          <w:rFonts w:ascii="Times New Roman" w:hAnsi="Times New Roman"/>
          <w:sz w:val="24"/>
        </w:rPr>
        <w:t xml:space="preserve">работы Контрольно-ревизионной комиссии муниципального образования «Вяземский район» Смоленской области на </w:t>
      </w:r>
      <w:r w:rsidR="00507CDD" w:rsidRPr="005D6842">
        <w:rPr>
          <w:rFonts w:ascii="Times New Roman" w:hAnsi="Times New Roman" w:cs="Times New Roman"/>
          <w:sz w:val="24"/>
          <w:szCs w:val="24"/>
        </w:rPr>
        <w:t>202</w:t>
      </w:r>
      <w:r w:rsidR="00507CDD">
        <w:rPr>
          <w:rFonts w:ascii="Times New Roman" w:hAnsi="Times New Roman" w:cs="Times New Roman"/>
          <w:sz w:val="24"/>
          <w:szCs w:val="24"/>
        </w:rPr>
        <w:t>2</w:t>
      </w:r>
      <w:r w:rsidR="00507CDD" w:rsidRPr="005D6842">
        <w:rPr>
          <w:rFonts w:ascii="Times New Roman" w:hAnsi="Times New Roman" w:cs="Times New Roman"/>
          <w:sz w:val="24"/>
          <w:szCs w:val="24"/>
        </w:rPr>
        <w:t xml:space="preserve"> год, утвержденного приказом от 24.12.202</w:t>
      </w:r>
      <w:r w:rsidR="00507CDD">
        <w:rPr>
          <w:rFonts w:ascii="Times New Roman" w:hAnsi="Times New Roman" w:cs="Times New Roman"/>
          <w:sz w:val="24"/>
          <w:szCs w:val="24"/>
        </w:rPr>
        <w:t>1</w:t>
      </w:r>
      <w:r w:rsidR="00507CDD" w:rsidRPr="005D6842">
        <w:rPr>
          <w:rFonts w:ascii="Times New Roman" w:hAnsi="Times New Roman" w:cs="Times New Roman"/>
          <w:sz w:val="24"/>
          <w:szCs w:val="24"/>
        </w:rPr>
        <w:t xml:space="preserve"> №</w:t>
      </w:r>
      <w:r w:rsidR="00507CDD">
        <w:rPr>
          <w:rFonts w:ascii="Times New Roman" w:hAnsi="Times New Roman" w:cs="Times New Roman"/>
          <w:sz w:val="24"/>
          <w:szCs w:val="24"/>
        </w:rPr>
        <w:t>15</w:t>
      </w:r>
      <w:r w:rsidR="00507CDD" w:rsidRPr="005D6842">
        <w:rPr>
          <w:rFonts w:ascii="Times New Roman" w:hAnsi="Times New Roman" w:cs="Times New Roman"/>
          <w:sz w:val="24"/>
          <w:szCs w:val="24"/>
        </w:rPr>
        <w:t xml:space="preserve"> (в редакции от </w:t>
      </w:r>
      <w:r w:rsidR="00507CDD" w:rsidRPr="005E2C28">
        <w:rPr>
          <w:rFonts w:ascii="Times New Roman" w:hAnsi="Times New Roman" w:cs="Times New Roman"/>
          <w:sz w:val="24"/>
          <w:szCs w:val="24"/>
        </w:rPr>
        <w:t>28.02.2022 №13</w:t>
      </w:r>
      <w:r w:rsidR="00507CDD" w:rsidRPr="005D6842">
        <w:rPr>
          <w:rFonts w:ascii="Times New Roman" w:hAnsi="Times New Roman" w:cs="Times New Roman"/>
          <w:sz w:val="24"/>
          <w:szCs w:val="24"/>
        </w:rPr>
        <w:t>)</w:t>
      </w:r>
      <w:r w:rsidR="00F4055A" w:rsidRPr="000C5B82">
        <w:rPr>
          <w:rFonts w:ascii="Times New Roman" w:hAnsi="Times New Roman"/>
          <w:sz w:val="24"/>
        </w:rPr>
        <w:t>;</w:t>
      </w:r>
    </w:p>
    <w:p w:rsidR="00DD7F84" w:rsidRPr="000C5B82" w:rsidRDefault="00DD7F84" w:rsidP="00824138">
      <w:pPr>
        <w:pStyle w:val="a3"/>
        <w:numPr>
          <w:ilvl w:val="0"/>
          <w:numId w:val="1"/>
        </w:numPr>
        <w:ind w:left="426"/>
        <w:jc w:val="both"/>
        <w:rPr>
          <w:rFonts w:ascii="Times New Roman" w:eastAsia="Times New Roman" w:hAnsi="Times New Roman" w:cs="Times New Roman"/>
          <w:sz w:val="24"/>
          <w:szCs w:val="24"/>
          <w:lang w:eastAsia="ru-RU"/>
        </w:rPr>
      </w:pPr>
      <w:r w:rsidRPr="000C5B82">
        <w:rPr>
          <w:rFonts w:ascii="Times New Roman" w:eastAsia="Times New Roman" w:hAnsi="Times New Roman" w:cs="Times New Roman"/>
          <w:sz w:val="24"/>
          <w:szCs w:val="24"/>
          <w:lang w:eastAsia="ru-RU"/>
        </w:rPr>
        <w:t xml:space="preserve">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w:t>
      </w:r>
      <w:r w:rsidR="00507CDD" w:rsidRPr="005D6842">
        <w:rPr>
          <w:rFonts w:ascii="Times New Roman" w:hAnsi="Times New Roman" w:cs="Times New Roman"/>
          <w:sz w:val="24"/>
          <w:szCs w:val="24"/>
        </w:rPr>
        <w:t xml:space="preserve">от </w:t>
      </w:r>
      <w:r w:rsidR="00507CDD">
        <w:rPr>
          <w:rFonts w:ascii="Times New Roman" w:hAnsi="Times New Roman" w:cs="Times New Roman"/>
          <w:sz w:val="24"/>
          <w:szCs w:val="24"/>
        </w:rPr>
        <w:t>06</w:t>
      </w:r>
      <w:r w:rsidR="00507CDD" w:rsidRPr="005D6842">
        <w:rPr>
          <w:rFonts w:ascii="Times New Roman" w:hAnsi="Times New Roman" w:cs="Times New Roman"/>
          <w:sz w:val="24"/>
          <w:szCs w:val="24"/>
        </w:rPr>
        <w:t>.09.20</w:t>
      </w:r>
      <w:r w:rsidR="00507CDD">
        <w:rPr>
          <w:rFonts w:ascii="Times New Roman" w:hAnsi="Times New Roman" w:cs="Times New Roman"/>
          <w:sz w:val="24"/>
          <w:szCs w:val="24"/>
        </w:rPr>
        <w:t>21</w:t>
      </w:r>
      <w:r w:rsidR="00507CDD" w:rsidRPr="005D6842">
        <w:rPr>
          <w:rFonts w:ascii="Times New Roman" w:hAnsi="Times New Roman" w:cs="Times New Roman"/>
          <w:sz w:val="24"/>
          <w:szCs w:val="24"/>
        </w:rPr>
        <w:t xml:space="preserve"> №</w:t>
      </w:r>
      <w:r w:rsidR="00507CDD">
        <w:rPr>
          <w:rFonts w:ascii="Times New Roman" w:hAnsi="Times New Roman" w:cs="Times New Roman"/>
          <w:sz w:val="24"/>
          <w:szCs w:val="24"/>
        </w:rPr>
        <w:t>81 (с изменениями)</w:t>
      </w:r>
      <w:r w:rsidRPr="000C5B82">
        <w:rPr>
          <w:rFonts w:ascii="Times New Roman" w:eastAsia="Times New Roman" w:hAnsi="Times New Roman" w:cs="Times New Roman"/>
          <w:sz w:val="24"/>
          <w:szCs w:val="24"/>
          <w:lang w:eastAsia="ru-RU"/>
        </w:rPr>
        <w:t>.</w:t>
      </w:r>
    </w:p>
    <w:p w:rsidR="00C965F1" w:rsidRPr="000C5B82" w:rsidRDefault="00C965F1" w:rsidP="00824138">
      <w:pPr>
        <w:spacing w:after="0" w:line="240" w:lineRule="auto"/>
        <w:ind w:firstLine="709"/>
        <w:jc w:val="both"/>
        <w:rPr>
          <w:rFonts w:ascii="Times New Roman" w:hAnsi="Times New Roman" w:cs="Times New Roman"/>
          <w:b/>
          <w:sz w:val="24"/>
          <w:szCs w:val="24"/>
        </w:rPr>
      </w:pPr>
      <w:r w:rsidRPr="000C5B82">
        <w:rPr>
          <w:rFonts w:ascii="Times New Roman" w:hAnsi="Times New Roman" w:cs="Times New Roman"/>
          <w:b/>
          <w:sz w:val="24"/>
          <w:szCs w:val="24"/>
        </w:rPr>
        <w:t>Цель экспертно-аналитического мероприятия:</w:t>
      </w:r>
    </w:p>
    <w:p w:rsidR="00C4004C" w:rsidRPr="000C5B82" w:rsidRDefault="00453426" w:rsidP="00824138">
      <w:pPr>
        <w:pStyle w:val="af"/>
        <w:numPr>
          <w:ilvl w:val="0"/>
          <w:numId w:val="30"/>
        </w:numPr>
        <w:spacing w:after="0" w:line="240" w:lineRule="auto"/>
        <w:ind w:left="426"/>
        <w:jc w:val="both"/>
        <w:rPr>
          <w:rFonts w:ascii="Times New Roman" w:hAnsi="Times New Roman" w:cs="Times New Roman"/>
          <w:sz w:val="24"/>
          <w:szCs w:val="24"/>
        </w:rPr>
      </w:pPr>
      <w:r w:rsidRPr="000C5B82">
        <w:rPr>
          <w:rFonts w:ascii="Times New Roman" w:hAnsi="Times New Roman" w:cs="Times New Roman"/>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sidR="00C4004C" w:rsidRPr="000C5B82">
        <w:rPr>
          <w:rFonts w:ascii="Times New Roman" w:hAnsi="Times New Roman" w:cs="Times New Roman"/>
          <w:sz w:val="24"/>
          <w:szCs w:val="24"/>
        </w:rPr>
        <w:t xml:space="preserve"> – ГАБС);</w:t>
      </w:r>
    </w:p>
    <w:p w:rsidR="001E49B7" w:rsidRPr="000C5B82" w:rsidRDefault="001E49B7" w:rsidP="00824138">
      <w:pPr>
        <w:pStyle w:val="af"/>
        <w:numPr>
          <w:ilvl w:val="0"/>
          <w:numId w:val="29"/>
        </w:numPr>
        <w:spacing w:after="0" w:line="240" w:lineRule="auto"/>
        <w:ind w:left="426"/>
        <w:jc w:val="both"/>
        <w:rPr>
          <w:rFonts w:ascii="Times New Roman" w:hAnsi="Times New Roman" w:cs="Times New Roman"/>
          <w:sz w:val="24"/>
          <w:szCs w:val="24"/>
        </w:rPr>
      </w:pPr>
      <w:r w:rsidRPr="000C5B82">
        <w:rPr>
          <w:rFonts w:ascii="Times New Roman" w:hAnsi="Times New Roman" w:cs="Times New Roman"/>
          <w:sz w:val="24"/>
          <w:szCs w:val="24"/>
        </w:rPr>
        <w:t>установление соответствия фактического исполнения бюджета плановым показателям</w:t>
      </w:r>
      <w:r w:rsidR="00C66D4F" w:rsidRPr="000C5B82">
        <w:rPr>
          <w:rFonts w:ascii="Times New Roman" w:hAnsi="Times New Roman" w:cs="Times New Roman"/>
          <w:sz w:val="24"/>
          <w:szCs w:val="24"/>
        </w:rPr>
        <w:t>.</w:t>
      </w:r>
    </w:p>
    <w:p w:rsidR="00C965F1" w:rsidRPr="000C5B82" w:rsidRDefault="00C965F1" w:rsidP="00824138">
      <w:pPr>
        <w:pStyle w:val="a3"/>
        <w:ind w:firstLine="708"/>
        <w:jc w:val="both"/>
        <w:rPr>
          <w:rFonts w:ascii="Times New Roman" w:hAnsi="Times New Roman" w:cs="Times New Roman"/>
          <w:b/>
          <w:sz w:val="24"/>
          <w:szCs w:val="24"/>
        </w:rPr>
      </w:pPr>
      <w:r w:rsidRPr="000C5B82">
        <w:rPr>
          <w:rFonts w:ascii="Times New Roman" w:hAnsi="Times New Roman" w:cs="Times New Roman"/>
          <w:b/>
          <w:sz w:val="24"/>
          <w:szCs w:val="24"/>
        </w:rPr>
        <w:t>Нормативно-правовая база:</w:t>
      </w:r>
    </w:p>
    <w:p w:rsidR="00C965F1" w:rsidRPr="000C5B82" w:rsidRDefault="00C965F1" w:rsidP="00824138">
      <w:pPr>
        <w:pStyle w:val="a3"/>
        <w:numPr>
          <w:ilvl w:val="0"/>
          <w:numId w:val="2"/>
        </w:numPr>
        <w:ind w:left="426"/>
        <w:jc w:val="both"/>
        <w:rPr>
          <w:rFonts w:ascii="Times New Roman" w:hAnsi="Times New Roman" w:cs="Times New Roman"/>
          <w:sz w:val="24"/>
          <w:szCs w:val="24"/>
        </w:rPr>
      </w:pPr>
      <w:r w:rsidRPr="000C5B82">
        <w:rPr>
          <w:rFonts w:ascii="Times New Roman" w:hAnsi="Times New Roman" w:cs="Times New Roman"/>
          <w:sz w:val="24"/>
          <w:szCs w:val="24"/>
        </w:rPr>
        <w:t>Бюджетный кодекс Российской Федерации</w:t>
      </w:r>
      <w:r w:rsidR="00D30300" w:rsidRPr="000C5B82">
        <w:rPr>
          <w:rFonts w:ascii="Times New Roman" w:hAnsi="Times New Roman" w:cs="Times New Roman"/>
          <w:sz w:val="24"/>
          <w:szCs w:val="24"/>
        </w:rPr>
        <w:t xml:space="preserve"> (далее </w:t>
      </w:r>
      <w:r w:rsidR="00677475" w:rsidRPr="000C5B82">
        <w:rPr>
          <w:rFonts w:ascii="Times New Roman" w:hAnsi="Times New Roman" w:cs="Times New Roman"/>
          <w:sz w:val="24"/>
          <w:szCs w:val="24"/>
        </w:rPr>
        <w:t xml:space="preserve">- </w:t>
      </w:r>
      <w:r w:rsidR="00D30300" w:rsidRPr="000C5B82">
        <w:rPr>
          <w:rFonts w:ascii="Times New Roman" w:hAnsi="Times New Roman" w:cs="Times New Roman"/>
          <w:sz w:val="24"/>
          <w:szCs w:val="24"/>
        </w:rPr>
        <w:t>БК РФ)</w:t>
      </w:r>
      <w:r w:rsidRPr="000C5B82">
        <w:rPr>
          <w:rFonts w:ascii="Times New Roman" w:hAnsi="Times New Roman" w:cs="Times New Roman"/>
          <w:sz w:val="24"/>
          <w:szCs w:val="24"/>
        </w:rPr>
        <w:t>;</w:t>
      </w:r>
    </w:p>
    <w:p w:rsidR="00C965F1" w:rsidRPr="000C5B82" w:rsidRDefault="00C965F1" w:rsidP="00824138">
      <w:pPr>
        <w:pStyle w:val="a3"/>
        <w:numPr>
          <w:ilvl w:val="0"/>
          <w:numId w:val="2"/>
        </w:numPr>
        <w:ind w:left="426"/>
        <w:jc w:val="both"/>
        <w:rPr>
          <w:rFonts w:ascii="Times New Roman" w:hAnsi="Times New Roman" w:cs="Times New Roman"/>
          <w:sz w:val="24"/>
          <w:szCs w:val="24"/>
        </w:rPr>
      </w:pPr>
      <w:r w:rsidRPr="000C5B82">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0C5B82" w:rsidRDefault="007F5198" w:rsidP="00824138">
      <w:pPr>
        <w:pStyle w:val="a3"/>
        <w:numPr>
          <w:ilvl w:val="0"/>
          <w:numId w:val="2"/>
        </w:numPr>
        <w:ind w:left="426"/>
        <w:jc w:val="both"/>
        <w:rPr>
          <w:rFonts w:ascii="Times New Roman" w:hAnsi="Times New Roman" w:cs="Times New Roman"/>
          <w:sz w:val="24"/>
          <w:szCs w:val="24"/>
        </w:rPr>
      </w:pPr>
      <w:r w:rsidRPr="000C5B82">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0C5B82">
        <w:rPr>
          <w:rFonts w:ascii="Times New Roman" w:hAnsi="Times New Roman"/>
          <w:sz w:val="24"/>
          <w:szCs w:val="24"/>
        </w:rPr>
        <w:t>Вяземского районного Совета депутатов от 26.02.2014 №12</w:t>
      </w:r>
      <w:r w:rsidRPr="000C5B82">
        <w:rPr>
          <w:rFonts w:ascii="Times New Roman" w:hAnsi="Times New Roman" w:cs="Times New Roman"/>
          <w:sz w:val="24"/>
          <w:szCs w:val="24"/>
        </w:rPr>
        <w:t xml:space="preserve"> (с изменениями) (далее – Положение о бюджетном процессе);</w:t>
      </w:r>
    </w:p>
    <w:p w:rsidR="007F4C8E" w:rsidRPr="000C5B82" w:rsidRDefault="00D30300" w:rsidP="00824138">
      <w:pPr>
        <w:pStyle w:val="a3"/>
        <w:numPr>
          <w:ilvl w:val="0"/>
          <w:numId w:val="2"/>
        </w:numPr>
        <w:ind w:left="426"/>
        <w:jc w:val="both"/>
        <w:rPr>
          <w:rFonts w:ascii="Times New Roman" w:eastAsia="Times New Roman" w:hAnsi="Times New Roman" w:cs="Times New Roman"/>
          <w:sz w:val="24"/>
          <w:szCs w:val="24"/>
        </w:rPr>
      </w:pPr>
      <w:r w:rsidRPr="000C5B82">
        <w:rPr>
          <w:rFonts w:ascii="Times New Roman" w:hAnsi="Times New Roman" w:cs="Times New Roman"/>
          <w:sz w:val="24"/>
          <w:szCs w:val="24"/>
        </w:rPr>
        <w:t>П</w:t>
      </w:r>
      <w:r w:rsidRPr="000C5B82">
        <w:rPr>
          <w:rFonts w:ascii="Times New Roman" w:eastAsia="Times New Roman" w:hAnsi="Times New Roman" w:cs="Times New Roman"/>
          <w:sz w:val="24"/>
          <w:szCs w:val="24"/>
        </w:rPr>
        <w:t xml:space="preserve">риказ </w:t>
      </w:r>
      <w:r w:rsidR="00677475" w:rsidRPr="000C5B82">
        <w:rPr>
          <w:rFonts w:ascii="Times New Roman" w:eastAsia="Times New Roman" w:hAnsi="Times New Roman" w:cs="Times New Roman"/>
          <w:sz w:val="24"/>
          <w:szCs w:val="24"/>
        </w:rPr>
        <w:t>М</w:t>
      </w:r>
      <w:r w:rsidRPr="000C5B82">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0C5B82">
        <w:rPr>
          <w:rFonts w:ascii="Times New Roman" w:eastAsia="Times New Roman" w:hAnsi="Times New Roman" w:cs="Times New Roman"/>
          <w:sz w:val="24"/>
          <w:szCs w:val="24"/>
        </w:rPr>
        <w:t>й системы Российской Федерации</w:t>
      </w:r>
      <w:r w:rsidR="00822991" w:rsidRPr="000C5B82">
        <w:rPr>
          <w:rFonts w:ascii="Times New Roman" w:eastAsia="Times New Roman" w:hAnsi="Times New Roman" w:cs="Times New Roman"/>
          <w:sz w:val="24"/>
          <w:szCs w:val="24"/>
        </w:rPr>
        <w:t>» (далее – Инструкция №191н).</w:t>
      </w:r>
    </w:p>
    <w:p w:rsidR="00C23373" w:rsidRPr="000C5B82" w:rsidRDefault="00C66D4F" w:rsidP="00824138">
      <w:pPr>
        <w:pStyle w:val="a3"/>
        <w:ind w:firstLine="540"/>
        <w:jc w:val="both"/>
        <w:rPr>
          <w:rFonts w:ascii="Times New Roman" w:hAnsi="Times New Roman" w:cs="Times New Roman"/>
          <w:b/>
          <w:sz w:val="24"/>
          <w:szCs w:val="24"/>
        </w:rPr>
      </w:pPr>
      <w:r w:rsidRPr="000C5B82">
        <w:rPr>
          <w:rFonts w:ascii="Times New Roman" w:hAnsi="Times New Roman" w:cs="Times New Roman"/>
          <w:b/>
          <w:sz w:val="24"/>
          <w:szCs w:val="24"/>
        </w:rPr>
        <w:tab/>
      </w:r>
    </w:p>
    <w:p w:rsidR="00DD7F84" w:rsidRPr="000C5B82" w:rsidRDefault="00C965F1" w:rsidP="00824138">
      <w:pPr>
        <w:spacing w:after="0" w:line="240" w:lineRule="auto"/>
        <w:ind w:firstLine="708"/>
        <w:jc w:val="both"/>
        <w:rPr>
          <w:rFonts w:ascii="Times New Roman" w:hAnsi="Times New Roman" w:cs="Times New Roman"/>
          <w:sz w:val="24"/>
          <w:szCs w:val="24"/>
        </w:rPr>
      </w:pPr>
      <w:r w:rsidRPr="000C5B82">
        <w:rPr>
          <w:rFonts w:ascii="Times New Roman" w:hAnsi="Times New Roman" w:cs="Times New Roman"/>
          <w:b/>
          <w:sz w:val="24"/>
          <w:szCs w:val="24"/>
        </w:rPr>
        <w:t>Предмет экспертно-аналитического мероприятия</w:t>
      </w:r>
      <w:r w:rsidR="00196714" w:rsidRPr="000C5B82">
        <w:rPr>
          <w:rFonts w:ascii="Times New Roman" w:hAnsi="Times New Roman" w:cs="Times New Roman"/>
          <w:sz w:val="24"/>
          <w:szCs w:val="24"/>
        </w:rPr>
        <w:t xml:space="preserve">- </w:t>
      </w:r>
      <w:r w:rsidR="00DC6DC7" w:rsidRPr="000C5B82">
        <w:rPr>
          <w:rFonts w:ascii="Times New Roman" w:hAnsi="Times New Roman" w:cs="Times New Roman"/>
          <w:sz w:val="24"/>
          <w:szCs w:val="24"/>
        </w:rPr>
        <w:t>годовая бюджетная отчетность за 20</w:t>
      </w:r>
      <w:r w:rsidR="00262C4E" w:rsidRPr="000C5B82">
        <w:rPr>
          <w:rFonts w:ascii="Times New Roman" w:hAnsi="Times New Roman" w:cs="Times New Roman"/>
          <w:sz w:val="24"/>
          <w:szCs w:val="24"/>
        </w:rPr>
        <w:t>2</w:t>
      </w:r>
      <w:r w:rsidR="00507CDD">
        <w:rPr>
          <w:rFonts w:ascii="Times New Roman" w:hAnsi="Times New Roman" w:cs="Times New Roman"/>
          <w:sz w:val="24"/>
          <w:szCs w:val="24"/>
        </w:rPr>
        <w:t>1</w:t>
      </w:r>
      <w:r w:rsidR="00DC6DC7" w:rsidRPr="000C5B82">
        <w:rPr>
          <w:rFonts w:ascii="Times New Roman" w:hAnsi="Times New Roman" w:cs="Times New Roman"/>
          <w:sz w:val="24"/>
          <w:szCs w:val="24"/>
        </w:rPr>
        <w:t xml:space="preserve"> год главного администратора бюджетных средств – </w:t>
      </w:r>
      <w:r w:rsidR="00195782" w:rsidRPr="000C5B82">
        <w:rPr>
          <w:rFonts w:ascii="Times New Roman" w:hAnsi="Times New Roman" w:cs="Times New Roman"/>
          <w:b/>
          <w:i/>
          <w:sz w:val="24"/>
          <w:szCs w:val="24"/>
        </w:rPr>
        <w:t xml:space="preserve">Комитет </w:t>
      </w:r>
      <w:r w:rsidR="009F785E" w:rsidRPr="000C5B82">
        <w:rPr>
          <w:rFonts w:ascii="Times New Roman" w:hAnsi="Times New Roman" w:cs="Times New Roman"/>
          <w:b/>
          <w:i/>
          <w:sz w:val="24"/>
          <w:szCs w:val="24"/>
        </w:rPr>
        <w:t>по культуре, спорту и туризму</w:t>
      </w:r>
      <w:r w:rsidR="00507CDD">
        <w:rPr>
          <w:rFonts w:ascii="Times New Roman" w:hAnsi="Times New Roman" w:cs="Times New Roman"/>
          <w:b/>
          <w:i/>
          <w:sz w:val="24"/>
          <w:szCs w:val="24"/>
        </w:rPr>
        <w:t xml:space="preserve"> </w:t>
      </w:r>
      <w:r w:rsidR="00DC6DC7" w:rsidRPr="000C5B82">
        <w:rPr>
          <w:rFonts w:ascii="Times New Roman" w:hAnsi="Times New Roman" w:cs="Times New Roman"/>
          <w:b/>
          <w:i/>
          <w:sz w:val="24"/>
          <w:szCs w:val="24"/>
        </w:rPr>
        <w:t>Администрация муниципального образования «Вяземский район»</w:t>
      </w:r>
      <w:r w:rsidR="0076747E" w:rsidRPr="000C5B82">
        <w:rPr>
          <w:rFonts w:ascii="Times New Roman" w:hAnsi="Times New Roman" w:cs="Times New Roman"/>
          <w:b/>
          <w:i/>
          <w:sz w:val="24"/>
          <w:szCs w:val="24"/>
        </w:rPr>
        <w:t xml:space="preserve"> Смоленской области</w:t>
      </w:r>
      <w:r w:rsidR="00FF4369" w:rsidRPr="000C5B82">
        <w:rPr>
          <w:rFonts w:ascii="Times New Roman" w:hAnsi="Times New Roman" w:cs="Times New Roman"/>
          <w:sz w:val="24"/>
          <w:szCs w:val="24"/>
        </w:rPr>
        <w:t xml:space="preserve"> (далее – </w:t>
      </w:r>
      <w:r w:rsidR="00A0732D" w:rsidRPr="000C5B82">
        <w:rPr>
          <w:rFonts w:ascii="Times New Roman" w:hAnsi="Times New Roman" w:cs="Times New Roman"/>
          <w:sz w:val="24"/>
          <w:szCs w:val="24"/>
        </w:rPr>
        <w:t xml:space="preserve">Комитет </w:t>
      </w:r>
      <w:r w:rsidR="009F785E" w:rsidRPr="000C5B82">
        <w:rPr>
          <w:rFonts w:ascii="Times New Roman" w:hAnsi="Times New Roman" w:cs="Times New Roman"/>
          <w:sz w:val="24"/>
          <w:szCs w:val="24"/>
        </w:rPr>
        <w:t>по культуре, спорту и туризму</w:t>
      </w:r>
      <w:r w:rsidR="002C72B6" w:rsidRPr="000C5B82">
        <w:rPr>
          <w:rFonts w:ascii="Times New Roman" w:hAnsi="Times New Roman" w:cs="Times New Roman"/>
          <w:sz w:val="24"/>
          <w:szCs w:val="24"/>
        </w:rPr>
        <w:t>, Комитет</w:t>
      </w:r>
      <w:r w:rsidR="00FF4369" w:rsidRPr="000C5B82">
        <w:rPr>
          <w:rFonts w:ascii="Times New Roman" w:hAnsi="Times New Roman" w:cs="Times New Roman"/>
          <w:sz w:val="24"/>
          <w:szCs w:val="24"/>
        </w:rPr>
        <w:t>)</w:t>
      </w:r>
      <w:r w:rsidR="00677475" w:rsidRPr="000C5B82">
        <w:rPr>
          <w:rFonts w:ascii="Times New Roman" w:hAnsi="Times New Roman" w:cs="Times New Roman"/>
          <w:sz w:val="24"/>
          <w:szCs w:val="24"/>
        </w:rPr>
        <w:t xml:space="preserve">, в части исполнения бюджета </w:t>
      </w:r>
      <w:r w:rsidR="00DD7F84" w:rsidRPr="000C5B82">
        <w:rPr>
          <w:rFonts w:ascii="Times New Roman" w:hAnsi="Times New Roman" w:cs="Times New Roman"/>
          <w:sz w:val="24"/>
          <w:szCs w:val="24"/>
        </w:rPr>
        <w:t>муниципального образования</w:t>
      </w:r>
      <w:r w:rsidR="00677475" w:rsidRPr="000C5B82">
        <w:rPr>
          <w:rFonts w:ascii="Times New Roman" w:hAnsi="Times New Roman" w:cs="Times New Roman"/>
          <w:sz w:val="24"/>
          <w:szCs w:val="24"/>
        </w:rPr>
        <w:t xml:space="preserve"> за 20</w:t>
      </w:r>
      <w:r w:rsidR="00262C4E" w:rsidRPr="000C5B82">
        <w:rPr>
          <w:rFonts w:ascii="Times New Roman" w:hAnsi="Times New Roman" w:cs="Times New Roman"/>
          <w:sz w:val="24"/>
          <w:szCs w:val="24"/>
        </w:rPr>
        <w:t>20</w:t>
      </w:r>
      <w:r w:rsidR="00677475" w:rsidRPr="000C5B82">
        <w:rPr>
          <w:rFonts w:ascii="Times New Roman" w:hAnsi="Times New Roman" w:cs="Times New Roman"/>
          <w:sz w:val="24"/>
          <w:szCs w:val="24"/>
        </w:rPr>
        <w:t xml:space="preserve"> год.</w:t>
      </w:r>
    </w:p>
    <w:p w:rsidR="00DD7F84" w:rsidRPr="000C5B82" w:rsidRDefault="00DD7F84" w:rsidP="00824138">
      <w:pPr>
        <w:spacing w:after="0" w:line="240" w:lineRule="auto"/>
        <w:ind w:firstLine="540"/>
        <w:jc w:val="both"/>
        <w:rPr>
          <w:rFonts w:ascii="Times New Roman" w:hAnsi="Times New Roman" w:cs="Times New Roman"/>
          <w:sz w:val="24"/>
          <w:szCs w:val="24"/>
        </w:rPr>
      </w:pPr>
      <w:r w:rsidRPr="000C5B82">
        <w:rPr>
          <w:rFonts w:ascii="Times New Roman" w:hAnsi="Times New Roman" w:cs="Times New Roman"/>
          <w:sz w:val="24"/>
          <w:szCs w:val="24"/>
        </w:rPr>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w:t>
      </w:r>
      <w:r w:rsidRPr="000C5B82">
        <w:rPr>
          <w:rFonts w:ascii="Times New Roman" w:hAnsi="Times New Roman" w:cs="Times New Roman"/>
          <w:sz w:val="24"/>
          <w:szCs w:val="24"/>
        </w:rPr>
        <w:lastRenderedPageBreak/>
        <w:t xml:space="preserve">образования «Вяземский район» Смоленской области </w:t>
      </w:r>
      <w:r w:rsidR="00262C4E" w:rsidRPr="000C5B82">
        <w:rPr>
          <w:rFonts w:ascii="Times New Roman" w:hAnsi="Times New Roman" w:cs="Times New Roman"/>
          <w:sz w:val="24"/>
          <w:szCs w:val="24"/>
        </w:rPr>
        <w:t>Комитет</w:t>
      </w:r>
      <w:r w:rsidR="001361D1" w:rsidRPr="000C5B82">
        <w:rPr>
          <w:rFonts w:ascii="Times New Roman" w:hAnsi="Times New Roman" w:cs="Times New Roman"/>
          <w:sz w:val="24"/>
          <w:szCs w:val="24"/>
        </w:rPr>
        <w:t>ом</w:t>
      </w:r>
      <w:r w:rsidR="00507CDD">
        <w:rPr>
          <w:rFonts w:ascii="Times New Roman" w:hAnsi="Times New Roman" w:cs="Times New Roman"/>
          <w:sz w:val="24"/>
          <w:szCs w:val="24"/>
        </w:rPr>
        <w:t xml:space="preserve"> </w:t>
      </w:r>
      <w:r w:rsidR="009F785E" w:rsidRPr="000C5B82">
        <w:rPr>
          <w:rFonts w:ascii="Times New Roman" w:hAnsi="Times New Roman" w:cs="Times New Roman"/>
          <w:sz w:val="24"/>
          <w:szCs w:val="24"/>
        </w:rPr>
        <w:t>по культуре, спорту и туризму</w:t>
      </w:r>
      <w:r w:rsidR="00507CDD">
        <w:rPr>
          <w:rFonts w:ascii="Times New Roman" w:hAnsi="Times New Roman" w:cs="Times New Roman"/>
          <w:sz w:val="24"/>
          <w:szCs w:val="24"/>
        </w:rPr>
        <w:t>14</w:t>
      </w:r>
      <w:r w:rsidRPr="000C5B82">
        <w:rPr>
          <w:rFonts w:ascii="Times New Roman" w:hAnsi="Times New Roman" w:cs="Times New Roman"/>
          <w:sz w:val="24"/>
          <w:szCs w:val="24"/>
        </w:rPr>
        <w:t>.03.20</w:t>
      </w:r>
      <w:r w:rsidR="00CD14C7" w:rsidRPr="000C5B82">
        <w:rPr>
          <w:rFonts w:ascii="Times New Roman" w:hAnsi="Times New Roman" w:cs="Times New Roman"/>
          <w:sz w:val="24"/>
          <w:szCs w:val="24"/>
        </w:rPr>
        <w:t>2</w:t>
      </w:r>
      <w:r w:rsidR="00262C4E" w:rsidRPr="000C5B82">
        <w:rPr>
          <w:rFonts w:ascii="Times New Roman" w:hAnsi="Times New Roman" w:cs="Times New Roman"/>
          <w:sz w:val="24"/>
          <w:szCs w:val="24"/>
        </w:rPr>
        <w:t>1</w:t>
      </w:r>
      <w:r w:rsidRPr="000C5B82">
        <w:rPr>
          <w:rFonts w:ascii="Times New Roman" w:hAnsi="Times New Roman" w:cs="Times New Roman"/>
          <w:sz w:val="24"/>
          <w:szCs w:val="24"/>
        </w:rPr>
        <w:t xml:space="preserve"> года (вх. от </w:t>
      </w:r>
      <w:r w:rsidR="00507CDD">
        <w:rPr>
          <w:rFonts w:ascii="Times New Roman" w:hAnsi="Times New Roman" w:cs="Times New Roman"/>
          <w:sz w:val="24"/>
          <w:szCs w:val="24"/>
        </w:rPr>
        <w:t>14</w:t>
      </w:r>
      <w:r w:rsidRPr="000C5B82">
        <w:rPr>
          <w:rFonts w:ascii="Times New Roman" w:hAnsi="Times New Roman" w:cs="Times New Roman"/>
          <w:sz w:val="24"/>
          <w:szCs w:val="24"/>
        </w:rPr>
        <w:t>.03.20</w:t>
      </w:r>
      <w:r w:rsidR="00CD14C7" w:rsidRPr="000C5B82">
        <w:rPr>
          <w:rFonts w:ascii="Times New Roman" w:hAnsi="Times New Roman" w:cs="Times New Roman"/>
          <w:sz w:val="24"/>
          <w:szCs w:val="24"/>
        </w:rPr>
        <w:t>2</w:t>
      </w:r>
      <w:r w:rsidR="00262C4E" w:rsidRPr="000C5B82">
        <w:rPr>
          <w:rFonts w:ascii="Times New Roman" w:hAnsi="Times New Roman" w:cs="Times New Roman"/>
          <w:sz w:val="24"/>
          <w:szCs w:val="24"/>
        </w:rPr>
        <w:t>1</w:t>
      </w:r>
      <w:r w:rsidRPr="000C5B82">
        <w:rPr>
          <w:rFonts w:ascii="Times New Roman" w:hAnsi="Times New Roman" w:cs="Times New Roman"/>
          <w:sz w:val="24"/>
          <w:szCs w:val="24"/>
        </w:rPr>
        <w:t xml:space="preserve"> №</w:t>
      </w:r>
      <w:r w:rsidR="00507CDD">
        <w:rPr>
          <w:rFonts w:ascii="Times New Roman" w:hAnsi="Times New Roman" w:cs="Times New Roman"/>
          <w:sz w:val="24"/>
          <w:szCs w:val="24"/>
        </w:rPr>
        <w:t>33</w:t>
      </w:r>
      <w:r w:rsidRPr="000C5B82">
        <w:rPr>
          <w:rFonts w:ascii="Times New Roman" w:hAnsi="Times New Roman" w:cs="Times New Roman"/>
          <w:sz w:val="24"/>
          <w:szCs w:val="24"/>
        </w:rPr>
        <w:t>).</w:t>
      </w:r>
    </w:p>
    <w:p w:rsidR="00C965F1" w:rsidRPr="000C5B82" w:rsidRDefault="0076747E" w:rsidP="00824138">
      <w:pPr>
        <w:spacing w:after="0" w:line="240" w:lineRule="auto"/>
        <w:ind w:firstLine="540"/>
        <w:jc w:val="both"/>
        <w:rPr>
          <w:rFonts w:ascii="Times New Roman" w:hAnsi="Times New Roman" w:cs="Times New Roman"/>
          <w:sz w:val="24"/>
          <w:szCs w:val="24"/>
        </w:rPr>
      </w:pPr>
      <w:r w:rsidRPr="000C5B82">
        <w:rPr>
          <w:rFonts w:ascii="Times New Roman" w:hAnsi="Times New Roman" w:cs="Times New Roman"/>
          <w:sz w:val="24"/>
          <w:szCs w:val="24"/>
        </w:rPr>
        <w:t>Заключение по результатам внешней проверки годовой бюджетной отчетности за 20</w:t>
      </w:r>
      <w:r w:rsidR="00262C4E" w:rsidRPr="000C5B82">
        <w:rPr>
          <w:rFonts w:ascii="Times New Roman" w:hAnsi="Times New Roman" w:cs="Times New Roman"/>
          <w:sz w:val="24"/>
          <w:szCs w:val="24"/>
        </w:rPr>
        <w:t>2</w:t>
      </w:r>
      <w:r w:rsidR="00507CDD">
        <w:rPr>
          <w:rFonts w:ascii="Times New Roman" w:hAnsi="Times New Roman" w:cs="Times New Roman"/>
          <w:sz w:val="24"/>
          <w:szCs w:val="24"/>
        </w:rPr>
        <w:t>1</w:t>
      </w:r>
      <w:r w:rsidRPr="000C5B82">
        <w:rPr>
          <w:rFonts w:ascii="Times New Roman" w:hAnsi="Times New Roman" w:cs="Times New Roman"/>
          <w:sz w:val="24"/>
          <w:szCs w:val="24"/>
        </w:rPr>
        <w:t xml:space="preserve"> год </w:t>
      </w:r>
      <w:r w:rsidR="005E0AA8" w:rsidRPr="000C5B82">
        <w:rPr>
          <w:rFonts w:ascii="Times New Roman" w:hAnsi="Times New Roman" w:cs="Times New Roman"/>
          <w:sz w:val="24"/>
          <w:szCs w:val="24"/>
        </w:rPr>
        <w:t xml:space="preserve">Комитета </w:t>
      </w:r>
      <w:r w:rsidR="000C5B82" w:rsidRPr="000C5B82">
        <w:rPr>
          <w:rFonts w:ascii="Times New Roman" w:hAnsi="Times New Roman" w:cs="Times New Roman"/>
          <w:sz w:val="24"/>
          <w:szCs w:val="24"/>
        </w:rPr>
        <w:t>по культуре, спорту и туризму</w:t>
      </w:r>
      <w:r w:rsidR="00507CDD">
        <w:rPr>
          <w:rFonts w:ascii="Times New Roman" w:hAnsi="Times New Roman" w:cs="Times New Roman"/>
          <w:sz w:val="24"/>
          <w:szCs w:val="24"/>
        </w:rPr>
        <w:t xml:space="preserve"> </w:t>
      </w:r>
      <w:r w:rsidRPr="000C5B82">
        <w:rPr>
          <w:rFonts w:ascii="Times New Roman" w:hAnsi="Times New Roman" w:cs="Times New Roman"/>
          <w:sz w:val="24"/>
          <w:szCs w:val="24"/>
        </w:rPr>
        <w:t xml:space="preserve">Администрации муниципального образования «Вяземский район» Смоленской области </w:t>
      </w:r>
      <w:r w:rsidR="00C965F1" w:rsidRPr="000C5B82">
        <w:rPr>
          <w:rFonts w:ascii="Times New Roman" w:hAnsi="Times New Roman" w:cs="Times New Roman"/>
          <w:sz w:val="24"/>
          <w:szCs w:val="24"/>
        </w:rPr>
        <w:t xml:space="preserve">подготовлено </w:t>
      </w:r>
      <w:r w:rsidR="00CD14C7" w:rsidRPr="000C5B82">
        <w:rPr>
          <w:rFonts w:ascii="Times New Roman" w:hAnsi="Times New Roman" w:cs="Times New Roman"/>
          <w:sz w:val="24"/>
          <w:szCs w:val="24"/>
        </w:rPr>
        <w:t>председателем</w:t>
      </w:r>
      <w:r w:rsidR="00C965F1" w:rsidRPr="000C5B82">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0C5B82">
        <w:rPr>
          <w:rFonts w:ascii="Times New Roman" w:hAnsi="Times New Roman" w:cs="Times New Roman"/>
          <w:sz w:val="24"/>
          <w:szCs w:val="24"/>
        </w:rPr>
        <w:t>О.Н. Марфичевой</w:t>
      </w:r>
      <w:r w:rsidR="00C965F1" w:rsidRPr="000C5B82">
        <w:rPr>
          <w:rFonts w:ascii="Times New Roman" w:hAnsi="Times New Roman" w:cs="Times New Roman"/>
          <w:sz w:val="24"/>
          <w:szCs w:val="24"/>
        </w:rPr>
        <w:t>.</w:t>
      </w:r>
    </w:p>
    <w:p w:rsidR="00453426" w:rsidRDefault="00453426" w:rsidP="00824138">
      <w:pPr>
        <w:spacing w:after="0" w:line="240" w:lineRule="auto"/>
        <w:jc w:val="both"/>
        <w:rPr>
          <w:rFonts w:ascii="Times New Roman" w:hAnsi="Times New Roman" w:cs="Times New Roman"/>
          <w:sz w:val="24"/>
          <w:szCs w:val="24"/>
        </w:rPr>
      </w:pPr>
    </w:p>
    <w:p w:rsidR="0076747E" w:rsidRPr="00372054" w:rsidRDefault="005B5697" w:rsidP="00824138">
      <w:pPr>
        <w:pStyle w:val="af"/>
        <w:numPr>
          <w:ilvl w:val="0"/>
          <w:numId w:val="4"/>
        </w:numPr>
        <w:spacing w:after="0" w:line="240" w:lineRule="auto"/>
        <w:ind w:left="0"/>
        <w:jc w:val="both"/>
        <w:rPr>
          <w:rFonts w:ascii="Times New Roman" w:hAnsi="Times New Roman" w:cs="Times New Roman"/>
          <w:b/>
          <w:i/>
          <w:sz w:val="24"/>
          <w:szCs w:val="24"/>
        </w:rPr>
      </w:pPr>
      <w:r w:rsidRPr="00372054">
        <w:rPr>
          <w:rFonts w:ascii="Times New Roman" w:hAnsi="Times New Roman" w:cs="Times New Roman"/>
          <w:b/>
          <w:i/>
          <w:color w:val="000000"/>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372054">
        <w:rPr>
          <w:rFonts w:ascii="Times New Roman" w:hAnsi="Times New Roman" w:cs="Times New Roman"/>
          <w:b/>
          <w:i/>
          <w:color w:val="000000"/>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155F38">
        <w:rPr>
          <w:rFonts w:ascii="Times New Roman" w:hAnsi="Times New Roman" w:cs="Times New Roman"/>
          <w:b/>
          <w:i/>
          <w:color w:val="000000"/>
          <w:sz w:val="24"/>
          <w:szCs w:val="24"/>
        </w:rPr>
        <w:t>(с изменениями</w:t>
      </w:r>
      <w:r w:rsidR="00155F38" w:rsidRPr="00372054">
        <w:rPr>
          <w:rFonts w:ascii="Times New Roman" w:hAnsi="Times New Roman" w:cs="Times New Roman"/>
          <w:b/>
          <w:i/>
          <w:color w:val="000000"/>
          <w:sz w:val="24"/>
          <w:szCs w:val="24"/>
        </w:rPr>
        <w:t>)</w:t>
      </w:r>
    </w:p>
    <w:p w:rsidR="00817527" w:rsidRPr="00717205" w:rsidRDefault="00A738A6" w:rsidP="00824138">
      <w:pPr>
        <w:spacing w:after="0" w:line="240" w:lineRule="auto"/>
        <w:ind w:firstLine="708"/>
        <w:jc w:val="both"/>
        <w:rPr>
          <w:rFonts w:ascii="Times New Roman" w:hAnsi="Times New Roman" w:cs="Times New Roman"/>
          <w:i/>
          <w:sz w:val="24"/>
          <w:szCs w:val="24"/>
        </w:rPr>
      </w:pPr>
      <w:r w:rsidRPr="006F16EE">
        <w:rPr>
          <w:rFonts w:ascii="Times New Roman" w:hAnsi="Times New Roman" w:cs="Times New Roman"/>
          <w:color w:val="000000"/>
          <w:sz w:val="24"/>
          <w:szCs w:val="24"/>
        </w:rPr>
        <w:t>Решением</w:t>
      </w:r>
      <w:r w:rsidR="00DD7F84" w:rsidRPr="006F16EE">
        <w:rPr>
          <w:rFonts w:ascii="Times New Roman" w:hAnsi="Times New Roman" w:cs="Times New Roman"/>
          <w:color w:val="000000"/>
          <w:sz w:val="24"/>
          <w:szCs w:val="24"/>
        </w:rPr>
        <w:t xml:space="preserve"> Вяземского районного Совета депутатов </w:t>
      </w:r>
      <w:r w:rsidR="009A1802" w:rsidRPr="00422F94">
        <w:rPr>
          <w:rFonts w:ascii="Times New Roman" w:hAnsi="Times New Roman" w:cs="Times New Roman"/>
          <w:sz w:val="24"/>
          <w:szCs w:val="24"/>
        </w:rPr>
        <w:t>от 30.12.2020 №76 «О бюджете муниципального образования «Вяземский район» Смоленской области на 2021 год и на плановый период 2022 и 2023 годов» (с изменениями) (далее – решение о бюджете от 30.12.2020 №76)</w:t>
      </w:r>
      <w:r w:rsidR="00DD7F84" w:rsidRPr="006F16EE">
        <w:rPr>
          <w:rFonts w:ascii="Times New Roman" w:hAnsi="Times New Roman" w:cs="Times New Roman"/>
          <w:color w:val="000000"/>
          <w:sz w:val="24"/>
          <w:szCs w:val="24"/>
        </w:rPr>
        <w:t xml:space="preserve"> </w:t>
      </w:r>
      <w:r w:rsidR="00D03CFA" w:rsidRPr="00D03CFA">
        <w:rPr>
          <w:rFonts w:ascii="Times New Roman" w:hAnsi="Times New Roman" w:cs="Times New Roman"/>
          <w:color w:val="000000"/>
          <w:sz w:val="24"/>
          <w:szCs w:val="24"/>
        </w:rPr>
        <w:t>Комитет по культуре, спорту и туризму</w:t>
      </w:r>
      <w:r w:rsidR="009A1802">
        <w:rPr>
          <w:rFonts w:ascii="Times New Roman" w:hAnsi="Times New Roman" w:cs="Times New Roman"/>
          <w:color w:val="000000"/>
          <w:sz w:val="24"/>
          <w:szCs w:val="24"/>
        </w:rPr>
        <w:t xml:space="preserve"> </w:t>
      </w:r>
      <w:r w:rsidRPr="006F16EE">
        <w:rPr>
          <w:rFonts w:ascii="Times New Roman" w:hAnsi="Times New Roman" w:cs="Times New Roman"/>
          <w:color w:val="000000"/>
          <w:sz w:val="24"/>
          <w:szCs w:val="24"/>
        </w:rPr>
        <w:t>в 20</w:t>
      </w:r>
      <w:r w:rsidR="007B3F08">
        <w:rPr>
          <w:rFonts w:ascii="Times New Roman" w:hAnsi="Times New Roman" w:cs="Times New Roman"/>
          <w:color w:val="000000"/>
          <w:sz w:val="24"/>
          <w:szCs w:val="24"/>
        </w:rPr>
        <w:t>2</w:t>
      </w:r>
      <w:r w:rsidR="009A1802">
        <w:rPr>
          <w:rFonts w:ascii="Times New Roman" w:hAnsi="Times New Roman" w:cs="Times New Roman"/>
          <w:color w:val="000000"/>
          <w:sz w:val="24"/>
          <w:szCs w:val="24"/>
        </w:rPr>
        <w:t xml:space="preserve">1 </w:t>
      </w:r>
      <w:r w:rsidR="00817527" w:rsidRPr="006F16EE">
        <w:rPr>
          <w:rFonts w:ascii="Times New Roman" w:hAnsi="Times New Roman" w:cs="Times New Roman"/>
          <w:color w:val="000000"/>
          <w:sz w:val="24"/>
          <w:szCs w:val="24"/>
        </w:rPr>
        <w:t xml:space="preserve">году </w:t>
      </w:r>
      <w:r w:rsidR="00817527" w:rsidRPr="00717205">
        <w:rPr>
          <w:rFonts w:ascii="Times New Roman" w:hAnsi="Times New Roman" w:cs="Times New Roman"/>
          <w:sz w:val="24"/>
          <w:szCs w:val="24"/>
        </w:rPr>
        <w:t>являл</w:t>
      </w:r>
      <w:r w:rsidR="00A8494B" w:rsidRPr="00717205">
        <w:rPr>
          <w:rFonts w:ascii="Times New Roman" w:hAnsi="Times New Roman" w:cs="Times New Roman"/>
          <w:sz w:val="24"/>
          <w:szCs w:val="24"/>
        </w:rPr>
        <w:t>ся</w:t>
      </w:r>
      <w:r w:rsidR="009A1802">
        <w:rPr>
          <w:rFonts w:ascii="Times New Roman" w:hAnsi="Times New Roman" w:cs="Times New Roman"/>
          <w:sz w:val="24"/>
          <w:szCs w:val="24"/>
        </w:rPr>
        <w:t xml:space="preserve"> </w:t>
      </w:r>
      <w:r w:rsidR="00817527" w:rsidRPr="00717205">
        <w:rPr>
          <w:rFonts w:ascii="Times New Roman" w:hAnsi="Times New Roman" w:cs="Times New Roman"/>
          <w:i/>
          <w:sz w:val="24"/>
          <w:szCs w:val="24"/>
        </w:rPr>
        <w:t xml:space="preserve">главным </w:t>
      </w:r>
      <w:r w:rsidR="00DE729C" w:rsidRPr="00717205">
        <w:rPr>
          <w:rFonts w:ascii="Times New Roman" w:hAnsi="Times New Roman" w:cs="Times New Roman"/>
          <w:i/>
          <w:sz w:val="24"/>
          <w:szCs w:val="24"/>
        </w:rPr>
        <w:t>администратором</w:t>
      </w:r>
      <w:r w:rsidR="00817527" w:rsidRPr="00717205">
        <w:rPr>
          <w:rFonts w:ascii="Times New Roman" w:hAnsi="Times New Roman" w:cs="Times New Roman"/>
          <w:i/>
          <w:sz w:val="24"/>
          <w:szCs w:val="24"/>
        </w:rPr>
        <w:t xml:space="preserve"> доходов бюджета</w:t>
      </w:r>
      <w:r w:rsidR="00DD7F84" w:rsidRPr="00717205">
        <w:rPr>
          <w:rFonts w:ascii="Times New Roman" w:hAnsi="Times New Roman" w:cs="Times New Roman"/>
          <w:i/>
          <w:sz w:val="24"/>
          <w:szCs w:val="24"/>
        </w:rPr>
        <w:t xml:space="preserve"> муниципального образования</w:t>
      </w:r>
      <w:r w:rsidR="00817527" w:rsidRPr="00717205">
        <w:rPr>
          <w:rFonts w:ascii="Times New Roman" w:hAnsi="Times New Roman" w:cs="Times New Roman"/>
          <w:i/>
          <w:sz w:val="24"/>
          <w:szCs w:val="24"/>
        </w:rPr>
        <w:t xml:space="preserve">, </w:t>
      </w:r>
      <w:r w:rsidR="00DE729C" w:rsidRPr="00717205">
        <w:rPr>
          <w:rFonts w:ascii="Times New Roman" w:hAnsi="Times New Roman" w:cs="Times New Roman"/>
          <w:i/>
          <w:sz w:val="24"/>
          <w:szCs w:val="24"/>
        </w:rPr>
        <w:t xml:space="preserve">главным </w:t>
      </w:r>
      <w:r w:rsidR="003C3CF3" w:rsidRPr="00717205">
        <w:rPr>
          <w:rFonts w:ascii="Times New Roman" w:hAnsi="Times New Roman" w:cs="Times New Roman"/>
          <w:i/>
          <w:sz w:val="24"/>
          <w:szCs w:val="24"/>
        </w:rPr>
        <w:t>распорядителем</w:t>
      </w:r>
      <w:r w:rsidR="009A1802">
        <w:rPr>
          <w:rFonts w:ascii="Times New Roman" w:hAnsi="Times New Roman" w:cs="Times New Roman"/>
          <w:i/>
          <w:sz w:val="24"/>
          <w:szCs w:val="24"/>
        </w:rPr>
        <w:t xml:space="preserve"> </w:t>
      </w:r>
      <w:r w:rsidR="003C3CF3" w:rsidRPr="00717205">
        <w:rPr>
          <w:rFonts w:ascii="Times New Roman" w:hAnsi="Times New Roman" w:cs="Times New Roman"/>
          <w:i/>
          <w:sz w:val="24"/>
          <w:szCs w:val="24"/>
        </w:rPr>
        <w:t>бюджетных средств</w:t>
      </w:r>
      <w:r w:rsidR="009A1802">
        <w:rPr>
          <w:rFonts w:ascii="Times New Roman" w:hAnsi="Times New Roman" w:cs="Times New Roman"/>
          <w:i/>
          <w:sz w:val="24"/>
          <w:szCs w:val="24"/>
        </w:rPr>
        <w:t xml:space="preserve"> </w:t>
      </w:r>
      <w:r w:rsidR="00DD7F84" w:rsidRPr="00717205">
        <w:rPr>
          <w:rFonts w:ascii="Times New Roman" w:hAnsi="Times New Roman" w:cs="Times New Roman"/>
          <w:i/>
          <w:sz w:val="24"/>
          <w:szCs w:val="24"/>
        </w:rPr>
        <w:t>муниципального образования</w:t>
      </w:r>
      <w:r w:rsidR="00DE729C" w:rsidRPr="00717205">
        <w:rPr>
          <w:rFonts w:ascii="Times New Roman" w:hAnsi="Times New Roman" w:cs="Times New Roman"/>
          <w:i/>
          <w:sz w:val="24"/>
          <w:szCs w:val="24"/>
        </w:rPr>
        <w:t>.</w:t>
      </w:r>
    </w:p>
    <w:p w:rsidR="00FF4369" w:rsidRPr="006F16EE" w:rsidRDefault="00453426" w:rsidP="00824138">
      <w:pPr>
        <w:spacing w:after="0" w:line="240" w:lineRule="auto"/>
        <w:ind w:firstLine="708"/>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 xml:space="preserve">Одним из направлений внешней проверки </w:t>
      </w:r>
      <w:r w:rsidR="00C14993" w:rsidRPr="006F16EE">
        <w:rPr>
          <w:rFonts w:ascii="Times New Roman" w:hAnsi="Times New Roman" w:cs="Times New Roman"/>
          <w:color w:val="000000"/>
          <w:sz w:val="24"/>
          <w:szCs w:val="24"/>
        </w:rPr>
        <w:t xml:space="preserve">годовой </w:t>
      </w:r>
      <w:r w:rsidRPr="006F16EE">
        <w:rPr>
          <w:rFonts w:ascii="Times New Roman" w:hAnsi="Times New Roman" w:cs="Times New Roman"/>
          <w:color w:val="000000"/>
          <w:sz w:val="24"/>
          <w:szCs w:val="24"/>
        </w:rPr>
        <w:t>бюджетной отчетности ГАБС, является проверка её соответствия приказу Министерс</w:t>
      </w:r>
      <w:r w:rsidR="00677475" w:rsidRPr="006F16EE">
        <w:rPr>
          <w:rFonts w:ascii="Times New Roman" w:hAnsi="Times New Roman" w:cs="Times New Roman"/>
          <w:color w:val="000000"/>
          <w:sz w:val="24"/>
          <w:szCs w:val="24"/>
        </w:rPr>
        <w:t>тва финансов РФ от 28.12.2010 №</w:t>
      </w:r>
      <w:r w:rsidRPr="006F16EE">
        <w:rPr>
          <w:rFonts w:ascii="Times New Roman" w:hAnsi="Times New Roman" w:cs="Times New Roman"/>
          <w:color w:val="000000"/>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6F16EE">
        <w:rPr>
          <w:rFonts w:ascii="Times New Roman" w:hAnsi="Times New Roman" w:cs="Times New Roman"/>
          <w:color w:val="000000"/>
          <w:sz w:val="24"/>
          <w:szCs w:val="24"/>
        </w:rPr>
        <w:t>й системы Российской Федерации».</w:t>
      </w:r>
    </w:p>
    <w:p w:rsidR="00FF4369" w:rsidRPr="006F16EE" w:rsidRDefault="00011757" w:rsidP="00824138">
      <w:pPr>
        <w:spacing w:after="0" w:line="240" w:lineRule="auto"/>
        <w:ind w:firstLine="708"/>
        <w:jc w:val="both"/>
        <w:rPr>
          <w:rFonts w:ascii="Times New Roman" w:hAnsi="Times New Roman" w:cs="Times New Roman"/>
          <w:sz w:val="24"/>
          <w:szCs w:val="24"/>
        </w:rPr>
      </w:pPr>
      <w:r w:rsidRPr="00011757">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w:t>
      </w:r>
      <w:r>
        <w:rPr>
          <w:rFonts w:ascii="Times New Roman" w:eastAsia="Times New Roman" w:hAnsi="Times New Roman" w:cs="Times New Roman"/>
          <w:sz w:val="24"/>
          <w:szCs w:val="24"/>
          <w:lang w:eastAsia="ru-RU"/>
        </w:rPr>
        <w:t>т «годовую бюджетную отчетность</w:t>
      </w:r>
      <w:r w:rsidRPr="00011757">
        <w:rPr>
          <w:rFonts w:ascii="Times New Roman" w:eastAsia="Times New Roman" w:hAnsi="Times New Roman" w:cs="Times New Roman"/>
          <w:sz w:val="24"/>
          <w:szCs w:val="24"/>
          <w:lang w:eastAsia="ru-RU"/>
        </w:rPr>
        <w:t>,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r w:rsidR="00824138">
        <w:rPr>
          <w:rFonts w:ascii="Times New Roman" w:eastAsia="Times New Roman" w:hAnsi="Times New Roman" w:cs="Times New Roman"/>
          <w:sz w:val="24"/>
          <w:szCs w:val="24"/>
          <w:lang w:eastAsia="ru-RU"/>
        </w:rPr>
        <w:t xml:space="preserve"> </w:t>
      </w:r>
      <w:r w:rsidR="00F447E1" w:rsidRPr="006F16EE">
        <w:rPr>
          <w:rFonts w:ascii="Times New Roman" w:eastAsia="Times New Roman" w:hAnsi="Times New Roman" w:cs="Times New Roman"/>
          <w:sz w:val="24"/>
          <w:szCs w:val="24"/>
          <w:lang w:eastAsia="ru-RU"/>
        </w:rPr>
        <w:t xml:space="preserve">Годовая отчетность </w:t>
      </w:r>
      <w:r w:rsidR="005E0AA8">
        <w:rPr>
          <w:rFonts w:ascii="Times New Roman" w:eastAsia="Times New Roman" w:hAnsi="Times New Roman" w:cs="Times New Roman"/>
          <w:sz w:val="24"/>
          <w:szCs w:val="24"/>
          <w:lang w:eastAsia="ru-RU"/>
        </w:rPr>
        <w:t xml:space="preserve">Комитета </w:t>
      </w:r>
      <w:r w:rsidR="00F447E1" w:rsidRPr="006F16EE">
        <w:rPr>
          <w:rFonts w:ascii="Times New Roman" w:eastAsia="Times New Roman" w:hAnsi="Times New Roman" w:cs="Times New Roman"/>
          <w:sz w:val="24"/>
          <w:szCs w:val="24"/>
          <w:lang w:eastAsia="ru-RU"/>
        </w:rPr>
        <w:t>за 20</w:t>
      </w:r>
      <w:r w:rsidR="007B25EC">
        <w:rPr>
          <w:rFonts w:ascii="Times New Roman" w:eastAsia="Times New Roman" w:hAnsi="Times New Roman" w:cs="Times New Roman"/>
          <w:sz w:val="24"/>
          <w:szCs w:val="24"/>
          <w:lang w:eastAsia="ru-RU"/>
        </w:rPr>
        <w:t>2</w:t>
      </w:r>
      <w:r w:rsidR="009A1802">
        <w:rPr>
          <w:rFonts w:ascii="Times New Roman" w:eastAsia="Times New Roman" w:hAnsi="Times New Roman" w:cs="Times New Roman"/>
          <w:sz w:val="24"/>
          <w:szCs w:val="24"/>
          <w:lang w:eastAsia="ru-RU"/>
        </w:rPr>
        <w:t>1</w:t>
      </w:r>
      <w:r w:rsidR="00F447E1" w:rsidRPr="006F16EE">
        <w:rPr>
          <w:rFonts w:ascii="Times New Roman" w:eastAsia="Times New Roman" w:hAnsi="Times New Roman" w:cs="Times New Roman"/>
          <w:sz w:val="24"/>
          <w:szCs w:val="24"/>
          <w:lang w:eastAsia="ru-RU"/>
        </w:rPr>
        <w:t xml:space="preserve"> год </w:t>
      </w:r>
      <w:r w:rsidR="00F447E1" w:rsidRPr="006F16EE">
        <w:rPr>
          <w:rFonts w:ascii="Times New Roman" w:hAnsi="Times New Roman" w:cs="Times New Roman"/>
          <w:sz w:val="24"/>
          <w:szCs w:val="24"/>
        </w:rPr>
        <w:t>для проверки предоставлена на бумажных носителях</w:t>
      </w:r>
      <w:r w:rsidR="00FF4369" w:rsidRPr="006F16EE">
        <w:rPr>
          <w:rFonts w:ascii="Times New Roman" w:hAnsi="Times New Roman" w:cs="Times New Roman"/>
          <w:sz w:val="24"/>
          <w:szCs w:val="24"/>
        </w:rPr>
        <w:t>:</w:t>
      </w:r>
    </w:p>
    <w:tbl>
      <w:tblPr>
        <w:tblStyle w:val="af0"/>
        <w:tblW w:w="9924" w:type="dxa"/>
        <w:tblInd w:w="-318" w:type="dxa"/>
        <w:tblLayout w:type="fixed"/>
        <w:tblLook w:val="04A0" w:firstRow="1" w:lastRow="0" w:firstColumn="1" w:lastColumn="0" w:noHBand="0" w:noVBand="1"/>
      </w:tblPr>
      <w:tblGrid>
        <w:gridCol w:w="8648"/>
        <w:gridCol w:w="1276"/>
      </w:tblGrid>
      <w:tr w:rsidR="00DA4F1B" w:rsidRPr="00824138" w:rsidTr="006F58FF">
        <w:tc>
          <w:tcPr>
            <w:tcW w:w="8648" w:type="dxa"/>
            <w:shd w:val="clear" w:color="auto" w:fill="D9D9D9" w:themeFill="background1" w:themeFillShade="D9"/>
          </w:tcPr>
          <w:p w:rsidR="00DA4F1B" w:rsidRPr="00824138" w:rsidRDefault="00DA4F1B" w:rsidP="00A4502A">
            <w:pPr>
              <w:widowControl w:val="0"/>
              <w:autoSpaceDE w:val="0"/>
              <w:autoSpaceDN w:val="0"/>
              <w:adjustRightInd w:val="0"/>
              <w:jc w:val="center"/>
              <w:rPr>
                <w:rFonts w:eastAsia="Calibri"/>
                <w:b/>
                <w:sz w:val="19"/>
                <w:szCs w:val="19"/>
              </w:rPr>
            </w:pPr>
            <w:r w:rsidRPr="00824138">
              <w:rPr>
                <w:rFonts w:eastAsia="Calibri"/>
                <w:b/>
                <w:sz w:val="19"/>
                <w:szCs w:val="19"/>
              </w:rPr>
              <w:t>наименование формы отчетности</w:t>
            </w:r>
          </w:p>
        </w:tc>
        <w:tc>
          <w:tcPr>
            <w:tcW w:w="1276" w:type="dxa"/>
            <w:shd w:val="clear" w:color="auto" w:fill="D9D9D9" w:themeFill="background1" w:themeFillShade="D9"/>
          </w:tcPr>
          <w:p w:rsidR="00DA4F1B" w:rsidRPr="00824138" w:rsidRDefault="00DA4F1B" w:rsidP="008D3189">
            <w:pPr>
              <w:widowControl w:val="0"/>
              <w:autoSpaceDE w:val="0"/>
              <w:autoSpaceDN w:val="0"/>
              <w:adjustRightInd w:val="0"/>
              <w:jc w:val="center"/>
              <w:rPr>
                <w:rFonts w:eastAsia="Calibri"/>
                <w:b/>
                <w:sz w:val="19"/>
                <w:szCs w:val="19"/>
              </w:rPr>
            </w:pPr>
            <w:r w:rsidRPr="00824138">
              <w:rPr>
                <w:rFonts w:eastAsia="Calibri"/>
                <w:b/>
                <w:sz w:val="19"/>
                <w:szCs w:val="19"/>
              </w:rPr>
              <w:t>формы отчетности</w:t>
            </w:r>
          </w:p>
        </w:tc>
      </w:tr>
      <w:tr w:rsidR="00DA4F1B" w:rsidRPr="00824138" w:rsidTr="006F58FF">
        <w:tc>
          <w:tcPr>
            <w:tcW w:w="8648" w:type="dxa"/>
            <w:vAlign w:val="center"/>
          </w:tcPr>
          <w:p w:rsidR="00DA4F1B" w:rsidRPr="00824138" w:rsidRDefault="00DA4F1B" w:rsidP="00F8574B">
            <w:pPr>
              <w:widowControl w:val="0"/>
              <w:autoSpaceDE w:val="0"/>
              <w:autoSpaceDN w:val="0"/>
              <w:adjustRightInd w:val="0"/>
              <w:jc w:val="both"/>
              <w:rPr>
                <w:rFonts w:eastAsia="Calibri"/>
                <w:sz w:val="19"/>
                <w:szCs w:val="19"/>
              </w:rPr>
            </w:pPr>
            <w:r w:rsidRPr="00824138">
              <w:rPr>
                <w:rFonts w:eastAsia="Calibri"/>
                <w:sz w:val="19"/>
                <w:szCs w:val="19"/>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824138" w:rsidRDefault="00F447E1" w:rsidP="00F8574B">
            <w:pPr>
              <w:widowControl w:val="0"/>
              <w:autoSpaceDE w:val="0"/>
              <w:autoSpaceDN w:val="0"/>
              <w:adjustRightInd w:val="0"/>
              <w:jc w:val="right"/>
              <w:rPr>
                <w:rFonts w:eastAsia="Calibri"/>
                <w:sz w:val="19"/>
                <w:szCs w:val="19"/>
              </w:rPr>
            </w:pPr>
            <w:r w:rsidRPr="00824138">
              <w:rPr>
                <w:rFonts w:eastAsia="Calibri"/>
                <w:sz w:val="19"/>
                <w:szCs w:val="19"/>
              </w:rPr>
              <w:t>ф.0503130</w:t>
            </w:r>
          </w:p>
        </w:tc>
      </w:tr>
      <w:tr w:rsidR="006F58FF" w:rsidRPr="00824138" w:rsidTr="006F58FF">
        <w:tc>
          <w:tcPr>
            <w:tcW w:w="8648" w:type="dxa"/>
          </w:tcPr>
          <w:p w:rsidR="006F58FF" w:rsidRPr="00824138" w:rsidRDefault="006F58FF" w:rsidP="006F58FF">
            <w:pPr>
              <w:widowControl w:val="0"/>
              <w:autoSpaceDE w:val="0"/>
              <w:autoSpaceDN w:val="0"/>
              <w:adjustRightInd w:val="0"/>
              <w:jc w:val="both"/>
              <w:rPr>
                <w:rFonts w:eastAsia="Calibri"/>
                <w:sz w:val="19"/>
                <w:szCs w:val="19"/>
              </w:rPr>
            </w:pPr>
            <w:r w:rsidRPr="00824138">
              <w:rPr>
                <w:rFonts w:eastAsia="Calibri"/>
                <w:sz w:val="19"/>
                <w:szCs w:val="19"/>
              </w:rPr>
              <w:t>Справка по заключению счетов бюджетного учёта отчётного финансового год</w:t>
            </w:r>
            <w:r w:rsidRPr="00824138">
              <w:rPr>
                <w:rFonts w:eastAsia="Calibri"/>
                <w:sz w:val="19"/>
                <w:szCs w:val="19"/>
              </w:rPr>
              <w:tab/>
            </w:r>
          </w:p>
        </w:tc>
        <w:tc>
          <w:tcPr>
            <w:tcW w:w="1276" w:type="dxa"/>
          </w:tcPr>
          <w:p w:rsidR="006F58FF" w:rsidRPr="00824138" w:rsidRDefault="006F58FF" w:rsidP="006F58FF">
            <w:pPr>
              <w:widowControl w:val="0"/>
              <w:autoSpaceDE w:val="0"/>
              <w:autoSpaceDN w:val="0"/>
              <w:adjustRightInd w:val="0"/>
              <w:jc w:val="right"/>
              <w:rPr>
                <w:rFonts w:eastAsia="Calibri"/>
                <w:sz w:val="19"/>
                <w:szCs w:val="19"/>
              </w:rPr>
            </w:pPr>
            <w:r w:rsidRPr="00824138">
              <w:rPr>
                <w:rFonts w:eastAsia="Calibri"/>
                <w:sz w:val="19"/>
                <w:szCs w:val="19"/>
              </w:rPr>
              <w:t>ф. 0503110</w:t>
            </w:r>
          </w:p>
        </w:tc>
      </w:tr>
      <w:tr w:rsidR="00DA4F1B" w:rsidRPr="00824138" w:rsidTr="006F58FF">
        <w:tc>
          <w:tcPr>
            <w:tcW w:w="8648" w:type="dxa"/>
            <w:vAlign w:val="center"/>
          </w:tcPr>
          <w:p w:rsidR="00DA4F1B" w:rsidRPr="00824138" w:rsidRDefault="00DA4F1B" w:rsidP="00F8574B">
            <w:pPr>
              <w:widowControl w:val="0"/>
              <w:autoSpaceDE w:val="0"/>
              <w:autoSpaceDN w:val="0"/>
              <w:adjustRightInd w:val="0"/>
              <w:jc w:val="both"/>
              <w:rPr>
                <w:sz w:val="19"/>
                <w:szCs w:val="19"/>
              </w:rPr>
            </w:pPr>
            <w:r w:rsidRPr="00824138">
              <w:rPr>
                <w:sz w:val="19"/>
                <w:szCs w:val="19"/>
              </w:rPr>
              <w:t>отчет о финансовых результатах деятельности</w:t>
            </w:r>
          </w:p>
        </w:tc>
        <w:tc>
          <w:tcPr>
            <w:tcW w:w="1276" w:type="dxa"/>
            <w:vAlign w:val="center"/>
          </w:tcPr>
          <w:p w:rsidR="00DA4F1B" w:rsidRPr="00824138" w:rsidRDefault="00F447E1" w:rsidP="00F8574B">
            <w:pPr>
              <w:widowControl w:val="0"/>
              <w:autoSpaceDE w:val="0"/>
              <w:autoSpaceDN w:val="0"/>
              <w:adjustRightInd w:val="0"/>
              <w:jc w:val="right"/>
              <w:rPr>
                <w:rFonts w:eastAsia="Calibri"/>
                <w:sz w:val="19"/>
                <w:szCs w:val="19"/>
              </w:rPr>
            </w:pPr>
            <w:r w:rsidRPr="00824138">
              <w:rPr>
                <w:rFonts w:eastAsia="Calibri"/>
                <w:sz w:val="19"/>
                <w:szCs w:val="19"/>
              </w:rPr>
              <w:t>ф.0503121</w:t>
            </w:r>
          </w:p>
        </w:tc>
      </w:tr>
      <w:tr w:rsidR="00DA4F1B" w:rsidRPr="00824138" w:rsidTr="006F58FF">
        <w:tc>
          <w:tcPr>
            <w:tcW w:w="8648" w:type="dxa"/>
            <w:vAlign w:val="center"/>
          </w:tcPr>
          <w:p w:rsidR="00DA4F1B" w:rsidRPr="00824138" w:rsidRDefault="00DA4F1B" w:rsidP="00F8574B">
            <w:pPr>
              <w:widowControl w:val="0"/>
              <w:autoSpaceDE w:val="0"/>
              <w:autoSpaceDN w:val="0"/>
              <w:adjustRightInd w:val="0"/>
              <w:jc w:val="both"/>
              <w:rPr>
                <w:sz w:val="19"/>
                <w:szCs w:val="19"/>
              </w:rPr>
            </w:pPr>
            <w:r w:rsidRPr="00824138">
              <w:rPr>
                <w:sz w:val="19"/>
                <w:szCs w:val="19"/>
              </w:rPr>
              <w:t>отчет о движении денежных средств</w:t>
            </w:r>
          </w:p>
        </w:tc>
        <w:tc>
          <w:tcPr>
            <w:tcW w:w="1276" w:type="dxa"/>
            <w:vAlign w:val="center"/>
          </w:tcPr>
          <w:p w:rsidR="00DA4F1B" w:rsidRPr="00824138" w:rsidRDefault="00F447E1" w:rsidP="00F8574B">
            <w:pPr>
              <w:widowControl w:val="0"/>
              <w:autoSpaceDE w:val="0"/>
              <w:autoSpaceDN w:val="0"/>
              <w:adjustRightInd w:val="0"/>
              <w:jc w:val="right"/>
              <w:rPr>
                <w:rFonts w:eastAsia="Calibri"/>
                <w:sz w:val="19"/>
                <w:szCs w:val="19"/>
              </w:rPr>
            </w:pPr>
            <w:r w:rsidRPr="00824138">
              <w:rPr>
                <w:rFonts w:eastAsia="Calibri"/>
                <w:sz w:val="19"/>
                <w:szCs w:val="19"/>
              </w:rPr>
              <w:t>ф.0503123</w:t>
            </w:r>
          </w:p>
        </w:tc>
      </w:tr>
      <w:tr w:rsidR="006F58FF" w:rsidRPr="00824138" w:rsidTr="006F58FF">
        <w:tc>
          <w:tcPr>
            <w:tcW w:w="8648" w:type="dxa"/>
          </w:tcPr>
          <w:p w:rsidR="006F58FF" w:rsidRPr="00824138" w:rsidRDefault="006F58FF" w:rsidP="006F58FF">
            <w:pPr>
              <w:widowControl w:val="0"/>
              <w:autoSpaceDE w:val="0"/>
              <w:autoSpaceDN w:val="0"/>
              <w:adjustRightInd w:val="0"/>
              <w:jc w:val="both"/>
              <w:rPr>
                <w:sz w:val="19"/>
                <w:szCs w:val="19"/>
              </w:rPr>
            </w:pPr>
            <w:r w:rsidRPr="00824138">
              <w:rPr>
                <w:sz w:val="19"/>
                <w:szCs w:val="19"/>
              </w:rPr>
              <w:t>Справка по консолидированным расчетам</w:t>
            </w:r>
          </w:p>
        </w:tc>
        <w:tc>
          <w:tcPr>
            <w:tcW w:w="1276" w:type="dxa"/>
          </w:tcPr>
          <w:p w:rsidR="006F58FF" w:rsidRPr="00824138" w:rsidRDefault="006F58FF" w:rsidP="006F58FF">
            <w:pPr>
              <w:widowControl w:val="0"/>
              <w:autoSpaceDE w:val="0"/>
              <w:autoSpaceDN w:val="0"/>
              <w:adjustRightInd w:val="0"/>
              <w:jc w:val="right"/>
              <w:rPr>
                <w:rFonts w:eastAsia="Calibri"/>
                <w:sz w:val="19"/>
                <w:szCs w:val="19"/>
              </w:rPr>
            </w:pPr>
            <w:r w:rsidRPr="00824138">
              <w:rPr>
                <w:rFonts w:eastAsia="Calibri"/>
                <w:sz w:val="19"/>
                <w:szCs w:val="19"/>
              </w:rPr>
              <w:t>ф. 0503125</w:t>
            </w:r>
          </w:p>
        </w:tc>
      </w:tr>
      <w:tr w:rsidR="00F447E1" w:rsidRPr="00824138" w:rsidTr="006F58FF">
        <w:tc>
          <w:tcPr>
            <w:tcW w:w="8648" w:type="dxa"/>
            <w:vAlign w:val="center"/>
          </w:tcPr>
          <w:p w:rsidR="00F447E1" w:rsidRPr="00824138" w:rsidRDefault="00F447E1" w:rsidP="00F8574B">
            <w:pPr>
              <w:widowControl w:val="0"/>
              <w:autoSpaceDE w:val="0"/>
              <w:autoSpaceDN w:val="0"/>
              <w:adjustRightInd w:val="0"/>
              <w:jc w:val="both"/>
              <w:rPr>
                <w:sz w:val="19"/>
                <w:szCs w:val="19"/>
              </w:rPr>
            </w:pPr>
            <w:r w:rsidRPr="00824138">
              <w:rPr>
                <w:sz w:val="19"/>
                <w:szCs w:val="19"/>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F447E1" w:rsidRPr="00824138" w:rsidRDefault="00F447E1" w:rsidP="00F8574B">
            <w:pPr>
              <w:widowControl w:val="0"/>
              <w:autoSpaceDE w:val="0"/>
              <w:autoSpaceDN w:val="0"/>
              <w:adjustRightInd w:val="0"/>
              <w:jc w:val="right"/>
              <w:rPr>
                <w:rFonts w:eastAsia="Calibri"/>
                <w:sz w:val="19"/>
                <w:szCs w:val="19"/>
              </w:rPr>
            </w:pPr>
            <w:r w:rsidRPr="00824138">
              <w:rPr>
                <w:rFonts w:eastAsia="Calibri"/>
                <w:sz w:val="19"/>
                <w:szCs w:val="19"/>
              </w:rPr>
              <w:t>ф.0503127</w:t>
            </w:r>
          </w:p>
        </w:tc>
      </w:tr>
      <w:tr w:rsidR="006F58FF" w:rsidRPr="00824138" w:rsidTr="006F58FF">
        <w:tc>
          <w:tcPr>
            <w:tcW w:w="8648" w:type="dxa"/>
            <w:vAlign w:val="center"/>
          </w:tcPr>
          <w:p w:rsidR="006F58FF" w:rsidRPr="00824138" w:rsidRDefault="006F58FF" w:rsidP="001361D1">
            <w:pPr>
              <w:widowControl w:val="0"/>
              <w:autoSpaceDE w:val="0"/>
              <w:autoSpaceDN w:val="0"/>
              <w:adjustRightInd w:val="0"/>
              <w:jc w:val="both"/>
              <w:rPr>
                <w:sz w:val="19"/>
                <w:szCs w:val="19"/>
              </w:rPr>
            </w:pPr>
            <w:r w:rsidRPr="00824138">
              <w:rPr>
                <w:sz w:val="19"/>
                <w:szCs w:val="19"/>
              </w:rPr>
              <w:t>Пояснительная записка</w:t>
            </w:r>
          </w:p>
        </w:tc>
        <w:tc>
          <w:tcPr>
            <w:tcW w:w="1276" w:type="dxa"/>
            <w:vAlign w:val="center"/>
          </w:tcPr>
          <w:p w:rsidR="006F58FF" w:rsidRPr="00824138" w:rsidRDefault="006F58FF" w:rsidP="00F8574B">
            <w:pPr>
              <w:widowControl w:val="0"/>
              <w:autoSpaceDE w:val="0"/>
              <w:autoSpaceDN w:val="0"/>
              <w:adjustRightInd w:val="0"/>
              <w:jc w:val="right"/>
              <w:rPr>
                <w:rFonts w:eastAsia="Calibri"/>
                <w:sz w:val="19"/>
                <w:szCs w:val="19"/>
              </w:rPr>
            </w:pPr>
            <w:r w:rsidRPr="00824138">
              <w:rPr>
                <w:rFonts w:eastAsia="Calibri"/>
                <w:sz w:val="19"/>
                <w:szCs w:val="19"/>
              </w:rPr>
              <w:t>ф.0503160</w:t>
            </w:r>
          </w:p>
        </w:tc>
      </w:tr>
      <w:tr w:rsidR="00D50F37" w:rsidRPr="00824138" w:rsidTr="006F58FF">
        <w:tc>
          <w:tcPr>
            <w:tcW w:w="8648" w:type="dxa"/>
            <w:vAlign w:val="center"/>
          </w:tcPr>
          <w:p w:rsidR="00D50F37" w:rsidRPr="00824138" w:rsidRDefault="00D50F37" w:rsidP="00F00461">
            <w:pPr>
              <w:widowControl w:val="0"/>
              <w:autoSpaceDE w:val="0"/>
              <w:autoSpaceDN w:val="0"/>
              <w:adjustRightInd w:val="0"/>
              <w:jc w:val="both"/>
              <w:rPr>
                <w:sz w:val="19"/>
                <w:szCs w:val="19"/>
              </w:rPr>
            </w:pPr>
            <w:r w:rsidRPr="00824138">
              <w:rPr>
                <w:sz w:val="19"/>
                <w:szCs w:val="19"/>
              </w:rPr>
              <w:t>Сведения об исполнении бюджета</w:t>
            </w:r>
          </w:p>
        </w:tc>
        <w:tc>
          <w:tcPr>
            <w:tcW w:w="1276" w:type="dxa"/>
            <w:vAlign w:val="center"/>
          </w:tcPr>
          <w:p w:rsidR="00D50F37" w:rsidRPr="00824138" w:rsidRDefault="00D50F37" w:rsidP="00F00461">
            <w:pPr>
              <w:widowControl w:val="0"/>
              <w:autoSpaceDE w:val="0"/>
              <w:autoSpaceDN w:val="0"/>
              <w:adjustRightInd w:val="0"/>
              <w:jc w:val="right"/>
              <w:rPr>
                <w:rFonts w:eastAsia="Calibri"/>
                <w:sz w:val="19"/>
                <w:szCs w:val="19"/>
              </w:rPr>
            </w:pPr>
            <w:r w:rsidRPr="00824138">
              <w:rPr>
                <w:rFonts w:eastAsia="Calibri"/>
                <w:sz w:val="19"/>
                <w:szCs w:val="19"/>
              </w:rPr>
              <w:t>ф.0503164</w:t>
            </w:r>
          </w:p>
        </w:tc>
      </w:tr>
      <w:tr w:rsidR="00D50F37" w:rsidRPr="00824138" w:rsidTr="006F58FF">
        <w:tc>
          <w:tcPr>
            <w:tcW w:w="8648" w:type="dxa"/>
            <w:vAlign w:val="center"/>
          </w:tcPr>
          <w:p w:rsidR="00D50F37" w:rsidRPr="00824138" w:rsidRDefault="00D50F37" w:rsidP="00F00461">
            <w:pPr>
              <w:widowControl w:val="0"/>
              <w:autoSpaceDE w:val="0"/>
              <w:autoSpaceDN w:val="0"/>
              <w:adjustRightInd w:val="0"/>
              <w:jc w:val="both"/>
              <w:rPr>
                <w:sz w:val="19"/>
                <w:szCs w:val="19"/>
              </w:rPr>
            </w:pPr>
            <w:r w:rsidRPr="00824138">
              <w:rPr>
                <w:sz w:val="19"/>
                <w:szCs w:val="19"/>
              </w:rPr>
              <w:t>Сведения о движении нефинансовых активов</w:t>
            </w:r>
          </w:p>
        </w:tc>
        <w:tc>
          <w:tcPr>
            <w:tcW w:w="1276" w:type="dxa"/>
            <w:vAlign w:val="center"/>
          </w:tcPr>
          <w:p w:rsidR="00D50F37" w:rsidRPr="00824138" w:rsidRDefault="00D50F37" w:rsidP="00F00461">
            <w:pPr>
              <w:widowControl w:val="0"/>
              <w:autoSpaceDE w:val="0"/>
              <w:autoSpaceDN w:val="0"/>
              <w:adjustRightInd w:val="0"/>
              <w:jc w:val="right"/>
              <w:rPr>
                <w:rFonts w:eastAsia="Calibri"/>
                <w:sz w:val="19"/>
                <w:szCs w:val="19"/>
              </w:rPr>
            </w:pPr>
            <w:r w:rsidRPr="00824138">
              <w:rPr>
                <w:rFonts w:eastAsia="Calibri"/>
                <w:sz w:val="19"/>
                <w:szCs w:val="19"/>
              </w:rPr>
              <w:t>ф.0503168</w:t>
            </w:r>
          </w:p>
        </w:tc>
      </w:tr>
      <w:tr w:rsidR="00D50F37" w:rsidRPr="00824138" w:rsidTr="006F58FF">
        <w:tc>
          <w:tcPr>
            <w:tcW w:w="8648" w:type="dxa"/>
            <w:vAlign w:val="center"/>
          </w:tcPr>
          <w:p w:rsidR="00D50F37" w:rsidRPr="00824138" w:rsidRDefault="00D50F37" w:rsidP="007B25EC">
            <w:pPr>
              <w:widowControl w:val="0"/>
              <w:autoSpaceDE w:val="0"/>
              <w:autoSpaceDN w:val="0"/>
              <w:adjustRightInd w:val="0"/>
              <w:jc w:val="both"/>
              <w:rPr>
                <w:sz w:val="19"/>
                <w:szCs w:val="19"/>
              </w:rPr>
            </w:pPr>
            <w:r w:rsidRPr="00824138">
              <w:rPr>
                <w:sz w:val="19"/>
                <w:szCs w:val="19"/>
              </w:rPr>
              <w:t xml:space="preserve">Сведения </w:t>
            </w:r>
            <w:r w:rsidR="00155F38" w:rsidRPr="00824138">
              <w:rPr>
                <w:sz w:val="19"/>
                <w:szCs w:val="19"/>
              </w:rPr>
              <w:t>п</w:t>
            </w:r>
            <w:r w:rsidRPr="00824138">
              <w:rPr>
                <w:sz w:val="19"/>
                <w:szCs w:val="19"/>
              </w:rPr>
              <w:t>о дебиторской и кредиторской задолженности</w:t>
            </w:r>
          </w:p>
        </w:tc>
        <w:tc>
          <w:tcPr>
            <w:tcW w:w="1276" w:type="dxa"/>
            <w:vAlign w:val="center"/>
          </w:tcPr>
          <w:p w:rsidR="00D50F37" w:rsidRPr="00824138" w:rsidRDefault="00D50F37" w:rsidP="007B25EC">
            <w:pPr>
              <w:widowControl w:val="0"/>
              <w:autoSpaceDE w:val="0"/>
              <w:autoSpaceDN w:val="0"/>
              <w:adjustRightInd w:val="0"/>
              <w:jc w:val="right"/>
              <w:rPr>
                <w:rFonts w:eastAsia="Calibri"/>
                <w:sz w:val="19"/>
                <w:szCs w:val="19"/>
              </w:rPr>
            </w:pPr>
            <w:r w:rsidRPr="00824138">
              <w:rPr>
                <w:rFonts w:eastAsia="Calibri"/>
                <w:sz w:val="19"/>
                <w:szCs w:val="19"/>
              </w:rPr>
              <w:t>ф.0503169</w:t>
            </w:r>
          </w:p>
        </w:tc>
      </w:tr>
    </w:tbl>
    <w:p w:rsidR="006C6AE8" w:rsidRPr="00CD76A8" w:rsidRDefault="006C6AE8" w:rsidP="0082413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 xml:space="preserve">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w:t>
      </w:r>
      <w:r w:rsidRPr="00CD76A8">
        <w:rPr>
          <w:rFonts w:ascii="Times New Roman" w:hAnsi="Times New Roman" w:cs="Times New Roman"/>
          <w:sz w:val="24"/>
          <w:szCs w:val="24"/>
        </w:rPr>
        <w:lastRenderedPageBreak/>
        <w:t>по БК, код по ОКТМО, по ОКЕИ, по ОКПО, по ОКВЭД, периодичность, единицы измерения.</w:t>
      </w:r>
    </w:p>
    <w:p w:rsidR="00EA31F8" w:rsidRPr="00CD76A8" w:rsidRDefault="006C6AE8" w:rsidP="0082413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CD76A8" w:rsidRDefault="006C6AE8" w:rsidP="0082413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A23B1B" w:rsidRDefault="009D54D4" w:rsidP="00824138">
      <w:pPr>
        <w:spacing w:after="0" w:line="240" w:lineRule="auto"/>
        <w:ind w:firstLine="708"/>
        <w:jc w:val="both"/>
        <w:rPr>
          <w:rFonts w:ascii="Times New Roman" w:hAnsi="Times New Roman" w:cs="Times New Roman"/>
          <w:sz w:val="24"/>
          <w:szCs w:val="24"/>
        </w:rPr>
      </w:pPr>
      <w:r w:rsidRPr="00A23B1B">
        <w:rPr>
          <w:rFonts w:ascii="Times New Roman" w:hAnsi="Times New Roman" w:cs="Times New Roman"/>
          <w:i/>
          <w:sz w:val="24"/>
          <w:szCs w:val="24"/>
          <w:u w:val="single"/>
        </w:rPr>
        <w:t>По причине отсутствия показателей</w:t>
      </w:r>
      <w:r w:rsidRPr="00A23B1B">
        <w:rPr>
          <w:rFonts w:ascii="Times New Roman" w:hAnsi="Times New Roman" w:cs="Times New Roman"/>
          <w:sz w:val="24"/>
          <w:szCs w:val="24"/>
        </w:rPr>
        <w:t xml:space="preserve">, имеющих числовое значение, </w:t>
      </w:r>
      <w:r w:rsidRPr="00A23B1B">
        <w:rPr>
          <w:rFonts w:ascii="Times New Roman" w:hAnsi="Times New Roman" w:cs="Times New Roman"/>
          <w:i/>
          <w:sz w:val="24"/>
          <w:szCs w:val="24"/>
        </w:rPr>
        <w:t>не составлялись следующие формы отчетности</w:t>
      </w:r>
      <w:r w:rsidRPr="00A23B1B">
        <w:rPr>
          <w:rFonts w:ascii="Times New Roman" w:hAnsi="Times New Roman" w:cs="Times New Roman"/>
          <w:sz w:val="24"/>
          <w:szCs w:val="24"/>
        </w:rPr>
        <w:t>:</w:t>
      </w:r>
    </w:p>
    <w:tbl>
      <w:tblPr>
        <w:tblStyle w:val="af0"/>
        <w:tblW w:w="10066" w:type="dxa"/>
        <w:tblInd w:w="-318" w:type="dxa"/>
        <w:tblLook w:val="04A0" w:firstRow="1" w:lastRow="0" w:firstColumn="1" w:lastColumn="0" w:noHBand="0" w:noVBand="1"/>
      </w:tblPr>
      <w:tblGrid>
        <w:gridCol w:w="8081"/>
        <w:gridCol w:w="1985"/>
      </w:tblGrid>
      <w:tr w:rsidR="009D54D4" w:rsidRPr="00824138" w:rsidTr="00A4347F">
        <w:tc>
          <w:tcPr>
            <w:tcW w:w="8081" w:type="dxa"/>
            <w:shd w:val="clear" w:color="auto" w:fill="D9D9D9" w:themeFill="background1" w:themeFillShade="D9"/>
          </w:tcPr>
          <w:p w:rsidR="009D54D4" w:rsidRPr="00824138" w:rsidRDefault="009D54D4" w:rsidP="00E86A57">
            <w:pPr>
              <w:jc w:val="center"/>
              <w:rPr>
                <w:rFonts w:eastAsia="Calibri"/>
                <w:b/>
                <w:bCs/>
                <w:sz w:val="19"/>
                <w:szCs w:val="19"/>
              </w:rPr>
            </w:pPr>
            <w:r w:rsidRPr="00824138">
              <w:rPr>
                <w:rFonts w:eastAsia="Calibri"/>
                <w:b/>
                <w:bCs/>
                <w:sz w:val="19"/>
                <w:szCs w:val="19"/>
              </w:rPr>
              <w:t>наименование формы отчетности</w:t>
            </w:r>
          </w:p>
        </w:tc>
        <w:tc>
          <w:tcPr>
            <w:tcW w:w="1985" w:type="dxa"/>
            <w:shd w:val="clear" w:color="auto" w:fill="D9D9D9" w:themeFill="background1" w:themeFillShade="D9"/>
          </w:tcPr>
          <w:p w:rsidR="009D54D4" w:rsidRPr="00824138" w:rsidRDefault="009D54D4" w:rsidP="008D3189">
            <w:pPr>
              <w:widowControl w:val="0"/>
              <w:autoSpaceDE w:val="0"/>
              <w:autoSpaceDN w:val="0"/>
              <w:adjustRightInd w:val="0"/>
              <w:jc w:val="center"/>
              <w:rPr>
                <w:rFonts w:eastAsia="Calibri"/>
                <w:b/>
                <w:sz w:val="19"/>
                <w:szCs w:val="19"/>
              </w:rPr>
            </w:pPr>
            <w:r w:rsidRPr="00824138">
              <w:rPr>
                <w:rFonts w:eastAsia="Calibri"/>
                <w:b/>
                <w:sz w:val="19"/>
                <w:szCs w:val="19"/>
              </w:rPr>
              <w:t>формы отчетности</w:t>
            </w:r>
          </w:p>
        </w:tc>
      </w:tr>
      <w:tr w:rsidR="000B7F8F" w:rsidRPr="00824138" w:rsidTr="00BE2B4D">
        <w:tc>
          <w:tcPr>
            <w:tcW w:w="8081" w:type="dxa"/>
            <w:vAlign w:val="center"/>
          </w:tcPr>
          <w:p w:rsidR="000B7F8F" w:rsidRPr="00824138" w:rsidRDefault="000B7F8F" w:rsidP="00BE2B4D">
            <w:pPr>
              <w:widowControl w:val="0"/>
              <w:autoSpaceDE w:val="0"/>
              <w:autoSpaceDN w:val="0"/>
              <w:adjustRightInd w:val="0"/>
              <w:rPr>
                <w:sz w:val="19"/>
                <w:szCs w:val="19"/>
              </w:rPr>
            </w:pPr>
            <w:r w:rsidRPr="00824138">
              <w:rPr>
                <w:sz w:val="19"/>
                <w:szCs w:val="19"/>
              </w:rPr>
              <w:t>Сведения об исполнении мероприятий в рамках целевых программ</w:t>
            </w:r>
          </w:p>
        </w:tc>
        <w:tc>
          <w:tcPr>
            <w:tcW w:w="1985" w:type="dxa"/>
            <w:vAlign w:val="center"/>
          </w:tcPr>
          <w:p w:rsidR="000B7F8F" w:rsidRPr="00824138" w:rsidRDefault="000B7F8F" w:rsidP="000B7F8F">
            <w:pPr>
              <w:jc w:val="right"/>
              <w:rPr>
                <w:sz w:val="19"/>
                <w:szCs w:val="19"/>
              </w:rPr>
            </w:pPr>
            <w:r w:rsidRPr="00824138">
              <w:rPr>
                <w:sz w:val="19"/>
                <w:szCs w:val="19"/>
              </w:rPr>
              <w:t>ф.0503166</w:t>
            </w:r>
          </w:p>
        </w:tc>
      </w:tr>
      <w:tr w:rsidR="000B7F8F" w:rsidRPr="00824138" w:rsidTr="00BE2B4D">
        <w:tc>
          <w:tcPr>
            <w:tcW w:w="8081" w:type="dxa"/>
            <w:vAlign w:val="center"/>
          </w:tcPr>
          <w:p w:rsidR="000B7F8F" w:rsidRPr="00824138" w:rsidRDefault="000B7F8F" w:rsidP="00BE2B4D">
            <w:pPr>
              <w:widowControl w:val="0"/>
              <w:autoSpaceDE w:val="0"/>
              <w:autoSpaceDN w:val="0"/>
              <w:adjustRightInd w:val="0"/>
              <w:rPr>
                <w:sz w:val="19"/>
                <w:szCs w:val="19"/>
              </w:rPr>
            </w:pPr>
            <w:r w:rsidRPr="00824138">
              <w:rPr>
                <w:sz w:val="19"/>
                <w:szCs w:val="19"/>
              </w:rPr>
              <w:t>Сведения о целевых иностранных кредитах</w:t>
            </w:r>
          </w:p>
        </w:tc>
        <w:tc>
          <w:tcPr>
            <w:tcW w:w="1985" w:type="dxa"/>
            <w:vAlign w:val="center"/>
          </w:tcPr>
          <w:p w:rsidR="000B7F8F" w:rsidRPr="00824138" w:rsidRDefault="000B7F8F" w:rsidP="000B7F8F">
            <w:pPr>
              <w:jc w:val="right"/>
              <w:rPr>
                <w:sz w:val="19"/>
                <w:szCs w:val="19"/>
              </w:rPr>
            </w:pPr>
            <w:r w:rsidRPr="00824138">
              <w:rPr>
                <w:sz w:val="19"/>
                <w:szCs w:val="19"/>
              </w:rPr>
              <w:t>ф.0503167</w:t>
            </w:r>
          </w:p>
        </w:tc>
      </w:tr>
      <w:tr w:rsidR="000B7F8F" w:rsidRPr="00824138" w:rsidTr="00A4347F">
        <w:tc>
          <w:tcPr>
            <w:tcW w:w="8081" w:type="dxa"/>
          </w:tcPr>
          <w:p w:rsidR="000B7F8F" w:rsidRPr="00824138" w:rsidRDefault="000B7F8F" w:rsidP="00BE2B4D">
            <w:pPr>
              <w:rPr>
                <w:sz w:val="19"/>
                <w:szCs w:val="19"/>
              </w:rPr>
            </w:pPr>
            <w:r w:rsidRPr="00824138">
              <w:rPr>
                <w:sz w:val="19"/>
                <w:szCs w:val="19"/>
              </w:rPr>
              <w:t>Сведения о финансовых вложениях получателя бюджетных средств, администратора источников финансирования дефицита бюджета</w:t>
            </w:r>
          </w:p>
        </w:tc>
        <w:tc>
          <w:tcPr>
            <w:tcW w:w="1985" w:type="dxa"/>
            <w:vAlign w:val="center"/>
          </w:tcPr>
          <w:p w:rsidR="000B7F8F" w:rsidRPr="00824138" w:rsidRDefault="000B7F8F" w:rsidP="00BE2B4D">
            <w:pPr>
              <w:jc w:val="right"/>
              <w:rPr>
                <w:sz w:val="19"/>
                <w:szCs w:val="19"/>
              </w:rPr>
            </w:pPr>
            <w:r w:rsidRPr="00824138">
              <w:rPr>
                <w:sz w:val="19"/>
                <w:szCs w:val="19"/>
              </w:rPr>
              <w:t>ф.0503171</w:t>
            </w:r>
          </w:p>
        </w:tc>
      </w:tr>
      <w:tr w:rsidR="000B7F8F" w:rsidRPr="00824138" w:rsidTr="00A4347F">
        <w:tc>
          <w:tcPr>
            <w:tcW w:w="8081" w:type="dxa"/>
            <w:vAlign w:val="center"/>
          </w:tcPr>
          <w:p w:rsidR="000B7F8F" w:rsidRPr="00824138" w:rsidRDefault="000B7F8F" w:rsidP="001B4EC5">
            <w:pPr>
              <w:widowControl w:val="0"/>
              <w:autoSpaceDE w:val="0"/>
              <w:autoSpaceDN w:val="0"/>
              <w:adjustRightInd w:val="0"/>
              <w:jc w:val="both"/>
              <w:rPr>
                <w:sz w:val="19"/>
                <w:szCs w:val="19"/>
              </w:rPr>
            </w:pPr>
            <w:r w:rsidRPr="00824138">
              <w:rPr>
                <w:sz w:val="19"/>
                <w:szCs w:val="19"/>
              </w:rPr>
              <w:t>Сведения о государственном (муниципальном) долге, предоставленных бюджетных кредитах</w:t>
            </w:r>
          </w:p>
        </w:tc>
        <w:tc>
          <w:tcPr>
            <w:tcW w:w="1985" w:type="dxa"/>
            <w:vAlign w:val="center"/>
          </w:tcPr>
          <w:p w:rsidR="000B7F8F" w:rsidRPr="00824138" w:rsidRDefault="000B7F8F" w:rsidP="001B4EC5">
            <w:pPr>
              <w:widowControl w:val="0"/>
              <w:autoSpaceDE w:val="0"/>
              <w:autoSpaceDN w:val="0"/>
              <w:adjustRightInd w:val="0"/>
              <w:jc w:val="right"/>
              <w:rPr>
                <w:rFonts w:eastAsia="Calibri"/>
                <w:sz w:val="19"/>
                <w:szCs w:val="19"/>
              </w:rPr>
            </w:pPr>
            <w:r w:rsidRPr="00824138">
              <w:rPr>
                <w:rFonts w:eastAsia="Calibri"/>
                <w:sz w:val="19"/>
                <w:szCs w:val="19"/>
              </w:rPr>
              <w:t>ф.0503172</w:t>
            </w:r>
          </w:p>
        </w:tc>
      </w:tr>
      <w:tr w:rsidR="000B7F8F" w:rsidRPr="00824138" w:rsidTr="00A4347F">
        <w:tc>
          <w:tcPr>
            <w:tcW w:w="8081" w:type="dxa"/>
            <w:vAlign w:val="center"/>
          </w:tcPr>
          <w:p w:rsidR="000B7F8F" w:rsidRPr="00824138" w:rsidRDefault="000B7F8F" w:rsidP="006F58FF">
            <w:pPr>
              <w:widowControl w:val="0"/>
              <w:autoSpaceDE w:val="0"/>
              <w:autoSpaceDN w:val="0"/>
              <w:adjustRightInd w:val="0"/>
              <w:jc w:val="both"/>
              <w:rPr>
                <w:sz w:val="19"/>
                <w:szCs w:val="19"/>
              </w:rPr>
            </w:pPr>
            <w:r w:rsidRPr="00824138">
              <w:rPr>
                <w:sz w:val="19"/>
                <w:szCs w:val="19"/>
              </w:rPr>
              <w:t>Сведения о доходах бюджета от перечислений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985" w:type="dxa"/>
            <w:vAlign w:val="center"/>
          </w:tcPr>
          <w:p w:rsidR="000B7F8F" w:rsidRPr="00824138" w:rsidRDefault="000B7F8F" w:rsidP="006F58FF">
            <w:pPr>
              <w:jc w:val="right"/>
              <w:rPr>
                <w:rFonts w:eastAsia="Calibri"/>
                <w:sz w:val="19"/>
                <w:szCs w:val="19"/>
              </w:rPr>
            </w:pPr>
            <w:r w:rsidRPr="00824138">
              <w:rPr>
                <w:rFonts w:eastAsia="Calibri"/>
                <w:sz w:val="19"/>
                <w:szCs w:val="19"/>
              </w:rPr>
              <w:t>ф.0503174</w:t>
            </w:r>
          </w:p>
        </w:tc>
      </w:tr>
      <w:tr w:rsidR="000B7F8F" w:rsidRPr="00824138" w:rsidTr="00A4347F">
        <w:tc>
          <w:tcPr>
            <w:tcW w:w="8081" w:type="dxa"/>
            <w:vAlign w:val="center"/>
          </w:tcPr>
          <w:p w:rsidR="000B7F8F" w:rsidRPr="00824138" w:rsidRDefault="000B7F8F" w:rsidP="006F58FF">
            <w:pPr>
              <w:widowControl w:val="0"/>
              <w:autoSpaceDE w:val="0"/>
              <w:autoSpaceDN w:val="0"/>
              <w:adjustRightInd w:val="0"/>
              <w:jc w:val="both"/>
              <w:rPr>
                <w:sz w:val="19"/>
                <w:szCs w:val="19"/>
              </w:rPr>
            </w:pPr>
            <w:r w:rsidRPr="00824138">
              <w:rPr>
                <w:sz w:val="19"/>
                <w:szCs w:val="19"/>
              </w:rPr>
              <w:t>Сведения об остатках средств на счетах получателей бюджетных средств</w:t>
            </w:r>
          </w:p>
        </w:tc>
        <w:tc>
          <w:tcPr>
            <w:tcW w:w="1985" w:type="dxa"/>
            <w:vAlign w:val="center"/>
          </w:tcPr>
          <w:p w:rsidR="000B7F8F" w:rsidRPr="00824138" w:rsidRDefault="000B7F8F" w:rsidP="006F58FF">
            <w:pPr>
              <w:jc w:val="right"/>
              <w:rPr>
                <w:sz w:val="19"/>
                <w:szCs w:val="19"/>
              </w:rPr>
            </w:pPr>
            <w:r w:rsidRPr="00824138">
              <w:rPr>
                <w:rFonts w:eastAsia="Calibri"/>
                <w:sz w:val="19"/>
                <w:szCs w:val="19"/>
              </w:rPr>
              <w:t>ф.0503178</w:t>
            </w:r>
          </w:p>
        </w:tc>
      </w:tr>
      <w:tr w:rsidR="000B7F8F" w:rsidRPr="00824138" w:rsidTr="00A4347F">
        <w:tc>
          <w:tcPr>
            <w:tcW w:w="8081" w:type="dxa"/>
            <w:vAlign w:val="center"/>
          </w:tcPr>
          <w:p w:rsidR="000B7F8F" w:rsidRPr="00824138" w:rsidRDefault="000B7F8F" w:rsidP="00BE2B4D">
            <w:pPr>
              <w:widowControl w:val="0"/>
              <w:autoSpaceDE w:val="0"/>
              <w:autoSpaceDN w:val="0"/>
              <w:adjustRightInd w:val="0"/>
              <w:jc w:val="both"/>
              <w:rPr>
                <w:sz w:val="19"/>
                <w:szCs w:val="19"/>
              </w:rPr>
            </w:pPr>
            <w:r w:rsidRPr="00824138">
              <w:rPr>
                <w:sz w:val="19"/>
                <w:szCs w:val="19"/>
              </w:rPr>
              <w:t>Сведения о вложениях в объекты недвижимого имущества, объектах незавершенного строительства</w:t>
            </w:r>
          </w:p>
        </w:tc>
        <w:tc>
          <w:tcPr>
            <w:tcW w:w="1985" w:type="dxa"/>
            <w:vAlign w:val="center"/>
          </w:tcPr>
          <w:p w:rsidR="000B7F8F" w:rsidRPr="00824138" w:rsidRDefault="000B7F8F" w:rsidP="000B7F8F">
            <w:pPr>
              <w:jc w:val="right"/>
              <w:rPr>
                <w:rFonts w:eastAsia="Calibri"/>
                <w:sz w:val="19"/>
                <w:szCs w:val="19"/>
              </w:rPr>
            </w:pPr>
            <w:r w:rsidRPr="00824138">
              <w:rPr>
                <w:rFonts w:eastAsia="Calibri"/>
                <w:sz w:val="19"/>
                <w:szCs w:val="19"/>
              </w:rPr>
              <w:t>ф.0503190</w:t>
            </w:r>
          </w:p>
        </w:tc>
      </w:tr>
      <w:tr w:rsidR="000B7F8F" w:rsidRPr="00824138" w:rsidTr="00A4347F">
        <w:tc>
          <w:tcPr>
            <w:tcW w:w="8081" w:type="dxa"/>
            <w:vAlign w:val="center"/>
          </w:tcPr>
          <w:p w:rsidR="000B7F8F" w:rsidRPr="00824138" w:rsidRDefault="000B7F8F" w:rsidP="00BE2B4D">
            <w:pPr>
              <w:widowControl w:val="0"/>
              <w:autoSpaceDE w:val="0"/>
              <w:autoSpaceDN w:val="0"/>
              <w:adjustRightInd w:val="0"/>
              <w:jc w:val="both"/>
              <w:rPr>
                <w:sz w:val="19"/>
                <w:szCs w:val="19"/>
              </w:rPr>
            </w:pPr>
            <w:r w:rsidRPr="00824138">
              <w:rPr>
                <w:sz w:val="19"/>
                <w:szCs w:val="19"/>
              </w:rPr>
              <w:t>Сведения об исполнении судебных решений по денежным обязательствам бюджета</w:t>
            </w:r>
          </w:p>
        </w:tc>
        <w:tc>
          <w:tcPr>
            <w:tcW w:w="1985" w:type="dxa"/>
            <w:vAlign w:val="center"/>
          </w:tcPr>
          <w:p w:rsidR="000B7F8F" w:rsidRPr="00824138" w:rsidRDefault="000B7F8F" w:rsidP="000B7F8F">
            <w:pPr>
              <w:jc w:val="right"/>
              <w:rPr>
                <w:rFonts w:eastAsia="Calibri"/>
                <w:sz w:val="19"/>
                <w:szCs w:val="19"/>
              </w:rPr>
            </w:pPr>
            <w:r w:rsidRPr="00824138">
              <w:rPr>
                <w:rFonts w:eastAsia="Calibri"/>
                <w:sz w:val="19"/>
                <w:szCs w:val="19"/>
              </w:rPr>
              <w:t>ф.0503296</w:t>
            </w:r>
          </w:p>
        </w:tc>
      </w:tr>
    </w:tbl>
    <w:p w:rsidR="00A4347F" w:rsidRPr="00A4347F" w:rsidRDefault="00A4347F" w:rsidP="00824138">
      <w:pPr>
        <w:spacing w:after="0" w:line="240" w:lineRule="auto"/>
        <w:ind w:firstLine="709"/>
        <w:jc w:val="both"/>
        <w:rPr>
          <w:rFonts w:ascii="Times New Roman" w:eastAsia="Calibri" w:hAnsi="Times New Roman" w:cs="Times New Roman"/>
          <w:i/>
          <w:sz w:val="24"/>
          <w:szCs w:val="24"/>
        </w:rPr>
      </w:pPr>
      <w:r w:rsidRPr="00A4347F">
        <w:rPr>
          <w:rFonts w:ascii="Times New Roman" w:eastAsia="Calibri" w:hAnsi="Times New Roman" w:cs="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F447E1" w:rsidRPr="00824138" w:rsidRDefault="00F447E1" w:rsidP="00824138">
      <w:pPr>
        <w:tabs>
          <w:tab w:val="left" w:pos="567"/>
        </w:tabs>
        <w:spacing w:after="0" w:line="240" w:lineRule="auto"/>
        <w:ind w:hanging="426"/>
        <w:jc w:val="both"/>
        <w:rPr>
          <w:rFonts w:ascii="Times New Roman" w:hAnsi="Times New Roman" w:cs="Times New Roman"/>
          <w:color w:val="FF0000"/>
          <w:sz w:val="20"/>
          <w:szCs w:val="20"/>
        </w:rPr>
      </w:pPr>
    </w:p>
    <w:p w:rsidR="0006696D" w:rsidRPr="00964628" w:rsidRDefault="0006696D" w:rsidP="00A4502A">
      <w:pPr>
        <w:pStyle w:val="af"/>
        <w:numPr>
          <w:ilvl w:val="1"/>
          <w:numId w:val="4"/>
        </w:numPr>
        <w:tabs>
          <w:tab w:val="left" w:pos="567"/>
        </w:tabs>
        <w:spacing w:after="0" w:line="240" w:lineRule="auto"/>
        <w:ind w:left="0" w:hanging="426"/>
        <w:jc w:val="both"/>
        <w:rPr>
          <w:rFonts w:ascii="Times New Roman" w:hAnsi="Times New Roman" w:cs="Times New Roman"/>
          <w:b/>
          <w:i/>
          <w:sz w:val="28"/>
          <w:szCs w:val="28"/>
        </w:rPr>
      </w:pPr>
      <w:r w:rsidRPr="00964628">
        <w:rPr>
          <w:rFonts w:ascii="Times New Roman" w:eastAsia="Times New Roman" w:hAnsi="Times New Roman" w:cs="Times New Roman"/>
          <w:b/>
          <w:i/>
          <w:sz w:val="24"/>
          <w:lang w:eastAsia="ru-RU"/>
        </w:rPr>
        <w:t>Проверка выполнения функций ГАБС, предусмотренных законодательством и нормативно-правовыми актами</w:t>
      </w:r>
    </w:p>
    <w:p w:rsidR="0006696D" w:rsidRPr="00964628" w:rsidRDefault="0006696D" w:rsidP="00CD76A8">
      <w:pPr>
        <w:spacing w:after="0" w:line="240" w:lineRule="auto"/>
        <w:ind w:firstLine="708"/>
        <w:jc w:val="both"/>
        <w:rPr>
          <w:rFonts w:ascii="Times New Roman" w:eastAsia="Times New Roman" w:hAnsi="Times New Roman" w:cs="Times New Roman"/>
          <w:sz w:val="24"/>
          <w:szCs w:val="24"/>
          <w:lang w:eastAsia="ru-RU"/>
        </w:rPr>
      </w:pPr>
      <w:r w:rsidRPr="00964628">
        <w:rPr>
          <w:rFonts w:ascii="Times New Roman" w:eastAsia="Times New Roman" w:hAnsi="Times New Roman" w:cs="Times New Roman"/>
          <w:sz w:val="24"/>
          <w:szCs w:val="24"/>
          <w:lang w:eastAsia="ru-RU"/>
        </w:rPr>
        <w:t>Решени</w:t>
      </w:r>
      <w:r w:rsidR="00245F80" w:rsidRPr="00964628">
        <w:rPr>
          <w:rFonts w:ascii="Times New Roman" w:eastAsia="Times New Roman" w:hAnsi="Times New Roman" w:cs="Times New Roman"/>
          <w:sz w:val="24"/>
          <w:szCs w:val="24"/>
          <w:lang w:eastAsia="ru-RU"/>
        </w:rPr>
        <w:t>ем</w:t>
      </w:r>
      <w:r w:rsidRPr="00964628">
        <w:rPr>
          <w:rFonts w:ascii="Times New Roman" w:eastAsia="Times New Roman" w:hAnsi="Times New Roman" w:cs="Times New Roman"/>
          <w:sz w:val="24"/>
          <w:szCs w:val="24"/>
          <w:lang w:eastAsia="ru-RU"/>
        </w:rPr>
        <w:t xml:space="preserve"> о бюджете от </w:t>
      </w:r>
      <w:r w:rsidR="000B7F8F" w:rsidRPr="00E4488A">
        <w:rPr>
          <w:rFonts w:ascii="Times New Roman" w:eastAsia="Times New Roman" w:hAnsi="Times New Roman" w:cs="Times New Roman"/>
          <w:sz w:val="24"/>
          <w:szCs w:val="24"/>
          <w:lang w:eastAsia="ru-RU"/>
        </w:rPr>
        <w:t>30.12.2020 №76 «О бюджете муниципального образования «Вяземский район» Смоленской области на 2021 год и на плановый период 2022 и 2023 годов»</w:t>
      </w:r>
      <w:r w:rsidR="00CD76A8" w:rsidRPr="00964628">
        <w:rPr>
          <w:rFonts w:ascii="Times New Roman" w:eastAsia="Times New Roman" w:hAnsi="Times New Roman" w:cs="Times New Roman"/>
          <w:sz w:val="24"/>
          <w:szCs w:val="24"/>
          <w:lang w:eastAsia="ru-RU"/>
        </w:rPr>
        <w:t xml:space="preserve"> </w:t>
      </w:r>
      <w:r w:rsidR="00717205" w:rsidRPr="00717205">
        <w:rPr>
          <w:rFonts w:ascii="Times New Roman" w:eastAsia="Times New Roman" w:hAnsi="Times New Roman" w:cs="Times New Roman"/>
          <w:sz w:val="24"/>
          <w:szCs w:val="24"/>
          <w:lang w:eastAsia="ru-RU"/>
        </w:rPr>
        <w:t>Комитет по культуре, спорту и туризму</w:t>
      </w:r>
      <w:r w:rsidR="000B7F8F">
        <w:rPr>
          <w:rFonts w:ascii="Times New Roman" w:eastAsia="Times New Roman" w:hAnsi="Times New Roman" w:cs="Times New Roman"/>
          <w:sz w:val="24"/>
          <w:szCs w:val="24"/>
          <w:lang w:eastAsia="ru-RU"/>
        </w:rPr>
        <w:t xml:space="preserve"> </w:t>
      </w:r>
      <w:r w:rsidRPr="00964628">
        <w:rPr>
          <w:rFonts w:ascii="Times New Roman" w:eastAsia="Times New Roman" w:hAnsi="Times New Roman" w:cs="Times New Roman"/>
          <w:sz w:val="24"/>
          <w:szCs w:val="24"/>
          <w:lang w:eastAsia="ru-RU"/>
        </w:rPr>
        <w:t xml:space="preserve">Администрации муниципального образования «Вяземский район» Смоленской области наделен полномочиями </w:t>
      </w:r>
      <w:r w:rsidR="00245F80" w:rsidRPr="00964628">
        <w:rPr>
          <w:rFonts w:ascii="Times New Roman" w:eastAsia="Times New Roman" w:hAnsi="Times New Roman" w:cs="Times New Roman"/>
          <w:sz w:val="24"/>
          <w:szCs w:val="24"/>
          <w:lang w:eastAsia="ru-RU"/>
        </w:rPr>
        <w:t>главного администратора бюджетных средств (ГАБС)</w:t>
      </w:r>
      <w:r w:rsidR="002159A5">
        <w:rPr>
          <w:rFonts w:ascii="Times New Roman" w:eastAsia="Times New Roman" w:hAnsi="Times New Roman" w:cs="Times New Roman"/>
          <w:b/>
          <w:sz w:val="24"/>
          <w:szCs w:val="24"/>
          <w:lang w:eastAsia="ru-RU"/>
        </w:rPr>
        <w:t>,</w:t>
      </w:r>
      <w:r w:rsidR="003B1FED">
        <w:rPr>
          <w:rFonts w:ascii="Times New Roman" w:eastAsia="Times New Roman" w:hAnsi="Times New Roman" w:cs="Times New Roman"/>
          <w:b/>
          <w:sz w:val="24"/>
          <w:szCs w:val="24"/>
          <w:lang w:eastAsia="ru-RU"/>
        </w:rPr>
        <w:t xml:space="preserve"> </w:t>
      </w:r>
      <w:r w:rsidR="002159A5" w:rsidRPr="002159A5">
        <w:rPr>
          <w:rFonts w:ascii="Times New Roman" w:eastAsia="Times New Roman" w:hAnsi="Times New Roman" w:cs="Times New Roman"/>
          <w:sz w:val="24"/>
          <w:szCs w:val="24"/>
          <w:lang w:eastAsia="ru-RU"/>
        </w:rPr>
        <w:t>с присвоением кода главного администратора –</w:t>
      </w:r>
      <w:r w:rsidR="002159A5" w:rsidRPr="002159A5">
        <w:rPr>
          <w:rFonts w:ascii="Times New Roman" w:eastAsia="Times New Roman" w:hAnsi="Times New Roman" w:cs="Times New Roman"/>
          <w:b/>
          <w:sz w:val="24"/>
          <w:szCs w:val="24"/>
          <w:lang w:eastAsia="ru-RU"/>
        </w:rPr>
        <w:t xml:space="preserve"> 90</w:t>
      </w:r>
      <w:r w:rsidR="002159A5">
        <w:rPr>
          <w:rFonts w:ascii="Times New Roman" w:eastAsia="Times New Roman" w:hAnsi="Times New Roman" w:cs="Times New Roman"/>
          <w:b/>
          <w:sz w:val="24"/>
          <w:szCs w:val="24"/>
          <w:lang w:eastAsia="ru-RU"/>
        </w:rPr>
        <w:t>4.</w:t>
      </w:r>
    </w:p>
    <w:p w:rsidR="00717205" w:rsidRPr="00717205" w:rsidRDefault="00717205" w:rsidP="00717205">
      <w:pPr>
        <w:spacing w:after="0" w:line="240" w:lineRule="auto"/>
        <w:ind w:firstLine="709"/>
        <w:jc w:val="both"/>
        <w:rPr>
          <w:rFonts w:ascii="Times New Roman" w:eastAsia="Times New Roman" w:hAnsi="Times New Roman" w:cs="Times New Roman"/>
          <w:sz w:val="24"/>
          <w:szCs w:val="24"/>
          <w:lang w:eastAsia="ru-RU"/>
        </w:rPr>
      </w:pPr>
      <w:r w:rsidRPr="00717205">
        <w:rPr>
          <w:rFonts w:ascii="Times New Roman" w:eastAsia="Times New Roman" w:hAnsi="Times New Roman" w:cs="Times New Roman"/>
          <w:sz w:val="24"/>
          <w:szCs w:val="24"/>
          <w:lang w:eastAsia="ru-RU"/>
        </w:rPr>
        <w:t>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Комитет по культуре, спорту и туризму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 и руководствуется в своей деятельности Конституцией Российской Федерации, Федеральными законами, законами Смоленской области, постановлениями Правительства Российской Федерации и органов местного самоуправления.</w:t>
      </w:r>
    </w:p>
    <w:p w:rsidR="00717205" w:rsidRPr="00717205" w:rsidRDefault="00717205" w:rsidP="00717205">
      <w:pPr>
        <w:spacing w:after="0" w:line="240" w:lineRule="auto"/>
        <w:ind w:firstLine="709"/>
        <w:jc w:val="both"/>
        <w:rPr>
          <w:rFonts w:ascii="Times New Roman" w:eastAsia="Times New Roman" w:hAnsi="Times New Roman" w:cs="Times New Roman"/>
          <w:sz w:val="24"/>
          <w:szCs w:val="24"/>
          <w:lang w:eastAsia="ru-RU"/>
        </w:rPr>
      </w:pPr>
      <w:r w:rsidRPr="00717205">
        <w:rPr>
          <w:rFonts w:ascii="Times New Roman" w:eastAsia="Times New Roman" w:hAnsi="Times New Roman" w:cs="Times New Roman"/>
          <w:sz w:val="24"/>
          <w:szCs w:val="24"/>
          <w:lang w:eastAsia="ru-RU"/>
        </w:rPr>
        <w:t>Комитет по культуре, спорту и туризму Администрации муниципального образования «Вяземский район» Смоленской области имеет подведомственны</w:t>
      </w:r>
      <w:r w:rsidR="0033517E">
        <w:rPr>
          <w:rFonts w:ascii="Times New Roman" w:eastAsia="Times New Roman" w:hAnsi="Times New Roman" w:cs="Times New Roman"/>
          <w:sz w:val="24"/>
          <w:szCs w:val="24"/>
          <w:lang w:eastAsia="ru-RU"/>
        </w:rPr>
        <w:t>е</w:t>
      </w:r>
      <w:r w:rsidRPr="00717205">
        <w:rPr>
          <w:rFonts w:ascii="Times New Roman" w:eastAsia="Times New Roman" w:hAnsi="Times New Roman" w:cs="Times New Roman"/>
          <w:sz w:val="24"/>
          <w:szCs w:val="24"/>
          <w:lang w:eastAsia="ru-RU"/>
        </w:rPr>
        <w:t xml:space="preserve"> учреждения:</w:t>
      </w:r>
    </w:p>
    <w:p w:rsidR="00717205" w:rsidRPr="000B7F8F" w:rsidRDefault="0033517E"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0B7F8F">
        <w:rPr>
          <w:rFonts w:ascii="Times New Roman" w:eastAsia="Times New Roman" w:hAnsi="Times New Roman" w:cs="Times New Roman"/>
          <w:sz w:val="24"/>
          <w:szCs w:val="24"/>
          <w:lang w:eastAsia="ru-RU"/>
        </w:rPr>
        <w:t>Муниципальное бюджетное учреждение культуры «Вяземский районный культурно-досуговый центр»;</w:t>
      </w:r>
    </w:p>
    <w:p w:rsidR="000B7F8F" w:rsidRPr="000B7F8F" w:rsidRDefault="000B7F8F" w:rsidP="000B7F8F">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0B7F8F">
        <w:rPr>
          <w:rFonts w:ascii="Times New Roman" w:eastAsia="Times New Roman" w:hAnsi="Times New Roman" w:cs="Times New Roman"/>
          <w:sz w:val="24"/>
          <w:szCs w:val="24"/>
          <w:lang w:eastAsia="ru-RU"/>
        </w:rPr>
        <w:t>Муниципальное казенное учреждение «Вяземский историко-краеведческий музей»;</w:t>
      </w:r>
    </w:p>
    <w:p w:rsidR="000B7F8F" w:rsidRPr="000B7F8F" w:rsidRDefault="000B7F8F" w:rsidP="000B7F8F">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0B7F8F">
        <w:rPr>
          <w:rFonts w:ascii="Times New Roman" w:eastAsia="Times New Roman" w:hAnsi="Times New Roman" w:cs="Times New Roman"/>
          <w:sz w:val="24"/>
          <w:szCs w:val="24"/>
          <w:lang w:eastAsia="ru-RU"/>
        </w:rPr>
        <w:t>Муниципальное казенное учреждение Вяземская централизованная библиотечная система;</w:t>
      </w:r>
    </w:p>
    <w:p w:rsidR="0033517E" w:rsidRPr="000B7F8F" w:rsidRDefault="0033517E"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0B7F8F">
        <w:rPr>
          <w:rFonts w:ascii="Times New Roman" w:eastAsia="Times New Roman" w:hAnsi="Times New Roman" w:cs="Times New Roman"/>
          <w:sz w:val="24"/>
          <w:szCs w:val="24"/>
          <w:lang w:eastAsia="ru-RU"/>
        </w:rPr>
        <w:lastRenderedPageBreak/>
        <w:t>Муниципальное казенное учреждение «Централизованная бухгалтерия учреждений культуры»;</w:t>
      </w:r>
    </w:p>
    <w:p w:rsidR="0033517E" w:rsidRPr="000B7F8F" w:rsidRDefault="0033517E"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0B7F8F">
        <w:rPr>
          <w:rFonts w:ascii="Times New Roman" w:eastAsia="Times New Roman" w:hAnsi="Times New Roman" w:cs="Times New Roman"/>
          <w:sz w:val="24"/>
          <w:szCs w:val="24"/>
          <w:lang w:eastAsia="ru-RU"/>
        </w:rPr>
        <w:t>Муниципальное бюджетное учреждение дополнительного образования Вяземская детская школа искусств имени А.С. Даргомыжского;</w:t>
      </w:r>
    </w:p>
    <w:p w:rsidR="0033517E" w:rsidRPr="000B7F8F" w:rsidRDefault="0033517E"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0B7F8F">
        <w:rPr>
          <w:rFonts w:ascii="Times New Roman" w:eastAsia="Times New Roman" w:hAnsi="Times New Roman" w:cs="Times New Roman"/>
          <w:sz w:val="24"/>
          <w:szCs w:val="24"/>
          <w:lang w:eastAsia="ru-RU"/>
        </w:rPr>
        <w:t>Муниципальное бюджетное учреждение дополнительного образования Вяземская детская художественная школа им. А.Г. Сергеева;</w:t>
      </w:r>
    </w:p>
    <w:p w:rsidR="0033517E" w:rsidRPr="000B7F8F" w:rsidRDefault="0033517E"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0B7F8F">
        <w:rPr>
          <w:rFonts w:ascii="Times New Roman" w:eastAsia="Times New Roman" w:hAnsi="Times New Roman" w:cs="Times New Roman"/>
          <w:sz w:val="24"/>
          <w:szCs w:val="24"/>
          <w:lang w:eastAsia="ru-RU"/>
        </w:rPr>
        <w:t>Муниципальное казенное учреждение «Центр по обслуживанию муниципальных учреждений муниципального образования «Вяземский район» Смоленской области»;</w:t>
      </w:r>
    </w:p>
    <w:p w:rsidR="0033517E" w:rsidRPr="000B7F8F" w:rsidRDefault="00920D91"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0B7F8F">
        <w:rPr>
          <w:rFonts w:ascii="Times New Roman" w:eastAsia="Times New Roman" w:hAnsi="Times New Roman" w:cs="Times New Roman"/>
          <w:sz w:val="24"/>
          <w:szCs w:val="24"/>
          <w:lang w:eastAsia="ru-RU"/>
        </w:rPr>
        <w:t>Муниципальное бюджетное</w:t>
      </w:r>
      <w:r w:rsidR="000A153B">
        <w:rPr>
          <w:rFonts w:ascii="Times New Roman" w:eastAsia="Times New Roman" w:hAnsi="Times New Roman" w:cs="Times New Roman"/>
          <w:sz w:val="24"/>
          <w:szCs w:val="24"/>
          <w:lang w:eastAsia="ru-RU"/>
        </w:rPr>
        <w:t xml:space="preserve"> учреждение Спортивная школа г.</w:t>
      </w:r>
      <w:r w:rsidRPr="000B7F8F">
        <w:rPr>
          <w:rFonts w:ascii="Times New Roman" w:eastAsia="Times New Roman" w:hAnsi="Times New Roman" w:cs="Times New Roman"/>
          <w:sz w:val="24"/>
          <w:szCs w:val="24"/>
          <w:lang w:eastAsia="ru-RU"/>
        </w:rPr>
        <w:t>Вязьмы Смоленской области;</w:t>
      </w:r>
    </w:p>
    <w:p w:rsidR="000B7F8F" w:rsidRPr="000B7F8F" w:rsidRDefault="000B7F8F" w:rsidP="000B7F8F">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0B7F8F">
        <w:rPr>
          <w:rFonts w:ascii="Times New Roman" w:eastAsia="Times New Roman" w:hAnsi="Times New Roman" w:cs="Times New Roman"/>
          <w:sz w:val="24"/>
          <w:szCs w:val="24"/>
          <w:lang w:eastAsia="ru-RU"/>
        </w:rPr>
        <w:t>Муниципальное автономное учреждение Спортивная школа плавания г.Вязьмы Смоленской области;</w:t>
      </w:r>
    </w:p>
    <w:p w:rsidR="00920D91" w:rsidRPr="000B7F8F" w:rsidRDefault="00920D91"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0B7F8F">
        <w:rPr>
          <w:rFonts w:ascii="Times New Roman" w:eastAsia="Times New Roman" w:hAnsi="Times New Roman" w:cs="Times New Roman"/>
          <w:sz w:val="24"/>
          <w:szCs w:val="24"/>
          <w:lang w:eastAsia="ru-RU"/>
        </w:rPr>
        <w:t>Муниципальное бюджетное учреждение дополнительного образования «Центр развития детей и подростков «Витамин</w:t>
      </w:r>
      <w:r w:rsidR="000A153B">
        <w:rPr>
          <w:rFonts w:ascii="Times New Roman" w:eastAsia="Times New Roman" w:hAnsi="Times New Roman" w:cs="Times New Roman"/>
          <w:sz w:val="24"/>
          <w:szCs w:val="24"/>
          <w:lang w:eastAsia="ru-RU"/>
        </w:rPr>
        <w:t>» г.</w:t>
      </w:r>
      <w:r w:rsidRPr="000B7F8F">
        <w:rPr>
          <w:rFonts w:ascii="Times New Roman" w:eastAsia="Times New Roman" w:hAnsi="Times New Roman" w:cs="Times New Roman"/>
          <w:sz w:val="24"/>
          <w:szCs w:val="24"/>
          <w:lang w:eastAsia="ru-RU"/>
        </w:rPr>
        <w:t>Вязьмы Смоленской области;</w:t>
      </w:r>
    </w:p>
    <w:p w:rsidR="00920D91" w:rsidRPr="000B7F8F" w:rsidRDefault="00920D91" w:rsidP="003841BB">
      <w:pPr>
        <w:pStyle w:val="af"/>
        <w:numPr>
          <w:ilvl w:val="0"/>
          <w:numId w:val="31"/>
        </w:numPr>
        <w:spacing w:after="0" w:line="240" w:lineRule="auto"/>
        <w:ind w:left="426"/>
        <w:jc w:val="both"/>
        <w:rPr>
          <w:rFonts w:ascii="Times New Roman" w:eastAsia="Times New Roman" w:hAnsi="Times New Roman" w:cs="Times New Roman"/>
          <w:color w:val="FF0000"/>
          <w:sz w:val="24"/>
          <w:szCs w:val="24"/>
          <w:lang w:eastAsia="ru-RU"/>
        </w:rPr>
      </w:pPr>
      <w:r w:rsidRPr="000B7F8F">
        <w:rPr>
          <w:rFonts w:ascii="Times New Roman" w:eastAsia="Times New Roman" w:hAnsi="Times New Roman" w:cs="Times New Roman"/>
          <w:sz w:val="24"/>
          <w:szCs w:val="24"/>
          <w:lang w:eastAsia="ru-RU"/>
        </w:rPr>
        <w:t>Муниципальное бюджетное учреждение «Стадион «Салют»» муниципального образования «Вяземский район» Смоленской области.</w:t>
      </w:r>
    </w:p>
    <w:p w:rsidR="004059F0" w:rsidRPr="00CD7E19" w:rsidRDefault="00717205" w:rsidP="00CD7E19">
      <w:pPr>
        <w:spacing w:after="0" w:line="240" w:lineRule="auto"/>
        <w:ind w:firstLine="709"/>
        <w:jc w:val="both"/>
        <w:rPr>
          <w:rFonts w:ascii="Times New Roman" w:eastAsia="Times New Roman" w:hAnsi="Times New Roman" w:cs="Times New Roman"/>
          <w:i/>
          <w:color w:val="FF0000"/>
          <w:sz w:val="24"/>
          <w:szCs w:val="24"/>
          <w:lang w:eastAsia="ru-RU"/>
        </w:rPr>
      </w:pPr>
      <w:r w:rsidRPr="00CD7E19">
        <w:rPr>
          <w:rFonts w:ascii="Times New Roman" w:eastAsia="Times New Roman" w:hAnsi="Times New Roman" w:cs="Times New Roman"/>
          <w:i/>
          <w:sz w:val="24"/>
          <w:szCs w:val="24"/>
          <w:lang w:eastAsia="ru-RU"/>
        </w:rPr>
        <w:t xml:space="preserve">Полномочия по ведению бухгалтерского учета переданы муниципальному казенному учреждению «Централизованная бухгалтерия учреждений культуры и спорта» на основании договора на бухгалтерское обслуживание. </w:t>
      </w:r>
    </w:p>
    <w:p w:rsidR="00717205" w:rsidRPr="00627CF5" w:rsidRDefault="00717205" w:rsidP="00627CF5">
      <w:pPr>
        <w:spacing w:after="0" w:line="240" w:lineRule="auto"/>
        <w:ind w:firstLine="709"/>
        <w:jc w:val="both"/>
        <w:rPr>
          <w:rFonts w:ascii="Times New Roman" w:eastAsia="Times New Roman" w:hAnsi="Times New Roman" w:cs="Times New Roman"/>
          <w:color w:val="FF0000"/>
          <w:sz w:val="24"/>
          <w:szCs w:val="24"/>
          <w:lang w:eastAsia="ru-RU"/>
        </w:rPr>
      </w:pPr>
    </w:p>
    <w:p w:rsidR="00F060EE" w:rsidRPr="00C81FC4" w:rsidRDefault="00F060EE" w:rsidP="00A4502A">
      <w:pPr>
        <w:pStyle w:val="af"/>
        <w:numPr>
          <w:ilvl w:val="1"/>
          <w:numId w:val="4"/>
        </w:numPr>
        <w:tabs>
          <w:tab w:val="left" w:pos="284"/>
        </w:tabs>
        <w:spacing w:after="0" w:line="240" w:lineRule="auto"/>
        <w:ind w:left="142" w:hanging="349"/>
        <w:jc w:val="both"/>
        <w:rPr>
          <w:rFonts w:ascii="Times New Roman" w:hAnsi="Times New Roman" w:cs="Times New Roman"/>
          <w:b/>
          <w:i/>
          <w:sz w:val="24"/>
          <w:szCs w:val="24"/>
        </w:rPr>
      </w:pPr>
      <w:r w:rsidRPr="00C81FC4">
        <w:rPr>
          <w:rFonts w:ascii="Times New Roman" w:hAnsi="Times New Roman" w:cs="Times New Roman"/>
          <w:b/>
          <w:i/>
          <w:sz w:val="24"/>
          <w:szCs w:val="24"/>
        </w:rPr>
        <w:t xml:space="preserve">В соответствии с п.152 Инструкции №191н </w:t>
      </w:r>
      <w:r w:rsidR="00074773">
        <w:rPr>
          <w:rFonts w:ascii="Times New Roman" w:hAnsi="Times New Roman" w:cs="Times New Roman"/>
          <w:b/>
          <w:i/>
          <w:sz w:val="24"/>
          <w:szCs w:val="24"/>
        </w:rPr>
        <w:t>«</w:t>
      </w:r>
      <w:r w:rsidRPr="00C81FC4">
        <w:rPr>
          <w:rFonts w:ascii="Times New Roman" w:hAnsi="Times New Roman" w:cs="Times New Roman"/>
          <w:b/>
          <w:i/>
          <w:sz w:val="24"/>
          <w:szCs w:val="24"/>
        </w:rPr>
        <w:t>Пояснительная записка</w:t>
      </w:r>
      <w:r w:rsidR="00074773">
        <w:rPr>
          <w:rFonts w:ascii="Times New Roman" w:hAnsi="Times New Roman" w:cs="Times New Roman"/>
          <w:b/>
          <w:i/>
          <w:sz w:val="24"/>
          <w:szCs w:val="24"/>
        </w:rPr>
        <w:t>»</w:t>
      </w:r>
      <w:r w:rsidRPr="00C81FC4">
        <w:rPr>
          <w:rFonts w:ascii="Times New Roman" w:hAnsi="Times New Roman" w:cs="Times New Roman"/>
          <w:b/>
          <w:i/>
          <w:sz w:val="24"/>
          <w:szCs w:val="24"/>
        </w:rPr>
        <w:t xml:space="preserve"> (ф.0503160) составляется в разрезе следующих разделов:</w:t>
      </w:r>
    </w:p>
    <w:p w:rsidR="00F060EE" w:rsidRPr="00307AED" w:rsidRDefault="00F060EE" w:rsidP="00182477">
      <w:pPr>
        <w:pStyle w:val="af"/>
        <w:numPr>
          <w:ilvl w:val="0"/>
          <w:numId w:val="7"/>
        </w:numPr>
        <w:spacing w:after="0" w:line="240" w:lineRule="auto"/>
        <w:ind w:left="0"/>
        <w:jc w:val="both"/>
        <w:rPr>
          <w:rFonts w:ascii="Times New Roman" w:hAnsi="Times New Roman" w:cs="Times New Roman"/>
          <w:b/>
          <w:sz w:val="24"/>
          <w:szCs w:val="24"/>
          <w:u w:val="single"/>
        </w:rPr>
      </w:pPr>
      <w:r w:rsidRPr="00307AED">
        <w:rPr>
          <w:rFonts w:ascii="Times New Roman" w:hAnsi="Times New Roman" w:cs="Times New Roman"/>
          <w:b/>
          <w:sz w:val="24"/>
          <w:szCs w:val="24"/>
          <w:u w:val="single"/>
        </w:rPr>
        <w:t>Раздел 1 «Организационная структура субъекта бюджетной отчетности</w:t>
      </w:r>
      <w:r w:rsidR="00850DBF">
        <w:rPr>
          <w:rFonts w:ascii="Times New Roman" w:hAnsi="Times New Roman" w:cs="Times New Roman"/>
          <w:b/>
          <w:sz w:val="24"/>
          <w:szCs w:val="24"/>
          <w:u w:val="single"/>
        </w:rPr>
        <w:t>».</w:t>
      </w:r>
    </w:p>
    <w:p w:rsidR="00C77AA6" w:rsidRDefault="001361D1" w:rsidP="00BB6267">
      <w:pPr>
        <w:spacing w:after="0" w:line="240" w:lineRule="auto"/>
        <w:ind w:firstLine="708"/>
        <w:jc w:val="both"/>
        <w:rPr>
          <w:rFonts w:ascii="Times New Roman" w:hAnsi="Times New Roman" w:cs="Times New Roman"/>
          <w:sz w:val="24"/>
          <w:szCs w:val="24"/>
        </w:rPr>
      </w:pPr>
      <w:r w:rsidRPr="001361D1">
        <w:rPr>
          <w:rFonts w:ascii="Times New Roman" w:hAnsi="Times New Roman" w:cs="Times New Roman"/>
          <w:sz w:val="24"/>
          <w:szCs w:val="24"/>
        </w:rPr>
        <w:t>В</w:t>
      </w:r>
      <w:r w:rsidR="00BB6267">
        <w:rPr>
          <w:rFonts w:ascii="Times New Roman" w:hAnsi="Times New Roman" w:cs="Times New Roman"/>
          <w:sz w:val="24"/>
          <w:szCs w:val="24"/>
        </w:rPr>
        <w:t xml:space="preserve"> </w:t>
      </w:r>
      <w:r w:rsidRPr="001361D1">
        <w:rPr>
          <w:rFonts w:ascii="Times New Roman" w:hAnsi="Times New Roman" w:cs="Times New Roman"/>
          <w:sz w:val="24"/>
          <w:szCs w:val="24"/>
        </w:rPr>
        <w:t xml:space="preserve">ф.0503160 </w:t>
      </w:r>
      <w:r w:rsidR="0006696D" w:rsidRPr="001361D1">
        <w:rPr>
          <w:rFonts w:ascii="Times New Roman" w:hAnsi="Times New Roman" w:cs="Times New Roman"/>
          <w:sz w:val="24"/>
          <w:szCs w:val="24"/>
        </w:rPr>
        <w:t>«Пояснительн</w:t>
      </w:r>
      <w:r>
        <w:rPr>
          <w:rFonts w:ascii="Times New Roman" w:hAnsi="Times New Roman" w:cs="Times New Roman"/>
          <w:sz w:val="24"/>
          <w:szCs w:val="24"/>
        </w:rPr>
        <w:t>ая записка</w:t>
      </w:r>
      <w:r w:rsidR="0006696D" w:rsidRPr="001361D1">
        <w:rPr>
          <w:rFonts w:ascii="Times New Roman" w:hAnsi="Times New Roman" w:cs="Times New Roman"/>
          <w:sz w:val="24"/>
          <w:szCs w:val="24"/>
        </w:rPr>
        <w:t xml:space="preserve">» </w:t>
      </w:r>
      <w:r w:rsidRPr="001361D1">
        <w:rPr>
          <w:rFonts w:ascii="Times New Roman" w:hAnsi="Times New Roman" w:cs="Times New Roman"/>
          <w:sz w:val="24"/>
          <w:szCs w:val="24"/>
        </w:rPr>
        <w:t>отражены сведения об основных направлениях деятельности</w:t>
      </w:r>
      <w:r>
        <w:rPr>
          <w:rFonts w:ascii="Times New Roman" w:hAnsi="Times New Roman" w:cs="Times New Roman"/>
          <w:sz w:val="24"/>
          <w:szCs w:val="24"/>
        </w:rPr>
        <w:t xml:space="preserve"> Комитета.</w:t>
      </w:r>
      <w:r w:rsidR="00BB6267">
        <w:rPr>
          <w:rFonts w:ascii="Times New Roman" w:hAnsi="Times New Roman" w:cs="Times New Roman"/>
          <w:sz w:val="24"/>
          <w:szCs w:val="24"/>
        </w:rPr>
        <w:t xml:space="preserve"> </w:t>
      </w:r>
      <w:r w:rsidR="00467A9E">
        <w:rPr>
          <w:rFonts w:ascii="Times New Roman" w:hAnsi="Times New Roman" w:cs="Times New Roman"/>
          <w:sz w:val="24"/>
          <w:szCs w:val="24"/>
        </w:rPr>
        <w:t>Согласно пояснительной записки о</w:t>
      </w:r>
      <w:r w:rsidR="00C77AA6" w:rsidRPr="00C77AA6">
        <w:rPr>
          <w:rFonts w:ascii="Times New Roman" w:hAnsi="Times New Roman" w:cs="Times New Roman"/>
          <w:sz w:val="24"/>
          <w:szCs w:val="24"/>
        </w:rPr>
        <w:t>сновным предметом деятельности Комитета является</w:t>
      </w:r>
      <w:r w:rsidR="00C77AA6">
        <w:rPr>
          <w:rFonts w:ascii="Times New Roman" w:hAnsi="Times New Roman" w:cs="Times New Roman"/>
          <w:sz w:val="24"/>
          <w:szCs w:val="24"/>
        </w:rPr>
        <w:t>:</w:t>
      </w:r>
    </w:p>
    <w:p w:rsidR="00C77AA6" w:rsidRDefault="00C77AA6" w:rsidP="00824138">
      <w:pPr>
        <w:pStyle w:val="af"/>
        <w:numPr>
          <w:ilvl w:val="0"/>
          <w:numId w:val="35"/>
        </w:numPr>
        <w:spacing w:after="0" w:line="240" w:lineRule="auto"/>
        <w:ind w:left="567"/>
        <w:jc w:val="both"/>
        <w:rPr>
          <w:rFonts w:ascii="Times New Roman" w:hAnsi="Times New Roman" w:cs="Times New Roman"/>
          <w:sz w:val="24"/>
          <w:szCs w:val="24"/>
        </w:rPr>
      </w:pPr>
      <w:r w:rsidRPr="00C77AA6">
        <w:rPr>
          <w:rFonts w:ascii="Times New Roman" w:hAnsi="Times New Roman" w:cs="Times New Roman"/>
          <w:sz w:val="24"/>
          <w:szCs w:val="24"/>
        </w:rPr>
        <w:t>реализация единой государственной политики в сфере физической культуры и спорта, направленной на содействие развитию материально-технической базы физической культуры и спорта в муниципальном образовании «Вяземский район» Смоленской области и Вяземском городском поселении Вяземского района Смоленской области, создание условий для участия спортсменов муниципального района в городских, районных, областных, российских и международных спортивных мероприятиях, организации массовых спортивных мероприятий, спартакиад, районных спортивных игр, других мероприятий оздоровительного и спо</w:t>
      </w:r>
      <w:r>
        <w:rPr>
          <w:rFonts w:ascii="Times New Roman" w:hAnsi="Times New Roman" w:cs="Times New Roman"/>
          <w:sz w:val="24"/>
          <w:szCs w:val="24"/>
        </w:rPr>
        <w:t>ртивно-туристического характера;</w:t>
      </w:r>
    </w:p>
    <w:p w:rsidR="00C77AA6" w:rsidRDefault="00467A9E" w:rsidP="00824138">
      <w:pPr>
        <w:pStyle w:val="af"/>
        <w:numPr>
          <w:ilvl w:val="0"/>
          <w:numId w:val="35"/>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исполнение и обеспечение полномочий в сфере культуры, досуга, сохранения культурного наследия;</w:t>
      </w:r>
    </w:p>
    <w:p w:rsidR="00467A9E" w:rsidRDefault="00467A9E" w:rsidP="00824138">
      <w:pPr>
        <w:pStyle w:val="af"/>
        <w:numPr>
          <w:ilvl w:val="0"/>
          <w:numId w:val="35"/>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организация предоставления дополнительного образования;</w:t>
      </w:r>
    </w:p>
    <w:p w:rsidR="00467A9E" w:rsidRDefault="00467A9E" w:rsidP="00824138">
      <w:pPr>
        <w:pStyle w:val="af"/>
        <w:numPr>
          <w:ilvl w:val="0"/>
          <w:numId w:val="35"/>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реализация молодёжной политики по приоритетным ее направлениям:</w:t>
      </w:r>
    </w:p>
    <w:p w:rsidR="00467A9E" w:rsidRDefault="00467A9E" w:rsidP="00467A9E">
      <w:pPr>
        <w:pStyle w:val="af"/>
        <w:numPr>
          <w:ilvl w:val="0"/>
          <w:numId w:val="3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гражданско-патриотическое воспитание молодежи;</w:t>
      </w:r>
    </w:p>
    <w:p w:rsidR="00467A9E" w:rsidRDefault="00467A9E" w:rsidP="00467A9E">
      <w:pPr>
        <w:pStyle w:val="af"/>
        <w:numPr>
          <w:ilvl w:val="0"/>
          <w:numId w:val="3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правовая и социальная поддержка молодежи;</w:t>
      </w:r>
    </w:p>
    <w:p w:rsidR="00467A9E" w:rsidRDefault="00467A9E" w:rsidP="00467A9E">
      <w:pPr>
        <w:pStyle w:val="af"/>
        <w:numPr>
          <w:ilvl w:val="0"/>
          <w:numId w:val="3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реализация культурно-досуговой деятельности;</w:t>
      </w:r>
    </w:p>
    <w:p w:rsidR="00467A9E" w:rsidRDefault="00467A9E" w:rsidP="00467A9E">
      <w:pPr>
        <w:pStyle w:val="af"/>
        <w:numPr>
          <w:ilvl w:val="0"/>
          <w:numId w:val="3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духовное и физическое развитие молодежи.</w:t>
      </w:r>
    </w:p>
    <w:p w:rsidR="00B258B3" w:rsidRPr="009C5D52" w:rsidRDefault="00B258B3" w:rsidP="00182477">
      <w:pPr>
        <w:pStyle w:val="af"/>
        <w:numPr>
          <w:ilvl w:val="0"/>
          <w:numId w:val="9"/>
        </w:numPr>
        <w:spacing w:after="0" w:line="240" w:lineRule="auto"/>
        <w:ind w:left="0"/>
        <w:jc w:val="both"/>
        <w:rPr>
          <w:rFonts w:ascii="Times New Roman" w:hAnsi="Times New Roman" w:cs="Times New Roman"/>
          <w:b/>
          <w:sz w:val="24"/>
          <w:szCs w:val="24"/>
          <w:u w:val="single"/>
        </w:rPr>
      </w:pPr>
      <w:r w:rsidRPr="009C5D52">
        <w:rPr>
          <w:rFonts w:ascii="Times New Roman" w:hAnsi="Times New Roman" w:cs="Times New Roman"/>
          <w:b/>
          <w:sz w:val="24"/>
          <w:szCs w:val="24"/>
          <w:u w:val="single"/>
        </w:rPr>
        <w:t>Раздел 2 «Результаты деятельности субъекта бюджетной отчетности», включающий:</w:t>
      </w:r>
    </w:p>
    <w:p w:rsidR="007B1C2D" w:rsidRPr="003841BB" w:rsidRDefault="001045EF" w:rsidP="001045EF">
      <w:pPr>
        <w:spacing w:after="0" w:line="240" w:lineRule="auto"/>
        <w:ind w:firstLine="709"/>
        <w:jc w:val="both"/>
        <w:rPr>
          <w:rFonts w:ascii="Times New Roman" w:hAnsi="Times New Roman" w:cs="Times New Roman"/>
          <w:i/>
          <w:sz w:val="24"/>
          <w:szCs w:val="24"/>
        </w:rPr>
      </w:pPr>
      <w:r w:rsidRPr="003841BB">
        <w:rPr>
          <w:rFonts w:ascii="Times New Roman" w:hAnsi="Times New Roman" w:cs="Times New Roman"/>
          <w:i/>
          <w:sz w:val="24"/>
          <w:szCs w:val="24"/>
        </w:rPr>
        <w:t xml:space="preserve">Согласно </w:t>
      </w:r>
      <w:r w:rsidR="00CD74E4" w:rsidRPr="003841BB">
        <w:rPr>
          <w:rFonts w:ascii="Times New Roman" w:hAnsi="Times New Roman" w:cs="Times New Roman"/>
          <w:i/>
          <w:sz w:val="24"/>
          <w:szCs w:val="24"/>
        </w:rPr>
        <w:t xml:space="preserve">ф.0503160 </w:t>
      </w:r>
      <w:r w:rsidRPr="003841BB">
        <w:rPr>
          <w:rFonts w:ascii="Times New Roman" w:hAnsi="Times New Roman" w:cs="Times New Roman"/>
          <w:i/>
          <w:sz w:val="24"/>
          <w:szCs w:val="24"/>
        </w:rPr>
        <w:t>«Пояснительн</w:t>
      </w:r>
      <w:r w:rsidR="00CD74E4">
        <w:rPr>
          <w:rFonts w:ascii="Times New Roman" w:hAnsi="Times New Roman" w:cs="Times New Roman"/>
          <w:i/>
          <w:sz w:val="24"/>
          <w:szCs w:val="24"/>
        </w:rPr>
        <w:t>ая</w:t>
      </w:r>
      <w:r w:rsidRPr="003841BB">
        <w:rPr>
          <w:rFonts w:ascii="Times New Roman" w:hAnsi="Times New Roman" w:cs="Times New Roman"/>
          <w:i/>
          <w:sz w:val="24"/>
          <w:szCs w:val="24"/>
        </w:rPr>
        <w:t xml:space="preserve"> записк</w:t>
      </w:r>
      <w:r w:rsidR="00CD74E4">
        <w:rPr>
          <w:rFonts w:ascii="Times New Roman" w:hAnsi="Times New Roman" w:cs="Times New Roman"/>
          <w:i/>
          <w:sz w:val="24"/>
          <w:szCs w:val="24"/>
        </w:rPr>
        <w:t>а»</w:t>
      </w:r>
      <w:r w:rsidR="007B1C2D" w:rsidRPr="003841BB">
        <w:rPr>
          <w:rFonts w:ascii="Times New Roman" w:hAnsi="Times New Roman" w:cs="Times New Roman"/>
          <w:i/>
          <w:sz w:val="24"/>
          <w:szCs w:val="24"/>
        </w:rPr>
        <w:t>:</w:t>
      </w:r>
    </w:p>
    <w:p w:rsidR="007A6DBB" w:rsidRDefault="007A6DBB" w:rsidP="00C069B3">
      <w:pPr>
        <w:pStyle w:val="af"/>
        <w:numPr>
          <w:ilvl w:val="0"/>
          <w:numId w:val="15"/>
        </w:num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для повышения эффективности расходования бюджетных средств расходные денежные операции осуществлялись согласно утвержденной смете расходов;</w:t>
      </w:r>
    </w:p>
    <w:p w:rsidR="007A6DBB" w:rsidRDefault="007A6DBB" w:rsidP="00C069B3">
      <w:pPr>
        <w:pStyle w:val="af"/>
        <w:numPr>
          <w:ilvl w:val="0"/>
          <w:numId w:val="15"/>
        </w:num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закупки осуществлялись на основании Федерального закона №44-ФЗ от 05.04.2013 года «О контрактной системе в сфере закупок товаров, работ, услуг для обеспечения государственных и муниципальных нужд»;</w:t>
      </w:r>
    </w:p>
    <w:p w:rsidR="00432D06" w:rsidRPr="007C6B41" w:rsidRDefault="00BD7635" w:rsidP="00C069B3">
      <w:pPr>
        <w:pStyle w:val="af"/>
        <w:numPr>
          <w:ilvl w:val="0"/>
          <w:numId w:val="15"/>
        </w:num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lastRenderedPageBreak/>
        <w:t>основные средства и материальные запасы для реализации основных задач поступали своевременно и в полном объеме, в исправном техническом состоянии. Для контроля за сохранностью и состоянием основных средств проводится ежегодная инвентаризация</w:t>
      </w:r>
      <w:r w:rsidR="009607E8" w:rsidRPr="007C6B41">
        <w:rPr>
          <w:rFonts w:ascii="Times New Roman" w:hAnsi="Times New Roman" w:cs="Times New Roman"/>
          <w:sz w:val="24"/>
          <w:szCs w:val="24"/>
        </w:rPr>
        <w:t>.</w:t>
      </w:r>
    </w:p>
    <w:p w:rsidR="00024CB5" w:rsidRPr="007C6B41" w:rsidRDefault="00024CB5" w:rsidP="001045EF">
      <w:pPr>
        <w:spacing w:after="0" w:line="240" w:lineRule="auto"/>
        <w:ind w:firstLine="709"/>
        <w:jc w:val="both"/>
        <w:rPr>
          <w:rFonts w:ascii="Times New Roman" w:hAnsi="Times New Roman" w:cs="Times New Roman"/>
          <w:sz w:val="24"/>
          <w:szCs w:val="24"/>
        </w:rPr>
      </w:pPr>
    </w:p>
    <w:p w:rsidR="007C6B41" w:rsidRPr="007C6B41" w:rsidRDefault="003726CB" w:rsidP="00182477">
      <w:pPr>
        <w:pStyle w:val="af"/>
        <w:numPr>
          <w:ilvl w:val="0"/>
          <w:numId w:val="10"/>
        </w:numPr>
        <w:spacing w:after="0" w:line="240" w:lineRule="auto"/>
        <w:ind w:left="0"/>
        <w:jc w:val="both"/>
        <w:rPr>
          <w:rFonts w:ascii="Times New Roman" w:hAnsi="Times New Roman" w:cs="Times New Roman"/>
          <w:i/>
          <w:color w:val="FF0000"/>
          <w:sz w:val="24"/>
          <w:szCs w:val="24"/>
          <w:u w:val="single"/>
        </w:rPr>
      </w:pPr>
      <w:r w:rsidRPr="007C6B41">
        <w:rPr>
          <w:rFonts w:ascii="Times New Roman" w:hAnsi="Times New Roman" w:cs="Times New Roman"/>
          <w:b/>
          <w:sz w:val="24"/>
          <w:szCs w:val="24"/>
          <w:u w:val="single"/>
        </w:rPr>
        <w:t xml:space="preserve">Раздел 3 «Анализ отчета об исполнении бюджета субъектом бюджетной отчетности» </w:t>
      </w:r>
    </w:p>
    <w:p w:rsidR="00CE3BCE" w:rsidRDefault="00CE3BCE" w:rsidP="007C6B41">
      <w:pPr>
        <w:pStyle w:val="af"/>
        <w:spacing w:after="0" w:line="240" w:lineRule="auto"/>
        <w:ind w:left="0"/>
        <w:jc w:val="center"/>
        <w:rPr>
          <w:rFonts w:ascii="Times New Roman" w:eastAsia="Times New Roman" w:hAnsi="Times New Roman" w:cs="Times New Roman"/>
          <w:b/>
          <w:bCs/>
          <w:i/>
          <w:sz w:val="24"/>
          <w:szCs w:val="24"/>
          <w:u w:val="single"/>
          <w:lang w:eastAsia="ru-RU"/>
        </w:rPr>
      </w:pPr>
      <w:r w:rsidRPr="007C6B41">
        <w:rPr>
          <w:rFonts w:ascii="Times New Roman" w:eastAsia="Times New Roman" w:hAnsi="Times New Roman" w:cs="Times New Roman"/>
          <w:b/>
          <w:bCs/>
          <w:i/>
          <w:sz w:val="24"/>
          <w:szCs w:val="24"/>
          <w:u w:val="single"/>
          <w:lang w:eastAsia="ru-RU"/>
        </w:rPr>
        <w:t>Анализ показателей бюджетной отчётности</w:t>
      </w:r>
    </w:p>
    <w:p w:rsidR="00CE3BCE" w:rsidRPr="003D70D9" w:rsidRDefault="00CE3BCE" w:rsidP="00A4502A">
      <w:pPr>
        <w:spacing w:after="0" w:line="240" w:lineRule="auto"/>
        <w:ind w:firstLine="709"/>
        <w:jc w:val="both"/>
        <w:rPr>
          <w:rFonts w:ascii="Times New Roman" w:hAnsi="Times New Roman" w:cs="Times New Roman"/>
          <w:sz w:val="24"/>
          <w:szCs w:val="24"/>
        </w:rPr>
      </w:pPr>
      <w:r w:rsidRPr="00295DDC">
        <w:rPr>
          <w:rFonts w:ascii="Times New Roman" w:eastAsia="Times New Roman" w:hAnsi="Times New Roman" w:cs="Times New Roman"/>
          <w:b/>
          <w:sz w:val="24"/>
          <w:szCs w:val="24"/>
          <w:lang w:eastAsia="ru-RU"/>
        </w:rPr>
        <w:t xml:space="preserve">Баланс </w:t>
      </w:r>
      <w:r w:rsidR="002C29C7" w:rsidRPr="00A4502A">
        <w:rPr>
          <w:rFonts w:ascii="Times New Roman" w:eastAsia="Times New Roman" w:hAnsi="Times New Roman" w:cs="Times New Roman"/>
          <w:sz w:val="24"/>
          <w:szCs w:val="24"/>
          <w:lang w:eastAsia="ru-RU"/>
        </w:rPr>
        <w:t>Комитета по культуре, спорту и туризму</w:t>
      </w:r>
      <w:r w:rsidRPr="00A4502A">
        <w:rPr>
          <w:rFonts w:ascii="Times New Roman" w:eastAsia="Times New Roman" w:hAnsi="Times New Roman" w:cs="Times New Roman"/>
          <w:sz w:val="24"/>
          <w:szCs w:val="24"/>
          <w:lang w:eastAsia="ru-RU"/>
        </w:rPr>
        <w:t>, как главного распорядителя бюджетных средств</w:t>
      </w:r>
      <w:r w:rsidR="002C29C7" w:rsidRPr="00A4502A">
        <w:rPr>
          <w:rFonts w:ascii="Times New Roman" w:eastAsia="Times New Roman" w:hAnsi="Times New Roman" w:cs="Times New Roman"/>
          <w:sz w:val="24"/>
          <w:szCs w:val="24"/>
          <w:lang w:eastAsia="ru-RU"/>
        </w:rPr>
        <w:t>,</w:t>
      </w:r>
      <w:r w:rsidRPr="00A4502A">
        <w:rPr>
          <w:rFonts w:ascii="Times New Roman" w:eastAsia="Times New Roman" w:hAnsi="Times New Roman" w:cs="Times New Roman"/>
          <w:sz w:val="24"/>
          <w:szCs w:val="24"/>
          <w:lang w:eastAsia="ru-RU"/>
        </w:rPr>
        <w:t xml:space="preserve"> (ф.0503130) сформирован по состоянию на 01.01.20</w:t>
      </w:r>
      <w:r w:rsidR="00A1571D" w:rsidRPr="00A4502A">
        <w:rPr>
          <w:rFonts w:ascii="Times New Roman" w:eastAsia="Times New Roman" w:hAnsi="Times New Roman" w:cs="Times New Roman"/>
          <w:sz w:val="24"/>
          <w:szCs w:val="24"/>
          <w:lang w:eastAsia="ru-RU"/>
        </w:rPr>
        <w:t>2</w:t>
      </w:r>
      <w:r w:rsidR="00BE2B4D" w:rsidRPr="00A4502A">
        <w:rPr>
          <w:rFonts w:ascii="Times New Roman" w:eastAsia="Times New Roman" w:hAnsi="Times New Roman" w:cs="Times New Roman"/>
          <w:sz w:val="24"/>
          <w:szCs w:val="24"/>
          <w:lang w:eastAsia="ru-RU"/>
        </w:rPr>
        <w:t>2</w:t>
      </w:r>
      <w:r w:rsidRPr="00A4502A">
        <w:rPr>
          <w:rFonts w:ascii="Times New Roman" w:eastAsia="Times New Roman" w:hAnsi="Times New Roman" w:cs="Times New Roman"/>
          <w:sz w:val="24"/>
          <w:szCs w:val="24"/>
          <w:lang w:eastAsia="ru-RU"/>
        </w:rPr>
        <w:t xml:space="preserve"> года.</w:t>
      </w:r>
      <w:r w:rsidR="00A4502A">
        <w:rPr>
          <w:rFonts w:ascii="Times New Roman" w:eastAsia="Times New Roman" w:hAnsi="Times New Roman" w:cs="Times New Roman"/>
          <w:sz w:val="24"/>
          <w:szCs w:val="24"/>
          <w:lang w:eastAsia="ru-RU"/>
        </w:rPr>
        <w:t xml:space="preserve"> </w:t>
      </w:r>
      <w:r w:rsidRPr="00295DDC">
        <w:rPr>
          <w:rFonts w:ascii="Times New Roman" w:eastAsia="Times New Roman" w:hAnsi="Times New Roman" w:cs="Times New Roman"/>
          <w:i/>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824138">
        <w:rPr>
          <w:rFonts w:ascii="Times New Roman" w:eastAsia="Times New Roman" w:hAnsi="Times New Roman" w:cs="Times New Roman"/>
          <w:i/>
          <w:sz w:val="24"/>
          <w:szCs w:val="24"/>
          <w:lang w:eastAsia="ru-RU"/>
        </w:rPr>
        <w:t xml:space="preserve"> </w:t>
      </w:r>
      <w:r w:rsidRPr="00295DDC">
        <w:rPr>
          <w:rFonts w:ascii="Times New Roman" w:eastAsia="Times New Roman" w:hAnsi="Times New Roman" w:cs="Times New Roman"/>
          <w:i/>
          <w:sz w:val="24"/>
          <w:szCs w:val="24"/>
          <w:lang w:eastAsia="ru-RU"/>
        </w:rPr>
        <w:t xml:space="preserve">показала, что все данные этой формы соответствуют </w:t>
      </w:r>
      <w:r w:rsidRPr="003D70D9">
        <w:rPr>
          <w:rFonts w:ascii="Times New Roman" w:eastAsia="Times New Roman" w:hAnsi="Times New Roman" w:cs="Times New Roman"/>
          <w:i/>
          <w:sz w:val="24"/>
          <w:szCs w:val="24"/>
          <w:lang w:eastAsia="ru-RU"/>
        </w:rPr>
        <w:t xml:space="preserve">показателям </w:t>
      </w:r>
      <w:r w:rsidRPr="003D70D9">
        <w:rPr>
          <w:rFonts w:ascii="Times New Roman" w:eastAsia="Times New Roman" w:hAnsi="Times New Roman" w:cs="Times New Roman"/>
          <w:sz w:val="24"/>
          <w:szCs w:val="24"/>
          <w:lang w:eastAsia="ru-RU"/>
        </w:rPr>
        <w:t>следующих форм отчётности:</w:t>
      </w:r>
    </w:p>
    <w:p w:rsidR="00CE3BCE" w:rsidRPr="003D70D9" w:rsidRDefault="00CE3BCE"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3D70D9">
        <w:rPr>
          <w:rFonts w:ascii="Times New Roman" w:eastAsia="Times New Roman" w:hAnsi="Times New Roman" w:cs="Times New Roman"/>
          <w:sz w:val="24"/>
          <w:szCs w:val="24"/>
          <w:lang w:eastAsia="ru-RU"/>
        </w:rPr>
        <w:t>отчёту о финансовых результатах деятельности (ф.0503121);</w:t>
      </w:r>
    </w:p>
    <w:p w:rsidR="00F30DEC" w:rsidRPr="003D70D9" w:rsidRDefault="00F30DEC"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3D70D9">
        <w:rPr>
          <w:rFonts w:ascii="Times New Roman" w:eastAsia="Times New Roman" w:hAnsi="Times New Roman" w:cs="Times New Roman"/>
          <w:sz w:val="24"/>
          <w:szCs w:val="24"/>
          <w:lang w:eastAsia="ru-RU"/>
        </w:rPr>
        <w:t>отчет о движении денежных средств</w:t>
      </w:r>
      <w:r w:rsidRPr="003D70D9">
        <w:rPr>
          <w:rFonts w:ascii="Times New Roman" w:eastAsia="Times New Roman" w:hAnsi="Times New Roman" w:cs="Times New Roman"/>
          <w:sz w:val="24"/>
          <w:szCs w:val="24"/>
          <w:lang w:eastAsia="ru-RU"/>
        </w:rPr>
        <w:tab/>
        <w:t>(ф.0503123);</w:t>
      </w:r>
    </w:p>
    <w:p w:rsidR="00F30DEC" w:rsidRPr="003D70D9" w:rsidRDefault="00F30DEC"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3D70D9">
        <w:rPr>
          <w:rFonts w:ascii="Times New Roman" w:eastAsia="Times New Roman" w:hAnsi="Times New Roman" w:cs="Times New Roman"/>
          <w:sz w:val="24"/>
          <w:szCs w:val="24"/>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3D70D9">
        <w:rPr>
          <w:rFonts w:ascii="Times New Roman" w:eastAsia="Times New Roman" w:hAnsi="Times New Roman" w:cs="Times New Roman"/>
          <w:sz w:val="24"/>
          <w:szCs w:val="24"/>
          <w:lang w:eastAsia="ru-RU"/>
        </w:rPr>
        <w:tab/>
        <w:t xml:space="preserve"> (ф.0503127);</w:t>
      </w:r>
    </w:p>
    <w:p w:rsidR="00F30DEC" w:rsidRPr="003D70D9" w:rsidRDefault="00F30DEC"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3D70D9">
        <w:rPr>
          <w:rFonts w:ascii="Times New Roman" w:eastAsia="Times New Roman" w:hAnsi="Times New Roman" w:cs="Times New Roman"/>
          <w:sz w:val="24"/>
          <w:szCs w:val="24"/>
          <w:lang w:eastAsia="ru-RU"/>
        </w:rPr>
        <w:t>сведения об исполнении бюджета (ф.0503164)</w:t>
      </w:r>
      <w:r w:rsidR="003D70D9" w:rsidRPr="003D70D9">
        <w:rPr>
          <w:rFonts w:ascii="Times New Roman" w:eastAsia="Times New Roman" w:hAnsi="Times New Roman" w:cs="Times New Roman"/>
          <w:sz w:val="24"/>
          <w:szCs w:val="24"/>
          <w:lang w:eastAsia="ru-RU"/>
        </w:rPr>
        <w:t>;</w:t>
      </w:r>
    </w:p>
    <w:p w:rsidR="00CE3BCE" w:rsidRPr="003D70D9" w:rsidRDefault="00CE3BCE" w:rsidP="00182477">
      <w:pPr>
        <w:pStyle w:val="af"/>
        <w:numPr>
          <w:ilvl w:val="0"/>
          <w:numId w:val="14"/>
        </w:numPr>
        <w:spacing w:after="0" w:line="240" w:lineRule="auto"/>
        <w:ind w:left="284" w:hanging="284"/>
        <w:jc w:val="both"/>
        <w:rPr>
          <w:rFonts w:ascii="Times New Roman" w:hAnsi="Times New Roman" w:cs="Times New Roman"/>
          <w:sz w:val="24"/>
          <w:szCs w:val="24"/>
        </w:rPr>
      </w:pPr>
      <w:r w:rsidRPr="003D70D9">
        <w:rPr>
          <w:rFonts w:ascii="Times New Roman" w:eastAsia="Times New Roman" w:hAnsi="Times New Roman" w:cs="Times New Roman"/>
          <w:sz w:val="24"/>
          <w:szCs w:val="24"/>
          <w:lang w:eastAsia="ru-RU"/>
        </w:rPr>
        <w:t>сведениям о движении нефинансовых активов (ф</w:t>
      </w:r>
      <w:r w:rsidR="00A1571D" w:rsidRPr="003D70D9">
        <w:rPr>
          <w:rFonts w:ascii="Times New Roman" w:eastAsia="Times New Roman" w:hAnsi="Times New Roman" w:cs="Times New Roman"/>
          <w:sz w:val="24"/>
          <w:szCs w:val="24"/>
          <w:lang w:eastAsia="ru-RU"/>
        </w:rPr>
        <w:t>.</w:t>
      </w:r>
      <w:r w:rsidRPr="003D70D9">
        <w:rPr>
          <w:rFonts w:ascii="Times New Roman" w:eastAsia="Times New Roman" w:hAnsi="Times New Roman" w:cs="Times New Roman"/>
          <w:sz w:val="24"/>
          <w:szCs w:val="24"/>
          <w:lang w:eastAsia="ru-RU"/>
        </w:rPr>
        <w:t>0503168);</w:t>
      </w:r>
    </w:p>
    <w:p w:rsidR="00CE3BCE" w:rsidRPr="003D70D9" w:rsidRDefault="00CE3BCE" w:rsidP="00F95379">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3D70D9">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FB151F" w:rsidRDefault="005400E3" w:rsidP="00F95379">
      <w:pPr>
        <w:pStyle w:val="af"/>
        <w:spacing w:after="0" w:line="240" w:lineRule="auto"/>
        <w:ind w:left="0" w:firstLine="708"/>
        <w:jc w:val="both"/>
        <w:rPr>
          <w:rFonts w:ascii="Times New Roman" w:hAnsi="Times New Roman" w:cs="Times New Roman"/>
          <w:sz w:val="24"/>
          <w:szCs w:val="24"/>
        </w:rPr>
      </w:pPr>
      <w:r w:rsidRPr="003D70D9">
        <w:rPr>
          <w:rFonts w:ascii="Times New Roman" w:hAnsi="Times New Roman" w:cs="Times New Roman"/>
          <w:sz w:val="24"/>
          <w:szCs w:val="24"/>
        </w:rPr>
        <w:t>Согласно п.п.12-19 Инструкции №191н «Баланс главного распоряди</w:t>
      </w:r>
      <w:r w:rsidRPr="005400E3">
        <w:rPr>
          <w:rFonts w:ascii="Times New Roman" w:hAnsi="Times New Roman" w:cs="Times New Roman"/>
          <w:sz w:val="24"/>
          <w:szCs w:val="24"/>
        </w:rPr>
        <w:t>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2021 года. Баланс (ф.0503130) составлен из двух частей: актива и пассива итоги которых равны.</w:t>
      </w:r>
      <w:r w:rsidR="0094351C">
        <w:rPr>
          <w:rFonts w:ascii="Times New Roman" w:hAnsi="Times New Roman" w:cs="Times New Roman"/>
          <w:sz w:val="24"/>
          <w:szCs w:val="24"/>
        </w:rPr>
        <w:t xml:space="preserve"> </w:t>
      </w:r>
      <w:r w:rsidR="00726BCF">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581E3F" w:rsidRDefault="006F506E" w:rsidP="00F95379">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Заполнение ф.0503130 проверено на правильность отраженных в нем показателей</w:t>
      </w:r>
      <w:r w:rsidR="00BC7895">
        <w:rPr>
          <w:rFonts w:ascii="Times New Roman" w:hAnsi="Times New Roman" w:cs="Times New Roman"/>
          <w:sz w:val="24"/>
          <w:szCs w:val="24"/>
        </w:rPr>
        <w:t xml:space="preserve"> Так, следует отметить, что соблюдается равенство данных по графам 3,4,5,6,7,8 строки 350 и по тем же графам строки 700.</w:t>
      </w:r>
      <w:r w:rsidR="00824138">
        <w:rPr>
          <w:rFonts w:ascii="Times New Roman" w:hAnsi="Times New Roman" w:cs="Times New Roman"/>
          <w:sz w:val="24"/>
          <w:szCs w:val="24"/>
        </w:rPr>
        <w:t xml:space="preserve"> </w:t>
      </w:r>
      <w:r w:rsidR="005C12C5">
        <w:rPr>
          <w:rFonts w:ascii="Times New Roman" w:hAnsi="Times New Roman" w:cs="Times New Roman"/>
          <w:sz w:val="24"/>
          <w:szCs w:val="24"/>
        </w:rPr>
        <w:t xml:space="preserve">В </w:t>
      </w:r>
      <w:r w:rsidR="005C12C5" w:rsidRPr="005C12C5">
        <w:rPr>
          <w:rFonts w:ascii="Times New Roman" w:hAnsi="Times New Roman" w:cs="Times New Roman"/>
          <w:sz w:val="24"/>
          <w:szCs w:val="24"/>
        </w:rPr>
        <w:t>Баланс</w:t>
      </w:r>
      <w:r w:rsidR="005C12C5">
        <w:rPr>
          <w:rFonts w:ascii="Times New Roman" w:hAnsi="Times New Roman" w:cs="Times New Roman"/>
          <w:sz w:val="24"/>
          <w:szCs w:val="24"/>
        </w:rPr>
        <w:t>е</w:t>
      </w:r>
      <w:r w:rsidR="005C12C5" w:rsidRPr="005C12C5">
        <w:rPr>
          <w:rFonts w:ascii="Times New Roman" w:hAnsi="Times New Roman" w:cs="Times New Roman"/>
          <w:sz w:val="24"/>
          <w:szCs w:val="24"/>
        </w:rPr>
        <w:t xml:space="preserve"> (ф.0503130)</w:t>
      </w:r>
      <w:r w:rsidR="005C12C5">
        <w:rPr>
          <w:rFonts w:ascii="Times New Roman" w:hAnsi="Times New Roman" w:cs="Times New Roman"/>
          <w:sz w:val="24"/>
          <w:szCs w:val="24"/>
        </w:rPr>
        <w:t xml:space="preserve"> по строке 5</w:t>
      </w:r>
      <w:r w:rsidR="002C29C7">
        <w:rPr>
          <w:rFonts w:ascii="Times New Roman" w:hAnsi="Times New Roman" w:cs="Times New Roman"/>
          <w:sz w:val="24"/>
          <w:szCs w:val="24"/>
        </w:rPr>
        <w:t>2</w:t>
      </w:r>
      <w:r w:rsidR="005C12C5">
        <w:rPr>
          <w:rFonts w:ascii="Times New Roman" w:hAnsi="Times New Roman" w:cs="Times New Roman"/>
          <w:sz w:val="24"/>
          <w:szCs w:val="24"/>
        </w:rPr>
        <w:t xml:space="preserve">0 отражены </w:t>
      </w:r>
      <w:r w:rsidR="002C29C7">
        <w:rPr>
          <w:rFonts w:ascii="Times New Roman" w:hAnsi="Times New Roman" w:cs="Times New Roman"/>
          <w:sz w:val="24"/>
          <w:szCs w:val="24"/>
        </w:rPr>
        <w:t>резервы предстоящих расходов</w:t>
      </w:r>
      <w:r w:rsidR="005C12C5">
        <w:rPr>
          <w:rFonts w:ascii="Times New Roman" w:hAnsi="Times New Roman" w:cs="Times New Roman"/>
          <w:sz w:val="24"/>
          <w:szCs w:val="24"/>
        </w:rPr>
        <w:t>, которые составили по состоянию на 01.01.202</w:t>
      </w:r>
      <w:r w:rsidR="00BE2B4D">
        <w:rPr>
          <w:rFonts w:ascii="Times New Roman" w:hAnsi="Times New Roman" w:cs="Times New Roman"/>
          <w:sz w:val="24"/>
          <w:szCs w:val="24"/>
        </w:rPr>
        <w:t>1</w:t>
      </w:r>
      <w:r w:rsidR="005C12C5">
        <w:rPr>
          <w:rFonts w:ascii="Times New Roman" w:hAnsi="Times New Roman" w:cs="Times New Roman"/>
          <w:sz w:val="24"/>
          <w:szCs w:val="24"/>
        </w:rPr>
        <w:t xml:space="preserve"> года </w:t>
      </w:r>
      <w:r w:rsidR="0094351C">
        <w:rPr>
          <w:rFonts w:ascii="Times New Roman" w:hAnsi="Times New Roman" w:cs="Times New Roman"/>
          <w:b/>
          <w:sz w:val="24"/>
          <w:szCs w:val="24"/>
        </w:rPr>
        <w:t>1 154,5</w:t>
      </w:r>
      <w:r w:rsidR="005C12C5">
        <w:rPr>
          <w:rFonts w:ascii="Times New Roman" w:hAnsi="Times New Roman" w:cs="Times New Roman"/>
          <w:sz w:val="24"/>
          <w:szCs w:val="24"/>
        </w:rPr>
        <w:t xml:space="preserve"> тыс.рублей, а по состоянию на 01.01.202</w:t>
      </w:r>
      <w:r w:rsidR="00BE2B4D">
        <w:rPr>
          <w:rFonts w:ascii="Times New Roman" w:hAnsi="Times New Roman" w:cs="Times New Roman"/>
          <w:sz w:val="24"/>
          <w:szCs w:val="24"/>
        </w:rPr>
        <w:t>2</w:t>
      </w:r>
      <w:r w:rsidR="005C12C5">
        <w:rPr>
          <w:rFonts w:ascii="Times New Roman" w:hAnsi="Times New Roman" w:cs="Times New Roman"/>
          <w:sz w:val="24"/>
          <w:szCs w:val="24"/>
        </w:rPr>
        <w:t xml:space="preserve"> года </w:t>
      </w:r>
      <w:r w:rsidR="002C29C7">
        <w:rPr>
          <w:rFonts w:ascii="Times New Roman" w:hAnsi="Times New Roman" w:cs="Times New Roman"/>
          <w:b/>
          <w:sz w:val="24"/>
          <w:szCs w:val="24"/>
        </w:rPr>
        <w:t>1</w:t>
      </w:r>
      <w:r w:rsidR="0094351C">
        <w:rPr>
          <w:rFonts w:ascii="Times New Roman" w:hAnsi="Times New Roman" w:cs="Times New Roman"/>
          <w:b/>
          <w:sz w:val="24"/>
          <w:szCs w:val="24"/>
        </w:rPr>
        <w:t> 469,7</w:t>
      </w:r>
      <w:r w:rsidR="005C12C5">
        <w:rPr>
          <w:rFonts w:ascii="Times New Roman" w:hAnsi="Times New Roman" w:cs="Times New Roman"/>
          <w:sz w:val="24"/>
          <w:szCs w:val="24"/>
        </w:rPr>
        <w:t xml:space="preserve"> тыс.рублей.  </w:t>
      </w:r>
      <w:r w:rsidR="00B47835" w:rsidRPr="0094351C">
        <w:rPr>
          <w:rFonts w:ascii="Times New Roman" w:hAnsi="Times New Roman" w:cs="Times New Roman"/>
          <w:i/>
          <w:sz w:val="24"/>
          <w:szCs w:val="24"/>
        </w:rPr>
        <w:t xml:space="preserve">Данные показатели </w:t>
      </w:r>
      <w:r w:rsidR="00A708DE" w:rsidRPr="0094351C">
        <w:rPr>
          <w:rFonts w:ascii="Times New Roman" w:hAnsi="Times New Roman" w:cs="Times New Roman"/>
          <w:i/>
          <w:sz w:val="24"/>
          <w:szCs w:val="24"/>
        </w:rPr>
        <w:t xml:space="preserve">подтверждены показателями </w:t>
      </w:r>
      <w:r w:rsidR="00677633" w:rsidRPr="0094351C">
        <w:rPr>
          <w:rFonts w:ascii="Times New Roman" w:hAnsi="Times New Roman" w:cs="Times New Roman"/>
          <w:i/>
          <w:sz w:val="24"/>
          <w:szCs w:val="24"/>
        </w:rPr>
        <w:t xml:space="preserve"> по счету 140160000 </w:t>
      </w:r>
      <w:r w:rsidR="00A708DE" w:rsidRPr="0094351C">
        <w:rPr>
          <w:rFonts w:ascii="Times New Roman" w:hAnsi="Times New Roman" w:cs="Times New Roman"/>
          <w:i/>
          <w:sz w:val="24"/>
          <w:szCs w:val="24"/>
        </w:rPr>
        <w:t>ф.0503169 «Сведениям по дебиторской и кредиторской задолженности»</w:t>
      </w:r>
      <w:r w:rsidR="002F4722" w:rsidRPr="0094351C">
        <w:rPr>
          <w:rFonts w:ascii="Times New Roman" w:hAnsi="Times New Roman" w:cs="Times New Roman"/>
          <w:i/>
          <w:sz w:val="24"/>
          <w:szCs w:val="24"/>
        </w:rPr>
        <w:t>.</w:t>
      </w:r>
    </w:p>
    <w:p w:rsidR="00214629" w:rsidRDefault="00214629" w:rsidP="00824138">
      <w:pPr>
        <w:pStyle w:val="af"/>
        <w:spacing w:after="0" w:line="240" w:lineRule="auto"/>
        <w:ind w:left="0" w:firstLine="708"/>
        <w:jc w:val="center"/>
        <w:rPr>
          <w:rFonts w:ascii="Times New Roman" w:hAnsi="Times New Roman" w:cs="Times New Roman"/>
          <w:b/>
          <w:i/>
          <w:sz w:val="24"/>
          <w:szCs w:val="24"/>
          <w:u w:val="single"/>
        </w:rPr>
      </w:pPr>
    </w:p>
    <w:p w:rsidR="00A26948" w:rsidRPr="00A26948" w:rsidRDefault="00A2427C" w:rsidP="00A26948">
      <w:pPr>
        <w:pStyle w:val="af"/>
        <w:spacing w:after="0" w:line="240" w:lineRule="auto"/>
        <w:ind w:left="0" w:firstLine="708"/>
        <w:jc w:val="center"/>
        <w:rPr>
          <w:rFonts w:ascii="Times New Roman" w:hAnsi="Times New Roman" w:cs="Times New Roman"/>
          <w:b/>
          <w:i/>
          <w:sz w:val="24"/>
          <w:szCs w:val="24"/>
          <w:u w:val="single"/>
        </w:rPr>
      </w:pPr>
      <w:r w:rsidRPr="00A26948">
        <w:rPr>
          <w:rFonts w:ascii="Times New Roman" w:hAnsi="Times New Roman" w:cs="Times New Roman"/>
          <w:b/>
          <w:i/>
          <w:sz w:val="24"/>
          <w:szCs w:val="24"/>
          <w:u w:val="single"/>
        </w:rPr>
        <w:t>Отчет о финансовых результатах деятельности (ф.0503121)</w:t>
      </w:r>
    </w:p>
    <w:p w:rsidR="002556FB" w:rsidRDefault="00A2427C" w:rsidP="00F95379">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Порядок отражения информации в строках и графах главного распорядителя </w:t>
      </w:r>
      <w:r w:rsidR="002556FB">
        <w:rPr>
          <w:rFonts w:ascii="Times New Roman" w:hAnsi="Times New Roman" w:cs="Times New Roman"/>
          <w:sz w:val="24"/>
          <w:szCs w:val="24"/>
        </w:rPr>
        <w:t>в целом соблюдается по установленным требованиям п.92-99 Инструкции №191н.</w:t>
      </w:r>
      <w:r w:rsidR="00A4502A">
        <w:rPr>
          <w:rFonts w:ascii="Times New Roman" w:hAnsi="Times New Roman" w:cs="Times New Roman"/>
          <w:sz w:val="24"/>
          <w:szCs w:val="24"/>
        </w:rPr>
        <w:t xml:space="preserve"> </w:t>
      </w:r>
      <w:r w:rsidR="002556FB">
        <w:rPr>
          <w:rFonts w:ascii="Times New Roman" w:hAnsi="Times New Roman" w:cs="Times New Roman"/>
          <w:sz w:val="24"/>
          <w:szCs w:val="24"/>
        </w:rPr>
        <w:t>Отчет (ф.0503121) содержит данные о финансовых результатах его деятельности в разрезе кодов КОСГУ по состоянию на 1 января года, следующего за отчетным. Показатели отражаются в отчете в разрезе бюджетной деятельности (графа 4), средств во временном распоряжении (графа 5) и итогового показателя (графа 6).</w:t>
      </w:r>
      <w:r w:rsidR="00A4502A">
        <w:rPr>
          <w:rFonts w:ascii="Times New Roman" w:hAnsi="Times New Roman" w:cs="Times New Roman"/>
          <w:sz w:val="24"/>
          <w:szCs w:val="24"/>
        </w:rPr>
        <w:t xml:space="preserve"> </w:t>
      </w:r>
      <w:r w:rsidR="002556FB">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7B3ABA" w:rsidRPr="007B3ABA" w:rsidRDefault="007B3ABA" w:rsidP="007B3ABA">
      <w:pPr>
        <w:pStyle w:val="af"/>
        <w:spacing w:after="0" w:line="240" w:lineRule="auto"/>
        <w:ind w:left="0" w:firstLine="708"/>
        <w:jc w:val="right"/>
        <w:rPr>
          <w:rFonts w:ascii="Times New Roman" w:hAnsi="Times New Roman" w:cs="Times New Roman"/>
          <w:sz w:val="20"/>
          <w:szCs w:val="20"/>
        </w:rPr>
      </w:pPr>
      <w:r w:rsidRPr="007B3ABA">
        <w:rPr>
          <w:rFonts w:ascii="Times New Roman" w:hAnsi="Times New Roman" w:cs="Times New Roman"/>
          <w:sz w:val="20"/>
          <w:szCs w:val="20"/>
        </w:rPr>
        <w:t>(тыс.рублей)</w:t>
      </w:r>
    </w:p>
    <w:tbl>
      <w:tblPr>
        <w:tblStyle w:val="af0"/>
        <w:tblW w:w="10058" w:type="dxa"/>
        <w:jc w:val="center"/>
        <w:tblLook w:val="04A0" w:firstRow="1" w:lastRow="0" w:firstColumn="1" w:lastColumn="0" w:noHBand="0" w:noVBand="1"/>
      </w:tblPr>
      <w:tblGrid>
        <w:gridCol w:w="7385"/>
        <w:gridCol w:w="1007"/>
        <w:gridCol w:w="1666"/>
      </w:tblGrid>
      <w:tr w:rsidR="007B3ABA" w:rsidRPr="00824138" w:rsidTr="00A57E4C">
        <w:trPr>
          <w:jc w:val="center"/>
        </w:trPr>
        <w:tc>
          <w:tcPr>
            <w:tcW w:w="7385" w:type="dxa"/>
            <w:shd w:val="clear" w:color="auto" w:fill="BFBFBF" w:themeFill="background1" w:themeFillShade="BF"/>
            <w:vAlign w:val="center"/>
          </w:tcPr>
          <w:p w:rsidR="002556FB" w:rsidRPr="00824138" w:rsidRDefault="007B3ABA" w:rsidP="007B3ABA">
            <w:pPr>
              <w:jc w:val="center"/>
              <w:rPr>
                <w:b/>
                <w:sz w:val="19"/>
                <w:szCs w:val="19"/>
              </w:rPr>
            </w:pPr>
            <w:r w:rsidRPr="00824138">
              <w:rPr>
                <w:b/>
                <w:sz w:val="19"/>
                <w:szCs w:val="19"/>
              </w:rPr>
              <w:t>наименование показателя</w:t>
            </w:r>
          </w:p>
        </w:tc>
        <w:tc>
          <w:tcPr>
            <w:tcW w:w="1007" w:type="dxa"/>
            <w:shd w:val="clear" w:color="auto" w:fill="BFBFBF" w:themeFill="background1" w:themeFillShade="BF"/>
            <w:vAlign w:val="center"/>
          </w:tcPr>
          <w:p w:rsidR="002556FB" w:rsidRPr="00824138" w:rsidRDefault="007B3ABA" w:rsidP="00182477">
            <w:pPr>
              <w:jc w:val="center"/>
              <w:rPr>
                <w:b/>
                <w:sz w:val="19"/>
                <w:szCs w:val="19"/>
              </w:rPr>
            </w:pPr>
            <w:r w:rsidRPr="00824138">
              <w:rPr>
                <w:b/>
                <w:sz w:val="19"/>
                <w:szCs w:val="19"/>
              </w:rPr>
              <w:t>код по КОСГУ</w:t>
            </w:r>
          </w:p>
        </w:tc>
        <w:tc>
          <w:tcPr>
            <w:tcW w:w="1666" w:type="dxa"/>
            <w:shd w:val="clear" w:color="auto" w:fill="BFBFBF" w:themeFill="background1" w:themeFillShade="BF"/>
            <w:vAlign w:val="center"/>
          </w:tcPr>
          <w:p w:rsidR="002556FB" w:rsidRPr="00824138" w:rsidRDefault="007B3ABA" w:rsidP="007B3ABA">
            <w:pPr>
              <w:jc w:val="center"/>
              <w:rPr>
                <w:b/>
                <w:sz w:val="19"/>
                <w:szCs w:val="19"/>
              </w:rPr>
            </w:pPr>
            <w:r w:rsidRPr="00824138">
              <w:rPr>
                <w:b/>
                <w:sz w:val="19"/>
                <w:szCs w:val="19"/>
              </w:rPr>
              <w:t>бюджетная деятельность</w:t>
            </w:r>
          </w:p>
        </w:tc>
      </w:tr>
      <w:tr w:rsidR="002556FB" w:rsidRPr="00824138" w:rsidTr="00A57E4C">
        <w:trPr>
          <w:trHeight w:val="311"/>
          <w:jc w:val="center"/>
        </w:trPr>
        <w:tc>
          <w:tcPr>
            <w:tcW w:w="7385" w:type="dxa"/>
            <w:shd w:val="clear" w:color="auto" w:fill="D9D9D9" w:themeFill="background1" w:themeFillShade="D9"/>
            <w:vAlign w:val="center"/>
          </w:tcPr>
          <w:p w:rsidR="002556FB" w:rsidRPr="00824138" w:rsidRDefault="007B3ABA" w:rsidP="002556FB">
            <w:pPr>
              <w:jc w:val="both"/>
              <w:rPr>
                <w:sz w:val="19"/>
                <w:szCs w:val="19"/>
              </w:rPr>
            </w:pPr>
            <w:r w:rsidRPr="00824138">
              <w:rPr>
                <w:b/>
                <w:sz w:val="19"/>
                <w:szCs w:val="19"/>
              </w:rPr>
              <w:t>ДОХОДЫ</w:t>
            </w:r>
            <w:r w:rsidRPr="00824138">
              <w:rPr>
                <w:sz w:val="19"/>
                <w:szCs w:val="19"/>
              </w:rPr>
              <w:t>, в том числе</w:t>
            </w:r>
          </w:p>
        </w:tc>
        <w:tc>
          <w:tcPr>
            <w:tcW w:w="1007" w:type="dxa"/>
            <w:shd w:val="clear" w:color="auto" w:fill="D9D9D9" w:themeFill="background1" w:themeFillShade="D9"/>
            <w:vAlign w:val="center"/>
          </w:tcPr>
          <w:p w:rsidR="002556FB" w:rsidRPr="00824138" w:rsidRDefault="007B3ABA" w:rsidP="00182477">
            <w:pPr>
              <w:jc w:val="center"/>
              <w:rPr>
                <w:b/>
                <w:sz w:val="19"/>
                <w:szCs w:val="19"/>
              </w:rPr>
            </w:pPr>
            <w:r w:rsidRPr="00824138">
              <w:rPr>
                <w:b/>
                <w:sz w:val="19"/>
                <w:szCs w:val="19"/>
              </w:rPr>
              <w:t>100</w:t>
            </w:r>
          </w:p>
        </w:tc>
        <w:tc>
          <w:tcPr>
            <w:tcW w:w="1666" w:type="dxa"/>
            <w:shd w:val="clear" w:color="auto" w:fill="D9D9D9" w:themeFill="background1" w:themeFillShade="D9"/>
            <w:vAlign w:val="center"/>
          </w:tcPr>
          <w:p w:rsidR="002556FB" w:rsidRPr="00824138" w:rsidRDefault="00972D74" w:rsidP="007B3ABA">
            <w:pPr>
              <w:ind w:right="283"/>
              <w:jc w:val="right"/>
              <w:rPr>
                <w:b/>
                <w:sz w:val="19"/>
                <w:szCs w:val="19"/>
              </w:rPr>
            </w:pPr>
            <w:r w:rsidRPr="00824138">
              <w:rPr>
                <w:b/>
                <w:sz w:val="19"/>
                <w:szCs w:val="19"/>
              </w:rPr>
              <w:t>117 566,3</w:t>
            </w:r>
          </w:p>
        </w:tc>
      </w:tr>
      <w:tr w:rsidR="002556FB" w:rsidRPr="00824138" w:rsidTr="00A57E4C">
        <w:trPr>
          <w:jc w:val="center"/>
        </w:trPr>
        <w:tc>
          <w:tcPr>
            <w:tcW w:w="7385" w:type="dxa"/>
            <w:vAlign w:val="center"/>
          </w:tcPr>
          <w:p w:rsidR="002556FB" w:rsidRPr="00824138" w:rsidRDefault="007B3ABA" w:rsidP="000961A3">
            <w:pPr>
              <w:pStyle w:val="af"/>
              <w:numPr>
                <w:ilvl w:val="0"/>
                <w:numId w:val="22"/>
              </w:numPr>
              <w:ind w:left="142" w:hanging="142"/>
              <w:jc w:val="both"/>
              <w:rPr>
                <w:sz w:val="19"/>
                <w:szCs w:val="19"/>
              </w:rPr>
            </w:pPr>
            <w:r w:rsidRPr="00824138">
              <w:rPr>
                <w:sz w:val="19"/>
                <w:szCs w:val="19"/>
              </w:rPr>
              <w:t>Налоговые доходы</w:t>
            </w:r>
          </w:p>
        </w:tc>
        <w:tc>
          <w:tcPr>
            <w:tcW w:w="1007" w:type="dxa"/>
            <w:vAlign w:val="center"/>
          </w:tcPr>
          <w:p w:rsidR="002556FB" w:rsidRPr="00824138" w:rsidRDefault="007B3ABA" w:rsidP="00182477">
            <w:pPr>
              <w:jc w:val="center"/>
              <w:rPr>
                <w:b/>
                <w:sz w:val="19"/>
                <w:szCs w:val="19"/>
              </w:rPr>
            </w:pPr>
            <w:r w:rsidRPr="00824138">
              <w:rPr>
                <w:b/>
                <w:sz w:val="19"/>
                <w:szCs w:val="19"/>
              </w:rPr>
              <w:t>110</w:t>
            </w:r>
          </w:p>
        </w:tc>
        <w:tc>
          <w:tcPr>
            <w:tcW w:w="1666" w:type="dxa"/>
            <w:vAlign w:val="center"/>
          </w:tcPr>
          <w:p w:rsidR="002556FB" w:rsidRPr="00824138" w:rsidRDefault="007B3ABA" w:rsidP="007B3ABA">
            <w:pPr>
              <w:ind w:right="283"/>
              <w:jc w:val="right"/>
              <w:rPr>
                <w:b/>
                <w:sz w:val="19"/>
                <w:szCs w:val="19"/>
              </w:rPr>
            </w:pPr>
            <w:r w:rsidRPr="00824138">
              <w:rPr>
                <w:b/>
                <w:sz w:val="19"/>
                <w:szCs w:val="19"/>
              </w:rPr>
              <w:t>0,0</w:t>
            </w:r>
          </w:p>
        </w:tc>
      </w:tr>
      <w:tr w:rsidR="002556FB" w:rsidRPr="00824138" w:rsidTr="00A57E4C">
        <w:trPr>
          <w:jc w:val="center"/>
        </w:trPr>
        <w:tc>
          <w:tcPr>
            <w:tcW w:w="7385" w:type="dxa"/>
            <w:vAlign w:val="center"/>
          </w:tcPr>
          <w:p w:rsidR="002556FB" w:rsidRPr="00824138" w:rsidRDefault="007B3ABA" w:rsidP="00423A92">
            <w:pPr>
              <w:pStyle w:val="af"/>
              <w:numPr>
                <w:ilvl w:val="0"/>
                <w:numId w:val="22"/>
              </w:numPr>
              <w:ind w:left="142" w:hanging="142"/>
              <w:jc w:val="both"/>
              <w:rPr>
                <w:sz w:val="19"/>
                <w:szCs w:val="19"/>
              </w:rPr>
            </w:pPr>
            <w:r w:rsidRPr="00824138">
              <w:rPr>
                <w:sz w:val="19"/>
                <w:szCs w:val="19"/>
              </w:rPr>
              <w:lastRenderedPageBreak/>
              <w:t>Доходы от собственности</w:t>
            </w:r>
          </w:p>
        </w:tc>
        <w:tc>
          <w:tcPr>
            <w:tcW w:w="1007" w:type="dxa"/>
            <w:vAlign w:val="center"/>
          </w:tcPr>
          <w:p w:rsidR="002556FB" w:rsidRPr="00824138" w:rsidRDefault="007B3ABA" w:rsidP="00182477">
            <w:pPr>
              <w:jc w:val="center"/>
              <w:rPr>
                <w:b/>
                <w:sz w:val="19"/>
                <w:szCs w:val="19"/>
              </w:rPr>
            </w:pPr>
            <w:r w:rsidRPr="00824138">
              <w:rPr>
                <w:b/>
                <w:sz w:val="19"/>
                <w:szCs w:val="19"/>
              </w:rPr>
              <w:t>120</w:t>
            </w:r>
          </w:p>
        </w:tc>
        <w:tc>
          <w:tcPr>
            <w:tcW w:w="1666" w:type="dxa"/>
            <w:vAlign w:val="center"/>
          </w:tcPr>
          <w:p w:rsidR="002556FB" w:rsidRPr="00824138" w:rsidRDefault="00423A92" w:rsidP="007B3ABA">
            <w:pPr>
              <w:ind w:right="283"/>
              <w:jc w:val="right"/>
              <w:rPr>
                <w:b/>
                <w:sz w:val="19"/>
                <w:szCs w:val="19"/>
              </w:rPr>
            </w:pPr>
            <w:r w:rsidRPr="00824138">
              <w:rPr>
                <w:b/>
                <w:sz w:val="19"/>
                <w:szCs w:val="19"/>
              </w:rPr>
              <w:t>0,0</w:t>
            </w:r>
          </w:p>
        </w:tc>
      </w:tr>
      <w:tr w:rsidR="00423A92" w:rsidRPr="00824138" w:rsidTr="00A57E4C">
        <w:trPr>
          <w:jc w:val="center"/>
        </w:trPr>
        <w:tc>
          <w:tcPr>
            <w:tcW w:w="7385" w:type="dxa"/>
            <w:vAlign w:val="center"/>
          </w:tcPr>
          <w:p w:rsidR="00423A92" w:rsidRPr="00824138" w:rsidRDefault="00423A92" w:rsidP="00214629">
            <w:pPr>
              <w:pStyle w:val="af"/>
              <w:numPr>
                <w:ilvl w:val="0"/>
                <w:numId w:val="22"/>
              </w:numPr>
              <w:tabs>
                <w:tab w:val="left" w:pos="142"/>
              </w:tabs>
              <w:ind w:left="284" w:hanging="284"/>
              <w:jc w:val="both"/>
              <w:rPr>
                <w:sz w:val="19"/>
                <w:szCs w:val="19"/>
              </w:rPr>
            </w:pPr>
            <w:r w:rsidRPr="00824138">
              <w:rPr>
                <w:sz w:val="19"/>
                <w:szCs w:val="19"/>
              </w:rPr>
              <w:t>Безвозмездные денежные поступления текущего характера, в том числе</w:t>
            </w:r>
          </w:p>
        </w:tc>
        <w:tc>
          <w:tcPr>
            <w:tcW w:w="1007" w:type="dxa"/>
            <w:vAlign w:val="center"/>
          </w:tcPr>
          <w:p w:rsidR="00423A92" w:rsidRPr="00824138" w:rsidRDefault="00423A92" w:rsidP="00182477">
            <w:pPr>
              <w:jc w:val="center"/>
              <w:rPr>
                <w:b/>
                <w:sz w:val="19"/>
                <w:szCs w:val="19"/>
              </w:rPr>
            </w:pPr>
            <w:r w:rsidRPr="00824138">
              <w:rPr>
                <w:b/>
                <w:sz w:val="19"/>
                <w:szCs w:val="19"/>
              </w:rPr>
              <w:t>150</w:t>
            </w:r>
          </w:p>
        </w:tc>
        <w:tc>
          <w:tcPr>
            <w:tcW w:w="1666" w:type="dxa"/>
            <w:vAlign w:val="center"/>
          </w:tcPr>
          <w:p w:rsidR="00423A92" w:rsidRPr="00824138" w:rsidRDefault="00972D74" w:rsidP="006C3062">
            <w:pPr>
              <w:ind w:right="283"/>
              <w:jc w:val="right"/>
              <w:rPr>
                <w:b/>
                <w:sz w:val="19"/>
                <w:szCs w:val="19"/>
              </w:rPr>
            </w:pPr>
            <w:r w:rsidRPr="00824138">
              <w:rPr>
                <w:b/>
                <w:sz w:val="19"/>
                <w:szCs w:val="19"/>
              </w:rPr>
              <w:t>24 642,</w:t>
            </w:r>
            <w:r w:rsidR="006C3062" w:rsidRPr="00824138">
              <w:rPr>
                <w:b/>
                <w:sz w:val="19"/>
                <w:szCs w:val="19"/>
              </w:rPr>
              <w:t>6</w:t>
            </w:r>
          </w:p>
        </w:tc>
      </w:tr>
      <w:tr w:rsidR="002556FB" w:rsidRPr="00824138" w:rsidTr="00A57E4C">
        <w:trPr>
          <w:jc w:val="center"/>
        </w:trPr>
        <w:tc>
          <w:tcPr>
            <w:tcW w:w="7385" w:type="dxa"/>
            <w:vAlign w:val="center"/>
          </w:tcPr>
          <w:p w:rsidR="002556FB" w:rsidRPr="00824138" w:rsidRDefault="00423A92" w:rsidP="00182477">
            <w:pPr>
              <w:pStyle w:val="af"/>
              <w:numPr>
                <w:ilvl w:val="0"/>
                <w:numId w:val="23"/>
              </w:numPr>
              <w:jc w:val="both"/>
              <w:rPr>
                <w:i/>
                <w:sz w:val="19"/>
                <w:szCs w:val="19"/>
              </w:rPr>
            </w:pPr>
            <w:r w:rsidRPr="00824138">
              <w:rPr>
                <w:i/>
                <w:sz w:val="19"/>
                <w:szCs w:val="19"/>
              </w:rPr>
              <w:t>от других бюджетов бюджетной системы Российской Федерации</w:t>
            </w:r>
          </w:p>
        </w:tc>
        <w:tc>
          <w:tcPr>
            <w:tcW w:w="1007" w:type="dxa"/>
            <w:vAlign w:val="center"/>
          </w:tcPr>
          <w:p w:rsidR="002556FB" w:rsidRPr="00824138" w:rsidRDefault="00423A92" w:rsidP="00182477">
            <w:pPr>
              <w:jc w:val="center"/>
              <w:rPr>
                <w:i/>
                <w:sz w:val="19"/>
                <w:szCs w:val="19"/>
              </w:rPr>
            </w:pPr>
            <w:r w:rsidRPr="00824138">
              <w:rPr>
                <w:i/>
                <w:sz w:val="19"/>
                <w:szCs w:val="19"/>
              </w:rPr>
              <w:t>151</w:t>
            </w:r>
          </w:p>
        </w:tc>
        <w:tc>
          <w:tcPr>
            <w:tcW w:w="1666" w:type="dxa"/>
            <w:vAlign w:val="center"/>
          </w:tcPr>
          <w:p w:rsidR="002556FB" w:rsidRPr="00824138" w:rsidRDefault="00972D74" w:rsidP="00A57E4C">
            <w:pPr>
              <w:ind w:right="283"/>
              <w:jc w:val="right"/>
              <w:rPr>
                <w:i/>
                <w:sz w:val="19"/>
                <w:szCs w:val="19"/>
              </w:rPr>
            </w:pPr>
            <w:r w:rsidRPr="00824138">
              <w:rPr>
                <w:i/>
                <w:sz w:val="19"/>
                <w:szCs w:val="19"/>
              </w:rPr>
              <w:t>24 642,</w:t>
            </w:r>
            <w:r w:rsidR="00A57E4C" w:rsidRPr="00824138">
              <w:rPr>
                <w:i/>
                <w:sz w:val="19"/>
                <w:szCs w:val="19"/>
              </w:rPr>
              <w:t>6</w:t>
            </w:r>
          </w:p>
        </w:tc>
      </w:tr>
      <w:tr w:rsidR="002556FB" w:rsidRPr="00824138" w:rsidTr="00A57E4C">
        <w:trPr>
          <w:jc w:val="center"/>
        </w:trPr>
        <w:tc>
          <w:tcPr>
            <w:tcW w:w="7385" w:type="dxa"/>
            <w:vAlign w:val="center"/>
          </w:tcPr>
          <w:p w:rsidR="002556FB" w:rsidRPr="00824138" w:rsidRDefault="007B3ABA" w:rsidP="000961A3">
            <w:pPr>
              <w:pStyle w:val="af"/>
              <w:numPr>
                <w:ilvl w:val="0"/>
                <w:numId w:val="22"/>
              </w:numPr>
              <w:ind w:left="142" w:hanging="142"/>
              <w:jc w:val="both"/>
              <w:rPr>
                <w:sz w:val="19"/>
                <w:szCs w:val="19"/>
              </w:rPr>
            </w:pPr>
            <w:r w:rsidRPr="00824138">
              <w:rPr>
                <w:sz w:val="19"/>
                <w:szCs w:val="19"/>
              </w:rPr>
              <w:t>Доходы от операций с активами</w:t>
            </w:r>
          </w:p>
        </w:tc>
        <w:tc>
          <w:tcPr>
            <w:tcW w:w="1007" w:type="dxa"/>
            <w:vAlign w:val="center"/>
          </w:tcPr>
          <w:p w:rsidR="002556FB" w:rsidRPr="00824138" w:rsidRDefault="007B3ABA" w:rsidP="00182477">
            <w:pPr>
              <w:jc w:val="center"/>
              <w:rPr>
                <w:b/>
                <w:sz w:val="19"/>
                <w:szCs w:val="19"/>
              </w:rPr>
            </w:pPr>
            <w:r w:rsidRPr="00824138">
              <w:rPr>
                <w:b/>
                <w:sz w:val="19"/>
                <w:szCs w:val="19"/>
              </w:rPr>
              <w:t>170</w:t>
            </w:r>
          </w:p>
        </w:tc>
        <w:tc>
          <w:tcPr>
            <w:tcW w:w="1666" w:type="dxa"/>
            <w:vAlign w:val="center"/>
          </w:tcPr>
          <w:p w:rsidR="002556FB" w:rsidRPr="00824138" w:rsidRDefault="006C3062" w:rsidP="006C3062">
            <w:pPr>
              <w:ind w:right="283"/>
              <w:jc w:val="right"/>
              <w:rPr>
                <w:b/>
                <w:sz w:val="19"/>
                <w:szCs w:val="19"/>
              </w:rPr>
            </w:pPr>
            <w:r w:rsidRPr="00824138">
              <w:rPr>
                <w:b/>
                <w:sz w:val="19"/>
                <w:szCs w:val="19"/>
              </w:rPr>
              <w:t>55 481,0</w:t>
            </w:r>
          </w:p>
        </w:tc>
      </w:tr>
      <w:tr w:rsidR="007B3ABA" w:rsidRPr="00824138" w:rsidTr="00A57E4C">
        <w:trPr>
          <w:jc w:val="center"/>
        </w:trPr>
        <w:tc>
          <w:tcPr>
            <w:tcW w:w="7385" w:type="dxa"/>
            <w:vAlign w:val="center"/>
          </w:tcPr>
          <w:p w:rsidR="007B3ABA" w:rsidRPr="00824138" w:rsidRDefault="007B3ABA" w:rsidP="000961A3">
            <w:pPr>
              <w:pStyle w:val="af"/>
              <w:numPr>
                <w:ilvl w:val="0"/>
                <w:numId w:val="22"/>
              </w:numPr>
              <w:ind w:left="142" w:hanging="142"/>
              <w:jc w:val="both"/>
              <w:rPr>
                <w:sz w:val="19"/>
                <w:szCs w:val="19"/>
              </w:rPr>
            </w:pPr>
            <w:r w:rsidRPr="00824138">
              <w:rPr>
                <w:sz w:val="19"/>
                <w:szCs w:val="19"/>
              </w:rPr>
              <w:t>Безвозмездные неденежные поступления в сектор государственного управления</w:t>
            </w:r>
          </w:p>
        </w:tc>
        <w:tc>
          <w:tcPr>
            <w:tcW w:w="1007" w:type="dxa"/>
            <w:vAlign w:val="center"/>
          </w:tcPr>
          <w:p w:rsidR="007B3ABA" w:rsidRPr="00824138" w:rsidRDefault="007B3ABA" w:rsidP="00182477">
            <w:pPr>
              <w:jc w:val="center"/>
              <w:rPr>
                <w:b/>
                <w:sz w:val="19"/>
                <w:szCs w:val="19"/>
              </w:rPr>
            </w:pPr>
            <w:r w:rsidRPr="00824138">
              <w:rPr>
                <w:b/>
                <w:sz w:val="19"/>
                <w:szCs w:val="19"/>
              </w:rPr>
              <w:t>190</w:t>
            </w:r>
          </w:p>
        </w:tc>
        <w:tc>
          <w:tcPr>
            <w:tcW w:w="1666" w:type="dxa"/>
            <w:vAlign w:val="center"/>
          </w:tcPr>
          <w:p w:rsidR="007B3ABA" w:rsidRPr="00824138" w:rsidRDefault="006C3062" w:rsidP="007B3ABA">
            <w:pPr>
              <w:ind w:right="283"/>
              <w:jc w:val="right"/>
              <w:rPr>
                <w:b/>
                <w:sz w:val="19"/>
                <w:szCs w:val="19"/>
              </w:rPr>
            </w:pPr>
            <w:r w:rsidRPr="00824138">
              <w:rPr>
                <w:b/>
                <w:sz w:val="19"/>
                <w:szCs w:val="19"/>
              </w:rPr>
              <w:t>37 442,7</w:t>
            </w:r>
          </w:p>
        </w:tc>
      </w:tr>
      <w:tr w:rsidR="007B3ABA" w:rsidRPr="00824138" w:rsidTr="00A57E4C">
        <w:trPr>
          <w:jc w:val="center"/>
        </w:trPr>
        <w:tc>
          <w:tcPr>
            <w:tcW w:w="7385" w:type="dxa"/>
            <w:shd w:val="clear" w:color="auto" w:fill="D9D9D9" w:themeFill="background1" w:themeFillShade="D9"/>
            <w:vAlign w:val="center"/>
          </w:tcPr>
          <w:p w:rsidR="007B3ABA" w:rsidRPr="00824138" w:rsidRDefault="000961A3" w:rsidP="002556FB">
            <w:pPr>
              <w:jc w:val="both"/>
              <w:rPr>
                <w:sz w:val="19"/>
                <w:szCs w:val="19"/>
              </w:rPr>
            </w:pPr>
            <w:r w:rsidRPr="00824138">
              <w:rPr>
                <w:b/>
                <w:sz w:val="19"/>
                <w:szCs w:val="19"/>
              </w:rPr>
              <w:t>РАСХОДЫ</w:t>
            </w:r>
            <w:r w:rsidRPr="00824138">
              <w:rPr>
                <w:sz w:val="19"/>
                <w:szCs w:val="19"/>
              </w:rPr>
              <w:t>, в том числе</w:t>
            </w:r>
          </w:p>
        </w:tc>
        <w:tc>
          <w:tcPr>
            <w:tcW w:w="1007" w:type="dxa"/>
            <w:shd w:val="clear" w:color="auto" w:fill="D9D9D9" w:themeFill="background1" w:themeFillShade="D9"/>
            <w:vAlign w:val="center"/>
          </w:tcPr>
          <w:p w:rsidR="007B3ABA" w:rsidRPr="00824138" w:rsidRDefault="000961A3" w:rsidP="00182477">
            <w:pPr>
              <w:jc w:val="center"/>
              <w:rPr>
                <w:b/>
                <w:sz w:val="19"/>
                <w:szCs w:val="19"/>
              </w:rPr>
            </w:pPr>
            <w:r w:rsidRPr="00824138">
              <w:rPr>
                <w:b/>
                <w:sz w:val="19"/>
                <w:szCs w:val="19"/>
              </w:rPr>
              <w:t>200</w:t>
            </w:r>
          </w:p>
        </w:tc>
        <w:tc>
          <w:tcPr>
            <w:tcW w:w="1666" w:type="dxa"/>
            <w:shd w:val="clear" w:color="auto" w:fill="D9D9D9" w:themeFill="background1" w:themeFillShade="D9"/>
            <w:vAlign w:val="center"/>
          </w:tcPr>
          <w:p w:rsidR="007B3ABA" w:rsidRPr="00824138" w:rsidRDefault="00A57E4C" w:rsidP="007B3ABA">
            <w:pPr>
              <w:ind w:right="283"/>
              <w:jc w:val="right"/>
              <w:rPr>
                <w:b/>
                <w:sz w:val="19"/>
                <w:szCs w:val="19"/>
              </w:rPr>
            </w:pPr>
            <w:r w:rsidRPr="00824138">
              <w:rPr>
                <w:b/>
                <w:sz w:val="19"/>
                <w:szCs w:val="19"/>
              </w:rPr>
              <w:t>285 677,6</w:t>
            </w:r>
          </w:p>
        </w:tc>
      </w:tr>
      <w:tr w:rsidR="007B3ABA" w:rsidRPr="00824138" w:rsidTr="00A57E4C">
        <w:trPr>
          <w:jc w:val="center"/>
        </w:trPr>
        <w:tc>
          <w:tcPr>
            <w:tcW w:w="7385" w:type="dxa"/>
            <w:vAlign w:val="center"/>
          </w:tcPr>
          <w:p w:rsidR="007B3ABA" w:rsidRPr="00824138" w:rsidRDefault="000961A3" w:rsidP="000961A3">
            <w:pPr>
              <w:pStyle w:val="af"/>
              <w:numPr>
                <w:ilvl w:val="0"/>
                <w:numId w:val="24"/>
              </w:numPr>
              <w:ind w:left="142" w:hanging="142"/>
              <w:jc w:val="both"/>
              <w:rPr>
                <w:sz w:val="19"/>
                <w:szCs w:val="19"/>
              </w:rPr>
            </w:pPr>
            <w:r w:rsidRPr="00824138">
              <w:rPr>
                <w:sz w:val="19"/>
                <w:szCs w:val="19"/>
              </w:rPr>
              <w:t>Оплата труда и начисления на выплаты по оплате труда</w:t>
            </w:r>
          </w:p>
        </w:tc>
        <w:tc>
          <w:tcPr>
            <w:tcW w:w="1007" w:type="dxa"/>
            <w:vAlign w:val="center"/>
          </w:tcPr>
          <w:p w:rsidR="007B3ABA" w:rsidRPr="00824138" w:rsidRDefault="000961A3" w:rsidP="00182477">
            <w:pPr>
              <w:jc w:val="center"/>
              <w:rPr>
                <w:b/>
                <w:sz w:val="19"/>
                <w:szCs w:val="19"/>
              </w:rPr>
            </w:pPr>
            <w:r w:rsidRPr="00824138">
              <w:rPr>
                <w:b/>
                <w:sz w:val="19"/>
                <w:szCs w:val="19"/>
              </w:rPr>
              <w:t>210</w:t>
            </w:r>
          </w:p>
        </w:tc>
        <w:tc>
          <w:tcPr>
            <w:tcW w:w="1666" w:type="dxa"/>
            <w:vAlign w:val="center"/>
          </w:tcPr>
          <w:p w:rsidR="007B3ABA" w:rsidRPr="00824138" w:rsidRDefault="00A57E4C" w:rsidP="007B3ABA">
            <w:pPr>
              <w:ind w:right="283"/>
              <w:jc w:val="right"/>
              <w:rPr>
                <w:sz w:val="19"/>
                <w:szCs w:val="19"/>
              </w:rPr>
            </w:pPr>
            <w:r w:rsidRPr="00824138">
              <w:rPr>
                <w:sz w:val="19"/>
                <w:szCs w:val="19"/>
              </w:rPr>
              <w:t>51 001,3</w:t>
            </w:r>
          </w:p>
        </w:tc>
      </w:tr>
      <w:tr w:rsidR="007B3ABA" w:rsidRPr="00824138" w:rsidTr="00A57E4C">
        <w:trPr>
          <w:jc w:val="center"/>
        </w:trPr>
        <w:tc>
          <w:tcPr>
            <w:tcW w:w="7385" w:type="dxa"/>
            <w:vAlign w:val="center"/>
          </w:tcPr>
          <w:p w:rsidR="007B3ABA" w:rsidRPr="00824138" w:rsidRDefault="000961A3" w:rsidP="000961A3">
            <w:pPr>
              <w:pStyle w:val="af"/>
              <w:numPr>
                <w:ilvl w:val="0"/>
                <w:numId w:val="24"/>
              </w:numPr>
              <w:ind w:left="142" w:hanging="142"/>
              <w:jc w:val="both"/>
              <w:rPr>
                <w:sz w:val="19"/>
                <w:szCs w:val="19"/>
              </w:rPr>
            </w:pPr>
            <w:r w:rsidRPr="00824138">
              <w:rPr>
                <w:sz w:val="19"/>
                <w:szCs w:val="19"/>
              </w:rPr>
              <w:t>Оплата работ, услуг</w:t>
            </w:r>
          </w:p>
        </w:tc>
        <w:tc>
          <w:tcPr>
            <w:tcW w:w="1007" w:type="dxa"/>
            <w:vAlign w:val="center"/>
          </w:tcPr>
          <w:p w:rsidR="007B3ABA" w:rsidRPr="00824138" w:rsidRDefault="000961A3" w:rsidP="00182477">
            <w:pPr>
              <w:jc w:val="center"/>
              <w:rPr>
                <w:b/>
                <w:sz w:val="19"/>
                <w:szCs w:val="19"/>
              </w:rPr>
            </w:pPr>
            <w:r w:rsidRPr="00824138">
              <w:rPr>
                <w:b/>
                <w:sz w:val="19"/>
                <w:szCs w:val="19"/>
              </w:rPr>
              <w:t>220</w:t>
            </w:r>
          </w:p>
        </w:tc>
        <w:tc>
          <w:tcPr>
            <w:tcW w:w="1666" w:type="dxa"/>
            <w:vAlign w:val="center"/>
          </w:tcPr>
          <w:p w:rsidR="007B3ABA" w:rsidRPr="00824138" w:rsidRDefault="00A57E4C" w:rsidP="007B3ABA">
            <w:pPr>
              <w:ind w:right="283"/>
              <w:jc w:val="right"/>
              <w:rPr>
                <w:sz w:val="19"/>
                <w:szCs w:val="19"/>
              </w:rPr>
            </w:pPr>
            <w:r w:rsidRPr="00824138">
              <w:rPr>
                <w:sz w:val="19"/>
                <w:szCs w:val="19"/>
              </w:rPr>
              <w:t>809,8</w:t>
            </w:r>
          </w:p>
        </w:tc>
      </w:tr>
      <w:tr w:rsidR="00423A92" w:rsidRPr="00824138" w:rsidTr="00A57E4C">
        <w:trPr>
          <w:jc w:val="center"/>
        </w:trPr>
        <w:tc>
          <w:tcPr>
            <w:tcW w:w="7385" w:type="dxa"/>
            <w:vAlign w:val="center"/>
          </w:tcPr>
          <w:p w:rsidR="00423A92" w:rsidRPr="00824138" w:rsidRDefault="00423A92" w:rsidP="000961A3">
            <w:pPr>
              <w:pStyle w:val="af"/>
              <w:numPr>
                <w:ilvl w:val="0"/>
                <w:numId w:val="24"/>
              </w:numPr>
              <w:ind w:left="142" w:hanging="142"/>
              <w:jc w:val="both"/>
              <w:rPr>
                <w:sz w:val="19"/>
                <w:szCs w:val="19"/>
              </w:rPr>
            </w:pPr>
            <w:r w:rsidRPr="00824138">
              <w:rPr>
                <w:sz w:val="19"/>
                <w:szCs w:val="19"/>
              </w:rPr>
              <w:t>Безвозмездные перечисления текущего характера организациям</w:t>
            </w:r>
          </w:p>
        </w:tc>
        <w:tc>
          <w:tcPr>
            <w:tcW w:w="1007" w:type="dxa"/>
            <w:vAlign w:val="center"/>
          </w:tcPr>
          <w:p w:rsidR="00423A92" w:rsidRPr="00824138" w:rsidRDefault="009B4D61" w:rsidP="00182477">
            <w:pPr>
              <w:jc w:val="center"/>
              <w:rPr>
                <w:b/>
                <w:sz w:val="19"/>
                <w:szCs w:val="19"/>
              </w:rPr>
            </w:pPr>
            <w:r w:rsidRPr="00824138">
              <w:rPr>
                <w:b/>
                <w:sz w:val="19"/>
                <w:szCs w:val="19"/>
              </w:rPr>
              <w:t>240</w:t>
            </w:r>
          </w:p>
        </w:tc>
        <w:tc>
          <w:tcPr>
            <w:tcW w:w="1666" w:type="dxa"/>
            <w:vAlign w:val="center"/>
          </w:tcPr>
          <w:p w:rsidR="00423A92" w:rsidRPr="00824138" w:rsidRDefault="00A57E4C" w:rsidP="007B3ABA">
            <w:pPr>
              <w:ind w:right="283"/>
              <w:jc w:val="right"/>
              <w:rPr>
                <w:sz w:val="19"/>
                <w:szCs w:val="19"/>
              </w:rPr>
            </w:pPr>
            <w:r w:rsidRPr="00824138">
              <w:rPr>
                <w:sz w:val="19"/>
                <w:szCs w:val="19"/>
              </w:rPr>
              <w:t>195 866,2</w:t>
            </w:r>
          </w:p>
        </w:tc>
      </w:tr>
      <w:tr w:rsidR="007B3ABA" w:rsidRPr="00824138" w:rsidTr="00A57E4C">
        <w:trPr>
          <w:jc w:val="center"/>
        </w:trPr>
        <w:tc>
          <w:tcPr>
            <w:tcW w:w="7385" w:type="dxa"/>
            <w:vAlign w:val="center"/>
          </w:tcPr>
          <w:p w:rsidR="007B3ABA" w:rsidRPr="00824138" w:rsidRDefault="000961A3" w:rsidP="000961A3">
            <w:pPr>
              <w:pStyle w:val="af"/>
              <w:numPr>
                <w:ilvl w:val="0"/>
                <w:numId w:val="24"/>
              </w:numPr>
              <w:ind w:left="142" w:hanging="142"/>
              <w:jc w:val="both"/>
              <w:rPr>
                <w:sz w:val="19"/>
                <w:szCs w:val="19"/>
              </w:rPr>
            </w:pPr>
            <w:r w:rsidRPr="00824138">
              <w:rPr>
                <w:sz w:val="19"/>
                <w:szCs w:val="19"/>
              </w:rPr>
              <w:t>Социальное обеспечение</w:t>
            </w:r>
          </w:p>
        </w:tc>
        <w:tc>
          <w:tcPr>
            <w:tcW w:w="1007" w:type="dxa"/>
            <w:vAlign w:val="center"/>
          </w:tcPr>
          <w:p w:rsidR="007B3ABA" w:rsidRPr="00824138" w:rsidRDefault="000961A3" w:rsidP="00182477">
            <w:pPr>
              <w:jc w:val="center"/>
              <w:rPr>
                <w:b/>
                <w:sz w:val="19"/>
                <w:szCs w:val="19"/>
              </w:rPr>
            </w:pPr>
            <w:r w:rsidRPr="00824138">
              <w:rPr>
                <w:b/>
                <w:sz w:val="19"/>
                <w:szCs w:val="19"/>
              </w:rPr>
              <w:t>260</w:t>
            </w:r>
          </w:p>
        </w:tc>
        <w:tc>
          <w:tcPr>
            <w:tcW w:w="1666" w:type="dxa"/>
            <w:vAlign w:val="center"/>
          </w:tcPr>
          <w:p w:rsidR="007B3ABA" w:rsidRPr="00824138" w:rsidRDefault="00A57E4C" w:rsidP="007B3ABA">
            <w:pPr>
              <w:ind w:right="283"/>
              <w:jc w:val="right"/>
              <w:rPr>
                <w:sz w:val="19"/>
                <w:szCs w:val="19"/>
              </w:rPr>
            </w:pPr>
            <w:r w:rsidRPr="00824138">
              <w:rPr>
                <w:sz w:val="19"/>
                <w:szCs w:val="19"/>
              </w:rPr>
              <w:t>203,8</w:t>
            </w:r>
          </w:p>
        </w:tc>
      </w:tr>
      <w:tr w:rsidR="007B3ABA" w:rsidRPr="00824138" w:rsidTr="00A57E4C">
        <w:trPr>
          <w:jc w:val="center"/>
        </w:trPr>
        <w:tc>
          <w:tcPr>
            <w:tcW w:w="7385" w:type="dxa"/>
            <w:vAlign w:val="center"/>
          </w:tcPr>
          <w:p w:rsidR="007B3ABA" w:rsidRPr="00824138" w:rsidRDefault="000961A3" w:rsidP="000961A3">
            <w:pPr>
              <w:pStyle w:val="af"/>
              <w:numPr>
                <w:ilvl w:val="0"/>
                <w:numId w:val="24"/>
              </w:numPr>
              <w:ind w:left="142" w:hanging="142"/>
              <w:jc w:val="both"/>
              <w:rPr>
                <w:sz w:val="19"/>
                <w:szCs w:val="19"/>
              </w:rPr>
            </w:pPr>
            <w:r w:rsidRPr="00824138">
              <w:rPr>
                <w:sz w:val="19"/>
                <w:szCs w:val="19"/>
              </w:rPr>
              <w:t>Расходы по операциям с активами</w:t>
            </w:r>
          </w:p>
        </w:tc>
        <w:tc>
          <w:tcPr>
            <w:tcW w:w="1007" w:type="dxa"/>
            <w:vAlign w:val="center"/>
          </w:tcPr>
          <w:p w:rsidR="007B3ABA" w:rsidRPr="00824138" w:rsidRDefault="000961A3" w:rsidP="00182477">
            <w:pPr>
              <w:jc w:val="center"/>
              <w:rPr>
                <w:b/>
                <w:sz w:val="19"/>
                <w:szCs w:val="19"/>
              </w:rPr>
            </w:pPr>
            <w:r w:rsidRPr="00824138">
              <w:rPr>
                <w:b/>
                <w:sz w:val="19"/>
                <w:szCs w:val="19"/>
              </w:rPr>
              <w:t>270</w:t>
            </w:r>
          </w:p>
        </w:tc>
        <w:tc>
          <w:tcPr>
            <w:tcW w:w="1666" w:type="dxa"/>
            <w:vAlign w:val="center"/>
          </w:tcPr>
          <w:p w:rsidR="007B3ABA" w:rsidRPr="00824138" w:rsidRDefault="00A57E4C" w:rsidP="007B3ABA">
            <w:pPr>
              <w:ind w:right="283"/>
              <w:jc w:val="right"/>
              <w:rPr>
                <w:sz w:val="19"/>
                <w:szCs w:val="19"/>
              </w:rPr>
            </w:pPr>
            <w:r w:rsidRPr="00824138">
              <w:rPr>
                <w:sz w:val="19"/>
                <w:szCs w:val="19"/>
              </w:rPr>
              <w:t>217,4</w:t>
            </w:r>
          </w:p>
        </w:tc>
      </w:tr>
      <w:tr w:rsidR="007B3ABA" w:rsidRPr="00824138" w:rsidTr="00A57E4C">
        <w:trPr>
          <w:jc w:val="center"/>
        </w:trPr>
        <w:tc>
          <w:tcPr>
            <w:tcW w:w="7385" w:type="dxa"/>
            <w:vAlign w:val="center"/>
          </w:tcPr>
          <w:p w:rsidR="007B3ABA" w:rsidRPr="00824138" w:rsidRDefault="000961A3" w:rsidP="000961A3">
            <w:pPr>
              <w:pStyle w:val="af"/>
              <w:numPr>
                <w:ilvl w:val="0"/>
                <w:numId w:val="24"/>
              </w:numPr>
              <w:ind w:left="142" w:hanging="142"/>
              <w:jc w:val="both"/>
              <w:rPr>
                <w:sz w:val="19"/>
                <w:szCs w:val="19"/>
              </w:rPr>
            </w:pPr>
            <w:r w:rsidRPr="00824138">
              <w:rPr>
                <w:sz w:val="19"/>
                <w:szCs w:val="19"/>
              </w:rPr>
              <w:t>Безвозмездные перечисления капитального характера организациям</w:t>
            </w:r>
          </w:p>
        </w:tc>
        <w:tc>
          <w:tcPr>
            <w:tcW w:w="1007" w:type="dxa"/>
            <w:vAlign w:val="center"/>
          </w:tcPr>
          <w:p w:rsidR="007B3ABA" w:rsidRPr="00824138" w:rsidRDefault="000961A3" w:rsidP="00182477">
            <w:pPr>
              <w:jc w:val="center"/>
              <w:rPr>
                <w:b/>
                <w:sz w:val="19"/>
                <w:szCs w:val="19"/>
              </w:rPr>
            </w:pPr>
            <w:r w:rsidRPr="00824138">
              <w:rPr>
                <w:b/>
                <w:sz w:val="19"/>
                <w:szCs w:val="19"/>
              </w:rPr>
              <w:t>280</w:t>
            </w:r>
          </w:p>
        </w:tc>
        <w:tc>
          <w:tcPr>
            <w:tcW w:w="1666" w:type="dxa"/>
            <w:vAlign w:val="center"/>
          </w:tcPr>
          <w:p w:rsidR="007B3ABA" w:rsidRPr="00824138" w:rsidRDefault="00A57E4C" w:rsidP="00A57E4C">
            <w:pPr>
              <w:ind w:right="283"/>
              <w:jc w:val="right"/>
              <w:rPr>
                <w:sz w:val="19"/>
                <w:szCs w:val="19"/>
              </w:rPr>
            </w:pPr>
            <w:r w:rsidRPr="00824138">
              <w:rPr>
                <w:sz w:val="19"/>
                <w:szCs w:val="19"/>
              </w:rPr>
              <w:t>37 442,6</w:t>
            </w:r>
          </w:p>
        </w:tc>
      </w:tr>
      <w:tr w:rsidR="007B3ABA" w:rsidRPr="00824138" w:rsidTr="00A57E4C">
        <w:trPr>
          <w:jc w:val="center"/>
        </w:trPr>
        <w:tc>
          <w:tcPr>
            <w:tcW w:w="7385" w:type="dxa"/>
            <w:vAlign w:val="center"/>
          </w:tcPr>
          <w:p w:rsidR="007B3ABA" w:rsidRPr="00824138" w:rsidRDefault="000961A3" w:rsidP="000961A3">
            <w:pPr>
              <w:pStyle w:val="af"/>
              <w:numPr>
                <w:ilvl w:val="0"/>
                <w:numId w:val="24"/>
              </w:numPr>
              <w:ind w:left="142" w:hanging="142"/>
              <w:jc w:val="both"/>
              <w:rPr>
                <w:sz w:val="19"/>
                <w:szCs w:val="19"/>
              </w:rPr>
            </w:pPr>
            <w:r w:rsidRPr="00824138">
              <w:rPr>
                <w:sz w:val="19"/>
                <w:szCs w:val="19"/>
              </w:rPr>
              <w:t>Прочие расходы</w:t>
            </w:r>
          </w:p>
        </w:tc>
        <w:tc>
          <w:tcPr>
            <w:tcW w:w="1007" w:type="dxa"/>
            <w:vAlign w:val="center"/>
          </w:tcPr>
          <w:p w:rsidR="007B3ABA" w:rsidRPr="00824138" w:rsidRDefault="000961A3" w:rsidP="00182477">
            <w:pPr>
              <w:jc w:val="center"/>
              <w:rPr>
                <w:b/>
                <w:sz w:val="19"/>
                <w:szCs w:val="19"/>
              </w:rPr>
            </w:pPr>
            <w:r w:rsidRPr="00824138">
              <w:rPr>
                <w:b/>
                <w:sz w:val="19"/>
                <w:szCs w:val="19"/>
              </w:rPr>
              <w:t>290</w:t>
            </w:r>
          </w:p>
        </w:tc>
        <w:tc>
          <w:tcPr>
            <w:tcW w:w="1666" w:type="dxa"/>
            <w:vAlign w:val="center"/>
          </w:tcPr>
          <w:p w:rsidR="007B3ABA" w:rsidRPr="00824138" w:rsidRDefault="00A57E4C" w:rsidP="007B3ABA">
            <w:pPr>
              <w:ind w:right="283"/>
              <w:jc w:val="right"/>
              <w:rPr>
                <w:sz w:val="19"/>
                <w:szCs w:val="19"/>
              </w:rPr>
            </w:pPr>
            <w:r w:rsidRPr="00824138">
              <w:rPr>
                <w:sz w:val="19"/>
                <w:szCs w:val="19"/>
              </w:rPr>
              <w:t>136,5</w:t>
            </w:r>
          </w:p>
        </w:tc>
      </w:tr>
      <w:tr w:rsidR="005A1BA5" w:rsidRPr="00824138" w:rsidTr="00A57E4C">
        <w:trPr>
          <w:jc w:val="center"/>
        </w:trPr>
        <w:tc>
          <w:tcPr>
            <w:tcW w:w="7385" w:type="dxa"/>
            <w:shd w:val="clear" w:color="auto" w:fill="D9D9D9" w:themeFill="background1" w:themeFillShade="D9"/>
            <w:vAlign w:val="center"/>
          </w:tcPr>
          <w:p w:rsidR="007B3ABA" w:rsidRPr="00824138" w:rsidRDefault="005A1BA5" w:rsidP="002556FB">
            <w:pPr>
              <w:jc w:val="both"/>
              <w:rPr>
                <w:b/>
                <w:sz w:val="19"/>
                <w:szCs w:val="19"/>
              </w:rPr>
            </w:pPr>
            <w:r w:rsidRPr="00824138">
              <w:rPr>
                <w:b/>
                <w:sz w:val="19"/>
                <w:szCs w:val="19"/>
              </w:rPr>
              <w:t xml:space="preserve">Чистый операционный результат </w:t>
            </w:r>
          </w:p>
        </w:tc>
        <w:tc>
          <w:tcPr>
            <w:tcW w:w="1007" w:type="dxa"/>
            <w:shd w:val="clear" w:color="auto" w:fill="D9D9D9" w:themeFill="background1" w:themeFillShade="D9"/>
            <w:vAlign w:val="center"/>
          </w:tcPr>
          <w:p w:rsidR="007B3ABA" w:rsidRPr="00824138" w:rsidRDefault="009B4D61" w:rsidP="00182477">
            <w:pPr>
              <w:jc w:val="center"/>
              <w:rPr>
                <w:b/>
                <w:sz w:val="19"/>
                <w:szCs w:val="19"/>
              </w:rPr>
            </w:pPr>
            <w:r w:rsidRPr="00824138">
              <w:rPr>
                <w:b/>
                <w:sz w:val="19"/>
                <w:szCs w:val="19"/>
              </w:rPr>
              <w:t>300</w:t>
            </w:r>
          </w:p>
        </w:tc>
        <w:tc>
          <w:tcPr>
            <w:tcW w:w="1666" w:type="dxa"/>
            <w:shd w:val="clear" w:color="auto" w:fill="D9D9D9" w:themeFill="background1" w:themeFillShade="D9"/>
            <w:vAlign w:val="center"/>
          </w:tcPr>
          <w:p w:rsidR="007B3ABA" w:rsidRPr="00824138" w:rsidRDefault="009B4D61" w:rsidP="00A57E4C">
            <w:pPr>
              <w:ind w:right="283"/>
              <w:jc w:val="right"/>
              <w:rPr>
                <w:b/>
                <w:sz w:val="19"/>
                <w:szCs w:val="19"/>
              </w:rPr>
            </w:pPr>
            <w:r w:rsidRPr="00824138">
              <w:rPr>
                <w:b/>
                <w:sz w:val="19"/>
                <w:szCs w:val="19"/>
              </w:rPr>
              <w:t xml:space="preserve">- </w:t>
            </w:r>
            <w:r w:rsidR="00A57E4C" w:rsidRPr="00824138">
              <w:rPr>
                <w:b/>
                <w:sz w:val="19"/>
                <w:szCs w:val="19"/>
              </w:rPr>
              <w:t>168 111,3</w:t>
            </w:r>
          </w:p>
        </w:tc>
      </w:tr>
      <w:tr w:rsidR="007B3ABA" w:rsidRPr="00824138" w:rsidTr="00A57E4C">
        <w:trPr>
          <w:jc w:val="center"/>
        </w:trPr>
        <w:tc>
          <w:tcPr>
            <w:tcW w:w="7385" w:type="dxa"/>
            <w:vAlign w:val="center"/>
          </w:tcPr>
          <w:p w:rsidR="007B3ABA" w:rsidRPr="00824138" w:rsidRDefault="006209A8" w:rsidP="002556FB">
            <w:pPr>
              <w:jc w:val="both"/>
              <w:rPr>
                <w:i/>
                <w:sz w:val="19"/>
                <w:szCs w:val="19"/>
              </w:rPr>
            </w:pPr>
            <w:r w:rsidRPr="00824138">
              <w:rPr>
                <w:i/>
                <w:sz w:val="19"/>
                <w:szCs w:val="19"/>
              </w:rPr>
              <w:t>Операции с нефинансовыми активами</w:t>
            </w:r>
          </w:p>
        </w:tc>
        <w:tc>
          <w:tcPr>
            <w:tcW w:w="1007" w:type="dxa"/>
            <w:vAlign w:val="center"/>
          </w:tcPr>
          <w:p w:rsidR="007B3ABA" w:rsidRPr="00824138" w:rsidRDefault="009B4D61" w:rsidP="00182477">
            <w:pPr>
              <w:jc w:val="center"/>
              <w:rPr>
                <w:i/>
                <w:sz w:val="19"/>
                <w:szCs w:val="19"/>
              </w:rPr>
            </w:pPr>
            <w:r w:rsidRPr="00824138">
              <w:rPr>
                <w:i/>
                <w:sz w:val="19"/>
                <w:szCs w:val="19"/>
              </w:rPr>
              <w:t>310</w:t>
            </w:r>
          </w:p>
        </w:tc>
        <w:tc>
          <w:tcPr>
            <w:tcW w:w="1666" w:type="dxa"/>
            <w:vAlign w:val="center"/>
          </w:tcPr>
          <w:p w:rsidR="007B3ABA" w:rsidRPr="00824138" w:rsidRDefault="00A57E4C" w:rsidP="007B3ABA">
            <w:pPr>
              <w:ind w:right="283"/>
              <w:jc w:val="right"/>
              <w:rPr>
                <w:i/>
                <w:sz w:val="19"/>
                <w:szCs w:val="19"/>
              </w:rPr>
            </w:pPr>
            <w:r w:rsidRPr="00824138">
              <w:rPr>
                <w:i/>
                <w:sz w:val="19"/>
                <w:szCs w:val="19"/>
              </w:rPr>
              <w:t>37,0</w:t>
            </w:r>
          </w:p>
        </w:tc>
      </w:tr>
      <w:tr w:rsidR="006209A8" w:rsidRPr="00824138" w:rsidTr="00A57E4C">
        <w:trPr>
          <w:jc w:val="center"/>
        </w:trPr>
        <w:tc>
          <w:tcPr>
            <w:tcW w:w="7385" w:type="dxa"/>
            <w:vAlign w:val="center"/>
          </w:tcPr>
          <w:p w:rsidR="007B3ABA" w:rsidRPr="00824138" w:rsidRDefault="006209A8" w:rsidP="006209A8">
            <w:pPr>
              <w:jc w:val="both"/>
              <w:rPr>
                <w:i/>
                <w:sz w:val="19"/>
                <w:szCs w:val="19"/>
              </w:rPr>
            </w:pPr>
            <w:r w:rsidRPr="00824138">
              <w:rPr>
                <w:i/>
                <w:sz w:val="19"/>
                <w:szCs w:val="19"/>
              </w:rPr>
              <w:t>Операции с финансовыми активами и обязательствами</w:t>
            </w:r>
          </w:p>
        </w:tc>
        <w:tc>
          <w:tcPr>
            <w:tcW w:w="1007" w:type="dxa"/>
            <w:vAlign w:val="center"/>
          </w:tcPr>
          <w:p w:rsidR="007B3ABA" w:rsidRPr="00824138" w:rsidRDefault="009B4D61" w:rsidP="00182477">
            <w:pPr>
              <w:jc w:val="center"/>
              <w:rPr>
                <w:i/>
                <w:sz w:val="19"/>
                <w:szCs w:val="19"/>
              </w:rPr>
            </w:pPr>
            <w:r w:rsidRPr="00824138">
              <w:rPr>
                <w:i/>
                <w:sz w:val="19"/>
                <w:szCs w:val="19"/>
              </w:rPr>
              <w:t>420</w:t>
            </w:r>
          </w:p>
        </w:tc>
        <w:tc>
          <w:tcPr>
            <w:tcW w:w="1666" w:type="dxa"/>
            <w:vAlign w:val="center"/>
          </w:tcPr>
          <w:p w:rsidR="007B3ABA" w:rsidRPr="00824138" w:rsidRDefault="009B4D61" w:rsidP="00A57E4C">
            <w:pPr>
              <w:ind w:right="283"/>
              <w:jc w:val="right"/>
              <w:rPr>
                <w:i/>
                <w:sz w:val="19"/>
                <w:szCs w:val="19"/>
              </w:rPr>
            </w:pPr>
            <w:r w:rsidRPr="00824138">
              <w:rPr>
                <w:i/>
                <w:sz w:val="19"/>
                <w:szCs w:val="19"/>
              </w:rPr>
              <w:t xml:space="preserve">- </w:t>
            </w:r>
            <w:r w:rsidR="00A57E4C" w:rsidRPr="00824138">
              <w:rPr>
                <w:i/>
                <w:sz w:val="19"/>
                <w:szCs w:val="19"/>
              </w:rPr>
              <w:t>168 566,9</w:t>
            </w:r>
          </w:p>
        </w:tc>
      </w:tr>
      <w:tr w:rsidR="00056F25" w:rsidRPr="00824138" w:rsidTr="00A57E4C">
        <w:trPr>
          <w:jc w:val="center"/>
        </w:trPr>
        <w:tc>
          <w:tcPr>
            <w:tcW w:w="7385" w:type="dxa"/>
            <w:vAlign w:val="center"/>
          </w:tcPr>
          <w:p w:rsidR="006209A8" w:rsidRPr="00824138" w:rsidRDefault="006209A8" w:rsidP="006209A8">
            <w:pPr>
              <w:jc w:val="both"/>
              <w:rPr>
                <w:i/>
                <w:sz w:val="19"/>
                <w:szCs w:val="19"/>
              </w:rPr>
            </w:pPr>
            <w:r w:rsidRPr="00824138">
              <w:rPr>
                <w:i/>
                <w:sz w:val="19"/>
                <w:szCs w:val="19"/>
              </w:rPr>
              <w:t>Операции с обязательствами</w:t>
            </w:r>
          </w:p>
        </w:tc>
        <w:tc>
          <w:tcPr>
            <w:tcW w:w="1007" w:type="dxa"/>
            <w:vAlign w:val="center"/>
          </w:tcPr>
          <w:p w:rsidR="006209A8" w:rsidRPr="00824138" w:rsidRDefault="009B4D61" w:rsidP="00182477">
            <w:pPr>
              <w:jc w:val="center"/>
              <w:rPr>
                <w:i/>
                <w:sz w:val="19"/>
                <w:szCs w:val="19"/>
              </w:rPr>
            </w:pPr>
            <w:r w:rsidRPr="00824138">
              <w:rPr>
                <w:i/>
                <w:sz w:val="19"/>
                <w:szCs w:val="19"/>
              </w:rPr>
              <w:t>510</w:t>
            </w:r>
          </w:p>
        </w:tc>
        <w:tc>
          <w:tcPr>
            <w:tcW w:w="1666" w:type="dxa"/>
            <w:vAlign w:val="center"/>
          </w:tcPr>
          <w:p w:rsidR="006209A8" w:rsidRPr="00824138" w:rsidRDefault="006209A8" w:rsidP="00A57E4C">
            <w:pPr>
              <w:ind w:right="283"/>
              <w:jc w:val="right"/>
              <w:rPr>
                <w:i/>
                <w:sz w:val="19"/>
                <w:szCs w:val="19"/>
              </w:rPr>
            </w:pPr>
            <w:r w:rsidRPr="00824138">
              <w:rPr>
                <w:i/>
                <w:sz w:val="19"/>
                <w:szCs w:val="19"/>
              </w:rPr>
              <w:t xml:space="preserve">- </w:t>
            </w:r>
            <w:r w:rsidR="00A57E4C" w:rsidRPr="00824138">
              <w:rPr>
                <w:i/>
                <w:sz w:val="19"/>
                <w:szCs w:val="19"/>
              </w:rPr>
              <w:t>418,6</w:t>
            </w:r>
          </w:p>
        </w:tc>
      </w:tr>
    </w:tbl>
    <w:p w:rsidR="00C75763" w:rsidRDefault="00C75763" w:rsidP="00F95379">
      <w:pPr>
        <w:spacing w:after="0" w:line="240" w:lineRule="auto"/>
        <w:jc w:val="both"/>
        <w:rPr>
          <w:rFonts w:ascii="Times New Roman" w:hAnsi="Times New Roman" w:cs="Times New Roman"/>
          <w:i/>
          <w:sz w:val="24"/>
          <w:szCs w:val="24"/>
        </w:rPr>
      </w:pPr>
      <w:r>
        <w:rPr>
          <w:rFonts w:ascii="Times New Roman" w:hAnsi="Times New Roman" w:cs="Times New Roman"/>
          <w:color w:val="FF0000"/>
          <w:sz w:val="24"/>
          <w:szCs w:val="24"/>
        </w:rPr>
        <w:tab/>
      </w:r>
      <w:r w:rsidRPr="00C75763">
        <w:rPr>
          <w:rFonts w:ascii="Times New Roman" w:hAnsi="Times New Roman" w:cs="Times New Roman"/>
          <w:i/>
          <w:sz w:val="24"/>
          <w:szCs w:val="24"/>
        </w:rPr>
        <w:t>Контрольные соотношения показателей Отчета (ф.0503121) и показателей Баланса (ф.0503130) взаимоувязаны между собой.</w:t>
      </w:r>
    </w:p>
    <w:p w:rsidR="00D81716" w:rsidRDefault="00D81716" w:rsidP="00F95379">
      <w:pPr>
        <w:spacing w:after="0" w:line="240" w:lineRule="auto"/>
        <w:ind w:firstLine="708"/>
        <w:jc w:val="both"/>
        <w:rPr>
          <w:rFonts w:ascii="Times New Roman" w:hAnsi="Times New Roman" w:cs="Times New Roman"/>
          <w:i/>
          <w:sz w:val="24"/>
          <w:szCs w:val="24"/>
        </w:rPr>
      </w:pPr>
    </w:p>
    <w:p w:rsidR="006357DF" w:rsidRDefault="006357DF" w:rsidP="00A92230">
      <w:pPr>
        <w:pStyle w:val="af"/>
        <w:ind w:left="0"/>
        <w:jc w:val="center"/>
        <w:rPr>
          <w:rFonts w:ascii="Times New Roman" w:hAnsi="Times New Roman" w:cs="Times New Roman"/>
          <w:b/>
          <w:i/>
          <w:sz w:val="24"/>
          <w:szCs w:val="24"/>
          <w:u w:val="single"/>
        </w:rPr>
      </w:pPr>
      <w:r w:rsidRPr="006A740C">
        <w:rPr>
          <w:rFonts w:ascii="Times New Roman" w:hAnsi="Times New Roman" w:cs="Times New Roman"/>
          <w:b/>
          <w:i/>
          <w:sz w:val="24"/>
          <w:szCs w:val="24"/>
          <w:u w:val="single"/>
        </w:rPr>
        <w:t>Отчёт о движении денежных средств (ф.0503123)</w:t>
      </w:r>
    </w:p>
    <w:p w:rsidR="006357DF" w:rsidRPr="006A740C" w:rsidRDefault="006357DF" w:rsidP="00F95379">
      <w:pPr>
        <w:pStyle w:val="af"/>
        <w:spacing w:after="0" w:line="240" w:lineRule="auto"/>
        <w:ind w:left="0" w:firstLine="709"/>
        <w:jc w:val="both"/>
        <w:rPr>
          <w:rFonts w:ascii="Times New Roman" w:hAnsi="Times New Roman" w:cs="Times New Roman"/>
          <w:sz w:val="24"/>
          <w:szCs w:val="24"/>
        </w:rPr>
      </w:pPr>
      <w:r w:rsidRPr="006A740C">
        <w:rPr>
          <w:rFonts w:ascii="Times New Roman" w:hAnsi="Times New Roman" w:cs="Times New Roman"/>
          <w:sz w:val="24"/>
          <w:szCs w:val="24"/>
        </w:rPr>
        <w:t>Согласно п.146 Инструкции №191н Отчет о движении денежных средств (ф.0503123) составляется на 1 января 202</w:t>
      </w:r>
      <w:r w:rsidR="00214629">
        <w:rPr>
          <w:rFonts w:ascii="Times New Roman" w:hAnsi="Times New Roman" w:cs="Times New Roman"/>
          <w:sz w:val="24"/>
          <w:szCs w:val="24"/>
        </w:rPr>
        <w:t>2</w:t>
      </w:r>
      <w:r w:rsidRPr="006A740C">
        <w:rPr>
          <w:rFonts w:ascii="Times New Roman" w:hAnsi="Times New Roman" w:cs="Times New Roman"/>
          <w:sz w:val="24"/>
          <w:szCs w:val="24"/>
        </w:rPr>
        <w:t xml:space="preserve"> года на основании данных о движении денежных средств на едином счете бюджета, открытом в органе, осуществляющем кассовое обслуживание исполнения бюджета по состоянию на 1 января года, следующего за отчетным, в разрезе кодов </w:t>
      </w:r>
      <w:hyperlink r:id="rId8" w:history="1">
        <w:r w:rsidRPr="006A740C">
          <w:rPr>
            <w:rStyle w:val="a8"/>
            <w:rFonts w:ascii="Times New Roman" w:hAnsi="Times New Roman" w:cs="Times New Roman"/>
            <w:color w:val="auto"/>
            <w:sz w:val="24"/>
            <w:szCs w:val="24"/>
            <w:u w:val="none"/>
          </w:rPr>
          <w:t>КОСГУ</w:t>
        </w:r>
      </w:hyperlink>
      <w:r w:rsidRPr="006A740C">
        <w:rPr>
          <w:rFonts w:ascii="Times New Roman" w:hAnsi="Times New Roman" w:cs="Times New Roman"/>
          <w:sz w:val="24"/>
          <w:szCs w:val="24"/>
        </w:rPr>
        <w:t>.</w:t>
      </w:r>
      <w:r w:rsidR="00214629">
        <w:rPr>
          <w:rFonts w:ascii="Times New Roman" w:hAnsi="Times New Roman" w:cs="Times New Roman"/>
          <w:sz w:val="24"/>
          <w:szCs w:val="24"/>
        </w:rPr>
        <w:t xml:space="preserve"> </w:t>
      </w:r>
      <w:r w:rsidRPr="006A740C">
        <w:rPr>
          <w:rFonts w:ascii="Times New Roman" w:hAnsi="Times New Roman" w:cs="Times New Roman"/>
          <w:sz w:val="24"/>
          <w:szCs w:val="24"/>
        </w:rPr>
        <w:t xml:space="preserve">Показатели отражены по бюджетной деятельности (графы 4 соответственно), с распределением по четырем разделам: «поступления», «выбытия», «изменение остатков средств» и «аналитическая информация по выбытиям». </w:t>
      </w:r>
    </w:p>
    <w:p w:rsidR="00056F25" w:rsidRPr="00056F25" w:rsidRDefault="00056F25" w:rsidP="00056F25">
      <w:pPr>
        <w:spacing w:after="0" w:line="240" w:lineRule="auto"/>
        <w:jc w:val="right"/>
        <w:rPr>
          <w:rFonts w:ascii="Times New Roman" w:hAnsi="Times New Roman" w:cs="Times New Roman"/>
          <w:sz w:val="20"/>
          <w:szCs w:val="20"/>
        </w:rPr>
      </w:pPr>
      <w:r w:rsidRPr="00056F25">
        <w:rPr>
          <w:rFonts w:ascii="Times New Roman" w:hAnsi="Times New Roman" w:cs="Times New Roman"/>
          <w:sz w:val="20"/>
          <w:szCs w:val="20"/>
        </w:rPr>
        <w:t>(тыс.рублей)</w:t>
      </w:r>
    </w:p>
    <w:tbl>
      <w:tblPr>
        <w:tblStyle w:val="af0"/>
        <w:tblW w:w="10280" w:type="dxa"/>
        <w:jc w:val="center"/>
        <w:tblLook w:val="04A0" w:firstRow="1" w:lastRow="0" w:firstColumn="1" w:lastColumn="0" w:noHBand="0" w:noVBand="1"/>
      </w:tblPr>
      <w:tblGrid>
        <w:gridCol w:w="7874"/>
        <w:gridCol w:w="960"/>
        <w:gridCol w:w="1446"/>
      </w:tblGrid>
      <w:tr w:rsidR="00056F25" w:rsidRPr="00824138" w:rsidTr="00214629">
        <w:trPr>
          <w:jc w:val="center"/>
        </w:trPr>
        <w:tc>
          <w:tcPr>
            <w:tcW w:w="7874" w:type="dxa"/>
            <w:shd w:val="clear" w:color="auto" w:fill="BFBFBF" w:themeFill="background1" w:themeFillShade="BF"/>
            <w:vAlign w:val="center"/>
          </w:tcPr>
          <w:p w:rsidR="00056F25" w:rsidRPr="00824138" w:rsidRDefault="00056F25" w:rsidP="00056F25">
            <w:pPr>
              <w:jc w:val="center"/>
              <w:rPr>
                <w:rFonts w:eastAsiaTheme="minorHAnsi"/>
                <w:b/>
                <w:sz w:val="19"/>
                <w:szCs w:val="19"/>
                <w:lang w:eastAsia="en-US"/>
              </w:rPr>
            </w:pPr>
            <w:r w:rsidRPr="00824138">
              <w:rPr>
                <w:rFonts w:eastAsiaTheme="minorHAnsi"/>
                <w:b/>
                <w:sz w:val="19"/>
                <w:szCs w:val="19"/>
                <w:lang w:eastAsia="en-US"/>
              </w:rPr>
              <w:t>наименование показателя</w:t>
            </w:r>
          </w:p>
        </w:tc>
        <w:tc>
          <w:tcPr>
            <w:tcW w:w="960" w:type="dxa"/>
            <w:shd w:val="clear" w:color="auto" w:fill="BFBFBF" w:themeFill="background1" w:themeFillShade="BF"/>
            <w:vAlign w:val="center"/>
          </w:tcPr>
          <w:p w:rsidR="00056F25" w:rsidRPr="00824138" w:rsidRDefault="00056F25" w:rsidP="00056F25">
            <w:pPr>
              <w:jc w:val="center"/>
              <w:rPr>
                <w:rFonts w:eastAsiaTheme="minorHAnsi"/>
                <w:b/>
                <w:sz w:val="19"/>
                <w:szCs w:val="19"/>
                <w:lang w:eastAsia="en-US"/>
              </w:rPr>
            </w:pPr>
            <w:r w:rsidRPr="00824138">
              <w:rPr>
                <w:rFonts w:eastAsiaTheme="minorHAnsi"/>
                <w:b/>
                <w:sz w:val="19"/>
                <w:szCs w:val="19"/>
                <w:lang w:eastAsia="en-US"/>
              </w:rPr>
              <w:t>код по КОСГУ</w:t>
            </w:r>
          </w:p>
        </w:tc>
        <w:tc>
          <w:tcPr>
            <w:tcW w:w="1446" w:type="dxa"/>
            <w:shd w:val="clear" w:color="auto" w:fill="BFBFBF" w:themeFill="background1" w:themeFillShade="BF"/>
            <w:vAlign w:val="center"/>
          </w:tcPr>
          <w:p w:rsidR="00056F25" w:rsidRPr="00824138" w:rsidRDefault="00056F25" w:rsidP="00056F25">
            <w:pPr>
              <w:jc w:val="center"/>
              <w:rPr>
                <w:rFonts w:eastAsiaTheme="minorHAnsi"/>
                <w:b/>
                <w:sz w:val="19"/>
                <w:szCs w:val="19"/>
                <w:lang w:eastAsia="en-US"/>
              </w:rPr>
            </w:pPr>
            <w:r w:rsidRPr="00824138">
              <w:rPr>
                <w:rFonts w:eastAsiaTheme="minorHAnsi"/>
                <w:b/>
                <w:sz w:val="19"/>
                <w:szCs w:val="19"/>
                <w:lang w:eastAsia="en-US"/>
              </w:rPr>
              <w:t>бюджетная деятельность</w:t>
            </w:r>
          </w:p>
        </w:tc>
      </w:tr>
      <w:tr w:rsidR="00056F25" w:rsidRPr="00824138" w:rsidTr="009043EE">
        <w:trPr>
          <w:trHeight w:val="214"/>
          <w:jc w:val="center"/>
        </w:trPr>
        <w:tc>
          <w:tcPr>
            <w:tcW w:w="7874" w:type="dxa"/>
            <w:shd w:val="clear" w:color="auto" w:fill="D9D9D9" w:themeFill="background1" w:themeFillShade="D9"/>
            <w:vAlign w:val="center"/>
          </w:tcPr>
          <w:p w:rsidR="00056F25" w:rsidRPr="00824138" w:rsidRDefault="00056F25" w:rsidP="00056F25">
            <w:pPr>
              <w:jc w:val="both"/>
              <w:rPr>
                <w:rFonts w:eastAsiaTheme="minorHAnsi"/>
                <w:sz w:val="19"/>
                <w:szCs w:val="19"/>
                <w:lang w:eastAsia="en-US"/>
              </w:rPr>
            </w:pPr>
            <w:r w:rsidRPr="00824138">
              <w:rPr>
                <w:rFonts w:eastAsiaTheme="minorHAnsi"/>
                <w:b/>
                <w:sz w:val="19"/>
                <w:szCs w:val="19"/>
                <w:lang w:eastAsia="en-US"/>
              </w:rPr>
              <w:t>ПОСТУПЛЕНИЯ</w:t>
            </w:r>
            <w:r w:rsidRPr="00824138">
              <w:rPr>
                <w:rFonts w:eastAsiaTheme="minorHAnsi"/>
                <w:sz w:val="19"/>
                <w:szCs w:val="19"/>
                <w:lang w:eastAsia="en-US"/>
              </w:rPr>
              <w:t>, в том числе</w:t>
            </w:r>
          </w:p>
        </w:tc>
        <w:tc>
          <w:tcPr>
            <w:tcW w:w="960" w:type="dxa"/>
            <w:shd w:val="clear" w:color="auto" w:fill="D9D9D9" w:themeFill="background1" w:themeFillShade="D9"/>
            <w:vAlign w:val="center"/>
          </w:tcPr>
          <w:p w:rsidR="00056F25" w:rsidRPr="00824138" w:rsidRDefault="00056F25" w:rsidP="00056F25">
            <w:pPr>
              <w:jc w:val="center"/>
              <w:rPr>
                <w:rFonts w:eastAsiaTheme="minorHAnsi"/>
                <w:b/>
                <w:sz w:val="19"/>
                <w:szCs w:val="19"/>
                <w:lang w:eastAsia="en-US"/>
              </w:rPr>
            </w:pPr>
          </w:p>
        </w:tc>
        <w:tc>
          <w:tcPr>
            <w:tcW w:w="1446" w:type="dxa"/>
            <w:shd w:val="clear" w:color="auto" w:fill="D9D9D9" w:themeFill="background1" w:themeFillShade="D9"/>
            <w:vAlign w:val="center"/>
          </w:tcPr>
          <w:p w:rsidR="00056F25" w:rsidRPr="00824138" w:rsidRDefault="00417F42" w:rsidP="00417F42">
            <w:pPr>
              <w:ind w:right="140"/>
              <w:jc w:val="right"/>
              <w:rPr>
                <w:rFonts w:eastAsiaTheme="minorHAnsi"/>
                <w:b/>
                <w:sz w:val="19"/>
                <w:szCs w:val="19"/>
                <w:lang w:eastAsia="en-US"/>
              </w:rPr>
            </w:pPr>
            <w:r w:rsidRPr="00824138">
              <w:rPr>
                <w:rFonts w:eastAsiaTheme="minorHAnsi"/>
                <w:b/>
                <w:sz w:val="19"/>
                <w:szCs w:val="19"/>
                <w:lang w:eastAsia="en-US"/>
              </w:rPr>
              <w:t>24 642,7</w:t>
            </w:r>
          </w:p>
        </w:tc>
      </w:tr>
      <w:tr w:rsidR="00056F25" w:rsidRPr="00824138" w:rsidTr="00214629">
        <w:trPr>
          <w:jc w:val="center"/>
        </w:trPr>
        <w:tc>
          <w:tcPr>
            <w:tcW w:w="7874" w:type="dxa"/>
            <w:vAlign w:val="center"/>
          </w:tcPr>
          <w:p w:rsidR="00056F25" w:rsidRPr="00824138" w:rsidRDefault="00056F25" w:rsidP="00134E72">
            <w:pPr>
              <w:numPr>
                <w:ilvl w:val="0"/>
                <w:numId w:val="22"/>
              </w:numPr>
              <w:ind w:left="313" w:hanging="219"/>
              <w:jc w:val="both"/>
              <w:rPr>
                <w:rFonts w:eastAsiaTheme="minorHAnsi"/>
                <w:i/>
                <w:sz w:val="19"/>
                <w:szCs w:val="19"/>
                <w:lang w:eastAsia="en-US"/>
              </w:rPr>
            </w:pPr>
            <w:r w:rsidRPr="00824138">
              <w:rPr>
                <w:rFonts w:eastAsiaTheme="minorHAnsi"/>
                <w:sz w:val="19"/>
                <w:szCs w:val="19"/>
                <w:lang w:eastAsia="en-US"/>
              </w:rPr>
              <w:t xml:space="preserve">по </w:t>
            </w:r>
            <w:r w:rsidR="00E02110" w:rsidRPr="00824138">
              <w:rPr>
                <w:rFonts w:eastAsiaTheme="minorHAnsi"/>
                <w:sz w:val="19"/>
                <w:szCs w:val="19"/>
                <w:lang w:eastAsia="en-US"/>
              </w:rPr>
              <w:t>безвозмездным денежным поступлениям текущего характера</w:t>
            </w:r>
            <w:r w:rsidR="00214629" w:rsidRPr="00824138">
              <w:rPr>
                <w:rFonts w:eastAsiaTheme="minorHAnsi"/>
                <w:sz w:val="19"/>
                <w:szCs w:val="19"/>
                <w:lang w:eastAsia="en-US"/>
              </w:rPr>
              <w:t xml:space="preserve"> </w:t>
            </w:r>
            <w:r w:rsidR="00E02110" w:rsidRPr="00824138">
              <w:rPr>
                <w:rFonts w:eastAsiaTheme="minorHAnsi"/>
                <w:sz w:val="19"/>
                <w:szCs w:val="19"/>
                <w:lang w:eastAsia="en-US"/>
              </w:rPr>
              <w:t>от других бюджетов бюджетной системы Российской Федерации</w:t>
            </w:r>
          </w:p>
        </w:tc>
        <w:tc>
          <w:tcPr>
            <w:tcW w:w="960" w:type="dxa"/>
            <w:vAlign w:val="center"/>
          </w:tcPr>
          <w:p w:rsidR="00056F25" w:rsidRPr="00824138" w:rsidRDefault="00E02110" w:rsidP="007B5656">
            <w:pPr>
              <w:jc w:val="center"/>
              <w:rPr>
                <w:rFonts w:eastAsiaTheme="minorHAnsi"/>
                <w:b/>
                <w:sz w:val="19"/>
                <w:szCs w:val="19"/>
                <w:lang w:eastAsia="en-US"/>
              </w:rPr>
            </w:pPr>
            <w:r w:rsidRPr="00824138">
              <w:rPr>
                <w:rFonts w:eastAsiaTheme="minorHAnsi"/>
                <w:b/>
                <w:sz w:val="19"/>
                <w:szCs w:val="19"/>
                <w:lang w:eastAsia="en-US"/>
              </w:rPr>
              <w:t>151</w:t>
            </w:r>
          </w:p>
        </w:tc>
        <w:tc>
          <w:tcPr>
            <w:tcW w:w="1446" w:type="dxa"/>
            <w:vAlign w:val="center"/>
          </w:tcPr>
          <w:p w:rsidR="00056F25" w:rsidRPr="00824138" w:rsidRDefault="00417F42" w:rsidP="00417F42">
            <w:pPr>
              <w:ind w:right="140"/>
              <w:jc w:val="right"/>
              <w:rPr>
                <w:rFonts w:eastAsiaTheme="minorHAnsi"/>
                <w:b/>
                <w:sz w:val="19"/>
                <w:szCs w:val="19"/>
                <w:lang w:eastAsia="en-US"/>
              </w:rPr>
            </w:pPr>
            <w:r w:rsidRPr="00824138">
              <w:rPr>
                <w:rFonts w:eastAsiaTheme="minorHAnsi"/>
                <w:b/>
                <w:sz w:val="19"/>
                <w:szCs w:val="19"/>
                <w:lang w:eastAsia="en-US"/>
              </w:rPr>
              <w:t>24 642,7</w:t>
            </w:r>
          </w:p>
        </w:tc>
      </w:tr>
      <w:tr w:rsidR="007B5656" w:rsidRPr="00824138" w:rsidTr="00214629">
        <w:trPr>
          <w:trHeight w:val="238"/>
          <w:jc w:val="center"/>
        </w:trPr>
        <w:tc>
          <w:tcPr>
            <w:tcW w:w="7874" w:type="dxa"/>
            <w:shd w:val="clear" w:color="auto" w:fill="D9D9D9" w:themeFill="background1" w:themeFillShade="D9"/>
            <w:vAlign w:val="center"/>
          </w:tcPr>
          <w:p w:rsidR="007B5656" w:rsidRPr="00824138" w:rsidRDefault="007B5656" w:rsidP="00560C3C">
            <w:pPr>
              <w:jc w:val="both"/>
              <w:rPr>
                <w:rFonts w:eastAsiaTheme="minorHAnsi"/>
                <w:sz w:val="19"/>
                <w:szCs w:val="19"/>
                <w:lang w:eastAsia="en-US"/>
              </w:rPr>
            </w:pPr>
            <w:r w:rsidRPr="00824138">
              <w:rPr>
                <w:rFonts w:eastAsiaTheme="minorHAnsi"/>
                <w:b/>
                <w:sz w:val="19"/>
                <w:szCs w:val="19"/>
                <w:lang w:eastAsia="en-US"/>
              </w:rPr>
              <w:t>ВЫБЫТИЯ</w:t>
            </w:r>
            <w:r w:rsidRPr="00824138">
              <w:rPr>
                <w:rFonts w:eastAsiaTheme="minorHAnsi"/>
                <w:sz w:val="19"/>
                <w:szCs w:val="19"/>
                <w:lang w:eastAsia="en-US"/>
              </w:rPr>
              <w:t>, в том числе</w:t>
            </w:r>
          </w:p>
        </w:tc>
        <w:tc>
          <w:tcPr>
            <w:tcW w:w="960" w:type="dxa"/>
            <w:shd w:val="clear" w:color="auto" w:fill="D9D9D9" w:themeFill="background1" w:themeFillShade="D9"/>
            <w:vAlign w:val="center"/>
          </w:tcPr>
          <w:p w:rsidR="007B5656" w:rsidRPr="00824138" w:rsidRDefault="007B5656" w:rsidP="00560C3C">
            <w:pPr>
              <w:jc w:val="center"/>
              <w:rPr>
                <w:rFonts w:eastAsiaTheme="minorHAnsi"/>
                <w:b/>
                <w:sz w:val="19"/>
                <w:szCs w:val="19"/>
                <w:lang w:eastAsia="en-US"/>
              </w:rPr>
            </w:pPr>
          </w:p>
        </w:tc>
        <w:tc>
          <w:tcPr>
            <w:tcW w:w="1446" w:type="dxa"/>
            <w:shd w:val="clear" w:color="auto" w:fill="D9D9D9" w:themeFill="background1" w:themeFillShade="D9"/>
            <w:vAlign w:val="center"/>
          </w:tcPr>
          <w:p w:rsidR="007B5656" w:rsidRPr="00824138" w:rsidRDefault="00417F42" w:rsidP="00E02110">
            <w:pPr>
              <w:ind w:right="140"/>
              <w:jc w:val="right"/>
              <w:rPr>
                <w:rFonts w:eastAsiaTheme="minorHAnsi"/>
                <w:b/>
                <w:sz w:val="19"/>
                <w:szCs w:val="19"/>
                <w:lang w:eastAsia="en-US"/>
              </w:rPr>
            </w:pPr>
            <w:r w:rsidRPr="00824138">
              <w:rPr>
                <w:rFonts w:eastAsiaTheme="minorHAnsi"/>
                <w:b/>
                <w:sz w:val="19"/>
                <w:szCs w:val="19"/>
                <w:lang w:eastAsia="en-US"/>
              </w:rPr>
              <w:t>247 488,3</w:t>
            </w:r>
          </w:p>
        </w:tc>
      </w:tr>
      <w:tr w:rsidR="00056F25" w:rsidRPr="00824138" w:rsidTr="00214629">
        <w:trPr>
          <w:jc w:val="center"/>
        </w:trPr>
        <w:tc>
          <w:tcPr>
            <w:tcW w:w="7874" w:type="dxa"/>
            <w:vAlign w:val="center"/>
          </w:tcPr>
          <w:p w:rsidR="002556FB" w:rsidRPr="00824138" w:rsidRDefault="007B5656" w:rsidP="007B5656">
            <w:pPr>
              <w:pStyle w:val="af"/>
              <w:numPr>
                <w:ilvl w:val="0"/>
                <w:numId w:val="22"/>
              </w:numPr>
              <w:ind w:left="284" w:hanging="207"/>
              <w:jc w:val="both"/>
              <w:rPr>
                <w:rFonts w:eastAsiaTheme="minorHAnsi"/>
                <w:sz w:val="19"/>
                <w:szCs w:val="19"/>
                <w:lang w:eastAsia="en-US"/>
              </w:rPr>
            </w:pPr>
            <w:r w:rsidRPr="00824138">
              <w:rPr>
                <w:rFonts w:eastAsiaTheme="minorHAnsi"/>
                <w:sz w:val="19"/>
                <w:szCs w:val="19"/>
                <w:lang w:eastAsia="en-US"/>
              </w:rPr>
              <w:t>Выбытия по текущим операциям</w:t>
            </w:r>
          </w:p>
        </w:tc>
        <w:tc>
          <w:tcPr>
            <w:tcW w:w="960" w:type="dxa"/>
            <w:vAlign w:val="center"/>
          </w:tcPr>
          <w:p w:rsidR="00056F25" w:rsidRPr="00824138" w:rsidRDefault="007B5656" w:rsidP="00056F25">
            <w:pPr>
              <w:jc w:val="center"/>
              <w:rPr>
                <w:rFonts w:eastAsiaTheme="minorHAnsi"/>
                <w:sz w:val="19"/>
                <w:szCs w:val="19"/>
                <w:lang w:eastAsia="en-US"/>
              </w:rPr>
            </w:pPr>
            <w:r w:rsidRPr="00824138">
              <w:rPr>
                <w:rFonts w:eastAsiaTheme="minorHAnsi"/>
                <w:sz w:val="19"/>
                <w:szCs w:val="19"/>
                <w:lang w:eastAsia="en-US"/>
              </w:rPr>
              <w:t>200</w:t>
            </w:r>
          </w:p>
        </w:tc>
        <w:tc>
          <w:tcPr>
            <w:tcW w:w="1446" w:type="dxa"/>
            <w:vAlign w:val="center"/>
          </w:tcPr>
          <w:p w:rsidR="00056F25" w:rsidRPr="00824138" w:rsidRDefault="00417F42" w:rsidP="00E02110">
            <w:pPr>
              <w:ind w:right="140"/>
              <w:jc w:val="right"/>
              <w:rPr>
                <w:rFonts w:eastAsiaTheme="minorHAnsi"/>
                <w:sz w:val="19"/>
                <w:szCs w:val="19"/>
                <w:lang w:eastAsia="en-US"/>
              </w:rPr>
            </w:pPr>
            <w:r w:rsidRPr="00824138">
              <w:rPr>
                <w:rFonts w:eastAsiaTheme="minorHAnsi"/>
                <w:sz w:val="19"/>
                <w:szCs w:val="19"/>
                <w:lang w:eastAsia="en-US"/>
              </w:rPr>
              <w:t>242 472,1</w:t>
            </w:r>
          </w:p>
        </w:tc>
      </w:tr>
      <w:tr w:rsidR="00056F25" w:rsidRPr="00824138" w:rsidTr="00214629">
        <w:trPr>
          <w:jc w:val="center"/>
        </w:trPr>
        <w:tc>
          <w:tcPr>
            <w:tcW w:w="7874" w:type="dxa"/>
            <w:vAlign w:val="center"/>
          </w:tcPr>
          <w:p w:rsidR="002556FB" w:rsidRPr="00824138" w:rsidRDefault="007B5656" w:rsidP="007B5656">
            <w:pPr>
              <w:pStyle w:val="af"/>
              <w:numPr>
                <w:ilvl w:val="0"/>
                <w:numId w:val="22"/>
              </w:numPr>
              <w:ind w:left="284" w:hanging="207"/>
              <w:jc w:val="both"/>
              <w:rPr>
                <w:rFonts w:eastAsiaTheme="minorHAnsi"/>
                <w:sz w:val="19"/>
                <w:szCs w:val="19"/>
                <w:lang w:eastAsia="en-US"/>
              </w:rPr>
            </w:pPr>
            <w:r w:rsidRPr="00824138">
              <w:rPr>
                <w:rFonts w:eastAsiaTheme="minorHAnsi"/>
                <w:sz w:val="19"/>
                <w:szCs w:val="19"/>
                <w:lang w:eastAsia="en-US"/>
              </w:rPr>
              <w:t>Выбытия по инвестиционным операциям</w:t>
            </w:r>
          </w:p>
          <w:p w:rsidR="007B5656" w:rsidRPr="00824138" w:rsidRDefault="007B5656" w:rsidP="007B5656">
            <w:pPr>
              <w:pStyle w:val="af"/>
              <w:ind w:left="284"/>
              <w:jc w:val="both"/>
              <w:rPr>
                <w:rFonts w:eastAsiaTheme="minorHAnsi"/>
                <w:i/>
                <w:sz w:val="19"/>
                <w:szCs w:val="19"/>
                <w:lang w:eastAsia="en-US"/>
              </w:rPr>
            </w:pPr>
            <w:r w:rsidRPr="00824138">
              <w:rPr>
                <w:rFonts w:eastAsiaTheme="minorHAnsi"/>
                <w:i/>
                <w:sz w:val="19"/>
                <w:szCs w:val="19"/>
                <w:lang w:eastAsia="en-US"/>
              </w:rPr>
              <w:t>(на приобретение нефинансовых активов – основных средств)</w:t>
            </w:r>
          </w:p>
        </w:tc>
        <w:tc>
          <w:tcPr>
            <w:tcW w:w="960" w:type="dxa"/>
            <w:vAlign w:val="center"/>
          </w:tcPr>
          <w:p w:rsidR="00056F25" w:rsidRPr="00824138" w:rsidRDefault="007B5656" w:rsidP="00056F25">
            <w:pPr>
              <w:jc w:val="center"/>
              <w:rPr>
                <w:rFonts w:eastAsiaTheme="minorHAnsi"/>
                <w:sz w:val="19"/>
                <w:szCs w:val="19"/>
                <w:lang w:eastAsia="en-US"/>
              </w:rPr>
            </w:pPr>
            <w:r w:rsidRPr="00824138">
              <w:rPr>
                <w:rFonts w:eastAsiaTheme="minorHAnsi"/>
                <w:sz w:val="19"/>
                <w:szCs w:val="19"/>
                <w:lang w:eastAsia="en-US"/>
              </w:rPr>
              <w:t>310</w:t>
            </w:r>
          </w:p>
        </w:tc>
        <w:tc>
          <w:tcPr>
            <w:tcW w:w="1446" w:type="dxa"/>
            <w:vAlign w:val="center"/>
          </w:tcPr>
          <w:p w:rsidR="00056F25" w:rsidRPr="00824138" w:rsidRDefault="00417F42" w:rsidP="00E02110">
            <w:pPr>
              <w:ind w:right="140"/>
              <w:jc w:val="right"/>
              <w:rPr>
                <w:rFonts w:eastAsiaTheme="minorHAnsi"/>
                <w:sz w:val="19"/>
                <w:szCs w:val="19"/>
                <w:lang w:eastAsia="en-US"/>
              </w:rPr>
            </w:pPr>
            <w:r w:rsidRPr="00824138">
              <w:rPr>
                <w:rFonts w:eastAsiaTheme="minorHAnsi"/>
                <w:sz w:val="19"/>
                <w:szCs w:val="19"/>
                <w:lang w:eastAsia="en-US"/>
              </w:rPr>
              <w:t>16,2</w:t>
            </w:r>
          </w:p>
        </w:tc>
      </w:tr>
      <w:tr w:rsidR="007B5656" w:rsidRPr="00824138" w:rsidTr="00214629">
        <w:trPr>
          <w:trHeight w:val="154"/>
          <w:jc w:val="center"/>
        </w:trPr>
        <w:tc>
          <w:tcPr>
            <w:tcW w:w="7874" w:type="dxa"/>
            <w:shd w:val="clear" w:color="auto" w:fill="D9D9D9" w:themeFill="background1" w:themeFillShade="D9"/>
            <w:vAlign w:val="center"/>
          </w:tcPr>
          <w:p w:rsidR="007B5656" w:rsidRPr="00824138" w:rsidRDefault="007B5656" w:rsidP="00560C3C">
            <w:pPr>
              <w:jc w:val="both"/>
              <w:rPr>
                <w:rFonts w:eastAsiaTheme="minorHAnsi"/>
                <w:sz w:val="19"/>
                <w:szCs w:val="19"/>
                <w:lang w:eastAsia="en-US"/>
              </w:rPr>
            </w:pPr>
            <w:r w:rsidRPr="00824138">
              <w:rPr>
                <w:rFonts w:eastAsiaTheme="minorHAnsi"/>
                <w:b/>
                <w:sz w:val="19"/>
                <w:szCs w:val="19"/>
                <w:lang w:eastAsia="en-US"/>
              </w:rPr>
              <w:t>ИЗМЕНЕНИЕ ОСТАТКОВ СРЕДСТВ</w:t>
            </w:r>
            <w:r w:rsidRPr="00824138">
              <w:rPr>
                <w:rFonts w:eastAsiaTheme="minorHAnsi"/>
                <w:sz w:val="19"/>
                <w:szCs w:val="19"/>
                <w:lang w:eastAsia="en-US"/>
              </w:rPr>
              <w:t>, в том числе</w:t>
            </w:r>
          </w:p>
        </w:tc>
        <w:tc>
          <w:tcPr>
            <w:tcW w:w="960" w:type="dxa"/>
            <w:shd w:val="clear" w:color="auto" w:fill="D9D9D9" w:themeFill="background1" w:themeFillShade="D9"/>
            <w:vAlign w:val="center"/>
          </w:tcPr>
          <w:p w:rsidR="007B5656" w:rsidRPr="00824138" w:rsidRDefault="007B5656" w:rsidP="00560C3C">
            <w:pPr>
              <w:jc w:val="center"/>
              <w:rPr>
                <w:rFonts w:eastAsiaTheme="minorHAnsi"/>
                <w:b/>
                <w:sz w:val="19"/>
                <w:szCs w:val="19"/>
                <w:lang w:eastAsia="en-US"/>
              </w:rPr>
            </w:pPr>
          </w:p>
        </w:tc>
        <w:tc>
          <w:tcPr>
            <w:tcW w:w="1446" w:type="dxa"/>
            <w:shd w:val="clear" w:color="auto" w:fill="D9D9D9" w:themeFill="background1" w:themeFillShade="D9"/>
            <w:vAlign w:val="center"/>
          </w:tcPr>
          <w:p w:rsidR="007B5656" w:rsidRPr="00824138" w:rsidRDefault="004469EE" w:rsidP="00417F42">
            <w:pPr>
              <w:ind w:right="140"/>
              <w:jc w:val="right"/>
              <w:rPr>
                <w:rFonts w:eastAsiaTheme="minorHAnsi"/>
                <w:b/>
                <w:sz w:val="19"/>
                <w:szCs w:val="19"/>
                <w:lang w:eastAsia="en-US"/>
              </w:rPr>
            </w:pPr>
            <w:r w:rsidRPr="00824138">
              <w:rPr>
                <w:rFonts w:eastAsiaTheme="minorHAnsi"/>
                <w:b/>
                <w:sz w:val="19"/>
                <w:szCs w:val="19"/>
                <w:lang w:eastAsia="en-US"/>
              </w:rPr>
              <w:t xml:space="preserve">- </w:t>
            </w:r>
            <w:r w:rsidR="00417F42" w:rsidRPr="00824138">
              <w:rPr>
                <w:rFonts w:eastAsiaTheme="minorHAnsi"/>
                <w:b/>
                <w:sz w:val="19"/>
                <w:szCs w:val="19"/>
                <w:lang w:eastAsia="en-US"/>
              </w:rPr>
              <w:t>222 845,6</w:t>
            </w:r>
          </w:p>
        </w:tc>
      </w:tr>
      <w:tr w:rsidR="007B5656" w:rsidRPr="00824138" w:rsidTr="00214629">
        <w:trPr>
          <w:jc w:val="center"/>
        </w:trPr>
        <w:tc>
          <w:tcPr>
            <w:tcW w:w="7874" w:type="dxa"/>
            <w:vAlign w:val="center"/>
          </w:tcPr>
          <w:p w:rsidR="007B5656" w:rsidRPr="00824138" w:rsidRDefault="004469EE" w:rsidP="00E65C59">
            <w:pPr>
              <w:pStyle w:val="af"/>
              <w:numPr>
                <w:ilvl w:val="0"/>
                <w:numId w:val="22"/>
              </w:numPr>
              <w:ind w:left="284" w:hanging="207"/>
              <w:jc w:val="both"/>
              <w:rPr>
                <w:sz w:val="19"/>
                <w:szCs w:val="19"/>
              </w:rPr>
            </w:pPr>
            <w:r w:rsidRPr="00824138">
              <w:rPr>
                <w:sz w:val="19"/>
                <w:szCs w:val="19"/>
              </w:rPr>
              <w:t>за счет увеличения денежных средств</w:t>
            </w:r>
          </w:p>
        </w:tc>
        <w:tc>
          <w:tcPr>
            <w:tcW w:w="960" w:type="dxa"/>
            <w:vAlign w:val="center"/>
          </w:tcPr>
          <w:p w:rsidR="007B5656" w:rsidRPr="00824138" w:rsidRDefault="004469EE" w:rsidP="00056F25">
            <w:pPr>
              <w:jc w:val="center"/>
              <w:rPr>
                <w:sz w:val="19"/>
                <w:szCs w:val="19"/>
              </w:rPr>
            </w:pPr>
            <w:r w:rsidRPr="00824138">
              <w:rPr>
                <w:sz w:val="19"/>
                <w:szCs w:val="19"/>
              </w:rPr>
              <w:t>510</w:t>
            </w:r>
          </w:p>
        </w:tc>
        <w:tc>
          <w:tcPr>
            <w:tcW w:w="1446" w:type="dxa"/>
            <w:vAlign w:val="center"/>
          </w:tcPr>
          <w:p w:rsidR="007B5656" w:rsidRPr="00824138" w:rsidRDefault="004469EE" w:rsidP="00417F42">
            <w:pPr>
              <w:ind w:right="140"/>
              <w:jc w:val="right"/>
              <w:rPr>
                <w:sz w:val="19"/>
                <w:szCs w:val="19"/>
              </w:rPr>
            </w:pPr>
            <w:r w:rsidRPr="00824138">
              <w:rPr>
                <w:sz w:val="19"/>
                <w:szCs w:val="19"/>
              </w:rPr>
              <w:t xml:space="preserve">- </w:t>
            </w:r>
            <w:r w:rsidR="00417F42" w:rsidRPr="00824138">
              <w:rPr>
                <w:sz w:val="19"/>
                <w:szCs w:val="19"/>
              </w:rPr>
              <w:t>24 642,7</w:t>
            </w:r>
          </w:p>
        </w:tc>
      </w:tr>
      <w:tr w:rsidR="007B5656" w:rsidRPr="00824138" w:rsidTr="00214629">
        <w:trPr>
          <w:jc w:val="center"/>
        </w:trPr>
        <w:tc>
          <w:tcPr>
            <w:tcW w:w="7874" w:type="dxa"/>
            <w:vAlign w:val="center"/>
          </w:tcPr>
          <w:p w:rsidR="007B5656" w:rsidRPr="00824138" w:rsidRDefault="004469EE" w:rsidP="004469EE">
            <w:pPr>
              <w:pStyle w:val="af"/>
              <w:numPr>
                <w:ilvl w:val="0"/>
                <w:numId w:val="22"/>
              </w:numPr>
              <w:ind w:left="284" w:hanging="142"/>
              <w:jc w:val="both"/>
              <w:rPr>
                <w:sz w:val="19"/>
                <w:szCs w:val="19"/>
              </w:rPr>
            </w:pPr>
            <w:r w:rsidRPr="00824138">
              <w:rPr>
                <w:sz w:val="19"/>
                <w:szCs w:val="19"/>
              </w:rPr>
              <w:t>за счет уменьшения денежных средств</w:t>
            </w:r>
          </w:p>
        </w:tc>
        <w:tc>
          <w:tcPr>
            <w:tcW w:w="960" w:type="dxa"/>
            <w:vAlign w:val="center"/>
          </w:tcPr>
          <w:p w:rsidR="007B5656" w:rsidRPr="00824138" w:rsidRDefault="004469EE" w:rsidP="00056F25">
            <w:pPr>
              <w:jc w:val="center"/>
              <w:rPr>
                <w:sz w:val="19"/>
                <w:szCs w:val="19"/>
              </w:rPr>
            </w:pPr>
            <w:r w:rsidRPr="00824138">
              <w:rPr>
                <w:sz w:val="19"/>
                <w:szCs w:val="19"/>
              </w:rPr>
              <w:t>610</w:t>
            </w:r>
          </w:p>
        </w:tc>
        <w:tc>
          <w:tcPr>
            <w:tcW w:w="1446" w:type="dxa"/>
            <w:vAlign w:val="center"/>
          </w:tcPr>
          <w:p w:rsidR="007B5656" w:rsidRPr="00824138" w:rsidRDefault="00417F42" w:rsidP="00E02110">
            <w:pPr>
              <w:ind w:right="140"/>
              <w:jc w:val="right"/>
              <w:rPr>
                <w:sz w:val="19"/>
                <w:szCs w:val="19"/>
              </w:rPr>
            </w:pPr>
            <w:r w:rsidRPr="00824138">
              <w:rPr>
                <w:sz w:val="19"/>
                <w:szCs w:val="19"/>
              </w:rPr>
              <w:t>247 488,3</w:t>
            </w:r>
          </w:p>
        </w:tc>
      </w:tr>
    </w:tbl>
    <w:p w:rsidR="006F5AA8" w:rsidRPr="00C75763" w:rsidRDefault="00742C7E" w:rsidP="00417F4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t xml:space="preserve">Сведения, указанные в ф. 0503123, соответствуют одноименным показателям, отраженным в </w:t>
      </w:r>
      <w:r w:rsidR="00824138">
        <w:rPr>
          <w:rFonts w:ascii="Times New Roman" w:hAnsi="Times New Roman" w:cs="Times New Roman"/>
          <w:i/>
          <w:sz w:val="24"/>
          <w:szCs w:val="24"/>
        </w:rPr>
        <w:t>ф.0503127 и</w:t>
      </w:r>
      <w:r>
        <w:rPr>
          <w:rFonts w:ascii="Times New Roman" w:hAnsi="Times New Roman" w:cs="Times New Roman"/>
          <w:i/>
          <w:sz w:val="24"/>
          <w:szCs w:val="24"/>
        </w:rPr>
        <w:t xml:space="preserve"> ф.0503164.</w:t>
      </w:r>
    </w:p>
    <w:p w:rsidR="006F5AA8" w:rsidRPr="00824138" w:rsidRDefault="006F5AA8" w:rsidP="002556FB">
      <w:pPr>
        <w:spacing w:after="0" w:line="240" w:lineRule="auto"/>
        <w:jc w:val="both"/>
        <w:rPr>
          <w:rFonts w:ascii="Times New Roman" w:hAnsi="Times New Roman" w:cs="Times New Roman"/>
          <w:color w:val="FF0000"/>
          <w:sz w:val="20"/>
          <w:szCs w:val="20"/>
        </w:rPr>
      </w:pPr>
    </w:p>
    <w:p w:rsidR="00A45B43" w:rsidRPr="00696AD4" w:rsidRDefault="00A45B43" w:rsidP="0082413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96AD4">
        <w:rPr>
          <w:rFonts w:ascii="Times New Roman" w:eastAsia="Calibri" w:hAnsi="Times New Roman" w:cs="Times New Roman"/>
          <w:b/>
          <w:bCs/>
          <w:i/>
          <w:sz w:val="24"/>
          <w:szCs w:val="24"/>
          <w:u w:val="single"/>
        </w:rPr>
        <w:t>Справка по консолидируемым расчетам (ф.0503125)</w:t>
      </w:r>
      <w:r w:rsidR="00824138">
        <w:rPr>
          <w:rFonts w:ascii="Times New Roman" w:eastAsia="Calibri" w:hAnsi="Times New Roman" w:cs="Times New Roman"/>
          <w:b/>
          <w:bCs/>
          <w:i/>
          <w:sz w:val="24"/>
          <w:szCs w:val="24"/>
          <w:u w:val="single"/>
        </w:rPr>
        <w:t>.</w:t>
      </w:r>
      <w:r w:rsidR="00824138">
        <w:rPr>
          <w:rFonts w:ascii="Times New Roman" w:eastAsia="Calibri" w:hAnsi="Times New Roman" w:cs="Times New Roman"/>
          <w:bCs/>
          <w:sz w:val="24"/>
          <w:szCs w:val="24"/>
        </w:rPr>
        <w:t xml:space="preserve"> </w:t>
      </w:r>
      <w:r w:rsidRPr="00696AD4">
        <w:rPr>
          <w:rFonts w:ascii="Times New Roman" w:eastAsia="Calibri" w:hAnsi="Times New Roman" w:cs="Times New Roman"/>
          <w:sz w:val="24"/>
          <w:szCs w:val="24"/>
        </w:rPr>
        <w:t xml:space="preserve">В соответствии с абзацем 3 пункта 23 Инструкции №191н, Справка ф.0503125 формируется для определения взаимосвязанных показателей, подлежащих исключению при формировании консолидированных форм по денежным и не денежным расчетам. </w:t>
      </w:r>
      <w:r w:rsidR="00824138">
        <w:rPr>
          <w:rFonts w:ascii="Times New Roman" w:eastAsia="Calibri" w:hAnsi="Times New Roman" w:cs="Times New Roman"/>
          <w:sz w:val="24"/>
          <w:szCs w:val="24"/>
        </w:rPr>
        <w:t xml:space="preserve"> </w:t>
      </w:r>
      <w:r w:rsidRPr="00696AD4">
        <w:rPr>
          <w:rFonts w:ascii="Times New Roman" w:eastAsia="Calibri" w:hAnsi="Times New Roman" w:cs="Times New Roman"/>
          <w:sz w:val="24"/>
          <w:szCs w:val="24"/>
        </w:rPr>
        <w:t xml:space="preserve">Справка ф. 0503125 составлена нарастающим итогом с начала финансового года на основании данных, отраженных на отчетную дату по счетам </w:t>
      </w:r>
      <w:r w:rsidRPr="00214734">
        <w:rPr>
          <w:rFonts w:ascii="Times New Roman" w:eastAsia="Calibri" w:hAnsi="Times New Roman" w:cs="Times New Roman"/>
          <w:sz w:val="24"/>
          <w:szCs w:val="24"/>
        </w:rPr>
        <w:t xml:space="preserve">1.205.51.561 </w:t>
      </w:r>
      <w:r w:rsidR="00A4502A">
        <w:rPr>
          <w:rFonts w:ascii="Times New Roman" w:eastAsia="Calibri" w:hAnsi="Times New Roman" w:cs="Times New Roman"/>
          <w:sz w:val="24"/>
          <w:szCs w:val="24"/>
        </w:rPr>
        <w:t>и</w:t>
      </w:r>
      <w:r w:rsidRPr="00696AD4">
        <w:rPr>
          <w:rFonts w:ascii="Times New Roman" w:eastAsia="Calibri" w:hAnsi="Times New Roman" w:cs="Times New Roman"/>
          <w:sz w:val="24"/>
          <w:szCs w:val="24"/>
        </w:rPr>
        <w:t xml:space="preserve"> </w:t>
      </w:r>
      <w:r w:rsidR="00A4502A" w:rsidRPr="00214734">
        <w:rPr>
          <w:rFonts w:ascii="Times New Roman" w:eastAsia="Calibri" w:hAnsi="Times New Roman" w:cs="Times New Roman"/>
          <w:sz w:val="24"/>
          <w:szCs w:val="24"/>
        </w:rPr>
        <w:t>1.401.10.1</w:t>
      </w:r>
      <w:r w:rsidR="00A4502A">
        <w:rPr>
          <w:rFonts w:ascii="Times New Roman" w:eastAsia="Calibri" w:hAnsi="Times New Roman" w:cs="Times New Roman"/>
          <w:sz w:val="24"/>
          <w:szCs w:val="24"/>
        </w:rPr>
        <w:t xml:space="preserve">95 </w:t>
      </w:r>
      <w:r w:rsidRPr="00696AD4">
        <w:rPr>
          <w:rFonts w:ascii="Times New Roman" w:eastAsia="Calibri" w:hAnsi="Times New Roman" w:cs="Times New Roman"/>
          <w:sz w:val="24"/>
          <w:szCs w:val="24"/>
        </w:rPr>
        <w:t>раздельно по каждому счету.</w:t>
      </w:r>
    </w:p>
    <w:p w:rsidR="00A45B43" w:rsidRPr="00824138" w:rsidRDefault="00A45B43" w:rsidP="002556FB">
      <w:pPr>
        <w:spacing w:after="0" w:line="240" w:lineRule="auto"/>
        <w:jc w:val="both"/>
        <w:rPr>
          <w:rFonts w:ascii="Times New Roman" w:hAnsi="Times New Roman" w:cs="Times New Roman"/>
          <w:color w:val="FF0000"/>
          <w:sz w:val="18"/>
          <w:szCs w:val="18"/>
        </w:rPr>
      </w:pPr>
    </w:p>
    <w:p w:rsidR="00372054" w:rsidRDefault="00372054" w:rsidP="00960774">
      <w:pPr>
        <w:pStyle w:val="af"/>
        <w:spacing w:after="0" w:line="240" w:lineRule="auto"/>
        <w:ind w:left="1080"/>
        <w:jc w:val="center"/>
        <w:rPr>
          <w:rFonts w:ascii="Times New Roman" w:hAnsi="Times New Roman" w:cs="Times New Roman"/>
          <w:b/>
          <w:i/>
          <w:sz w:val="24"/>
          <w:szCs w:val="24"/>
          <w:u w:val="single"/>
        </w:rPr>
      </w:pPr>
      <w:r w:rsidRPr="00B80740">
        <w:rPr>
          <w:rFonts w:ascii="Times New Roman" w:hAnsi="Times New Roman" w:cs="Times New Roman"/>
          <w:b/>
          <w:i/>
          <w:sz w:val="24"/>
          <w:szCs w:val="24"/>
          <w:u w:val="single"/>
        </w:rPr>
        <w:t>Исполнение</w:t>
      </w:r>
      <w:r w:rsidR="00960774" w:rsidRPr="00B80740">
        <w:rPr>
          <w:rFonts w:ascii="Times New Roman" w:hAnsi="Times New Roman" w:cs="Times New Roman"/>
          <w:b/>
          <w:i/>
          <w:sz w:val="24"/>
          <w:szCs w:val="24"/>
          <w:u w:val="single"/>
        </w:rPr>
        <w:t xml:space="preserve"> плановых назначений по доходам</w:t>
      </w:r>
    </w:p>
    <w:p w:rsidR="0091663E" w:rsidRDefault="0091663E" w:rsidP="008D3189">
      <w:pPr>
        <w:spacing w:after="13" w:line="240" w:lineRule="auto"/>
        <w:ind w:left="127" w:right="3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«Отчет об исполнении бюджета главного </w:t>
      </w:r>
      <w:r w:rsidRPr="0091663E">
        <w:rPr>
          <w:rFonts w:ascii="Times New Roman" w:eastAsia="Times New Roman" w:hAnsi="Times New Roman" w:cs="Times New Roman"/>
          <w:sz w:val="24"/>
          <w:szCs w:val="24"/>
          <w:lang w:eastAsia="ru-RU"/>
        </w:rPr>
        <w:t xml:space="preserve">распорядителя, распорядителя, получателя бюджетных средств, главного администратора, администратора источников </w:t>
      </w:r>
      <w:r w:rsidRPr="0091663E">
        <w:rPr>
          <w:rFonts w:ascii="Times New Roman" w:eastAsia="Times New Roman" w:hAnsi="Times New Roman" w:cs="Times New Roman"/>
          <w:sz w:val="24"/>
          <w:szCs w:val="24"/>
          <w:lang w:eastAsia="ru-RU"/>
        </w:rPr>
        <w:lastRenderedPageBreak/>
        <w:t>финансирования дефицита бюджета, главного администратора, администратора доходов бюджета</w:t>
      </w:r>
      <w:r>
        <w:rPr>
          <w:rFonts w:ascii="Times New Roman" w:eastAsia="Times New Roman" w:hAnsi="Times New Roman" w:cs="Times New Roman"/>
          <w:sz w:val="24"/>
          <w:szCs w:val="24"/>
          <w:lang w:eastAsia="ru-RU"/>
        </w:rPr>
        <w:t xml:space="preserve">» </w:t>
      </w:r>
      <w:r w:rsidRPr="0091663E">
        <w:rPr>
          <w:rFonts w:ascii="Times New Roman" w:eastAsia="Times New Roman" w:hAnsi="Times New Roman" w:cs="Times New Roman"/>
          <w:sz w:val="24"/>
          <w:szCs w:val="24"/>
          <w:lang w:eastAsia="ru-RU"/>
        </w:rPr>
        <w:t>(ф.0503127)</w:t>
      </w:r>
      <w:r>
        <w:rPr>
          <w:rFonts w:ascii="Times New Roman" w:eastAsia="Times New Roman" w:hAnsi="Times New Roman" w:cs="Times New Roman"/>
          <w:sz w:val="24"/>
          <w:szCs w:val="24"/>
          <w:lang w:eastAsia="ru-RU"/>
        </w:rPr>
        <w:t xml:space="preserve"> в целом соответствует требованиям п.55 Инструкции №191н.</w:t>
      </w:r>
    </w:p>
    <w:p w:rsidR="00591B77" w:rsidRPr="00155BD3" w:rsidRDefault="00591B77" w:rsidP="008D3189">
      <w:pPr>
        <w:spacing w:after="13" w:line="240" w:lineRule="auto"/>
        <w:ind w:left="127" w:right="39" w:firstLine="567"/>
        <w:jc w:val="both"/>
        <w:rPr>
          <w:rFonts w:ascii="Times New Roman" w:eastAsia="Times New Roman" w:hAnsi="Times New Roman" w:cs="Times New Roman"/>
          <w:sz w:val="24"/>
          <w:szCs w:val="24"/>
          <w:lang w:eastAsia="ru-RU"/>
        </w:rPr>
      </w:pPr>
      <w:r w:rsidRPr="00155BD3">
        <w:rPr>
          <w:rFonts w:ascii="Times New Roman" w:eastAsia="Times New Roman" w:hAnsi="Times New Roman" w:cs="Times New Roman"/>
          <w:sz w:val="24"/>
          <w:szCs w:val="24"/>
          <w:lang w:eastAsia="ru-RU"/>
        </w:rPr>
        <w:t xml:space="preserve">Согласно </w:t>
      </w:r>
      <w:r w:rsidR="002F4183" w:rsidRPr="00155BD3">
        <w:rPr>
          <w:rFonts w:ascii="Times New Roman" w:eastAsia="Times New Roman" w:hAnsi="Times New Roman" w:cs="Times New Roman"/>
          <w:sz w:val="24"/>
          <w:szCs w:val="24"/>
          <w:lang w:eastAsia="ru-RU"/>
        </w:rPr>
        <w:t xml:space="preserve">показателям Отчёта </w:t>
      </w:r>
      <w:r w:rsidRPr="00155BD3">
        <w:rPr>
          <w:rFonts w:ascii="Times New Roman" w:eastAsia="Times New Roman" w:hAnsi="Times New Roman" w:cs="Times New Roman"/>
          <w:sz w:val="24"/>
          <w:szCs w:val="24"/>
          <w:lang w:eastAsia="ru-RU"/>
        </w:rPr>
        <w:t>об исполнении бюджета главного администратора доходов бюджета на 01.01.202</w:t>
      </w:r>
      <w:r w:rsidR="00E21E74">
        <w:rPr>
          <w:rFonts w:ascii="Times New Roman" w:eastAsia="Times New Roman" w:hAnsi="Times New Roman" w:cs="Times New Roman"/>
          <w:sz w:val="24"/>
          <w:szCs w:val="24"/>
          <w:lang w:eastAsia="ru-RU"/>
        </w:rPr>
        <w:t>2</w:t>
      </w:r>
      <w:r w:rsidR="006A62A0">
        <w:rPr>
          <w:rFonts w:ascii="Times New Roman" w:eastAsia="Times New Roman" w:hAnsi="Times New Roman" w:cs="Times New Roman"/>
          <w:sz w:val="24"/>
          <w:szCs w:val="24"/>
          <w:lang w:eastAsia="ru-RU"/>
        </w:rPr>
        <w:t xml:space="preserve"> года</w:t>
      </w:r>
      <w:r w:rsidRPr="00155BD3">
        <w:rPr>
          <w:rFonts w:ascii="Times New Roman" w:eastAsia="Times New Roman" w:hAnsi="Times New Roman" w:cs="Times New Roman"/>
          <w:sz w:val="24"/>
          <w:szCs w:val="24"/>
          <w:lang w:eastAsia="ru-RU"/>
        </w:rPr>
        <w:t xml:space="preserve"> (ф.0503127) на лицевой счёт </w:t>
      </w:r>
      <w:r w:rsidR="005E0AA8" w:rsidRPr="00155BD3">
        <w:rPr>
          <w:rFonts w:ascii="Times New Roman" w:eastAsia="Times New Roman" w:hAnsi="Times New Roman" w:cs="Times New Roman"/>
          <w:sz w:val="24"/>
          <w:szCs w:val="24"/>
          <w:lang w:eastAsia="ru-RU"/>
        </w:rPr>
        <w:t xml:space="preserve">Комитета </w:t>
      </w:r>
      <w:r w:rsidRPr="00155BD3">
        <w:rPr>
          <w:rFonts w:ascii="Times New Roman" w:eastAsia="Times New Roman" w:hAnsi="Times New Roman" w:cs="Times New Roman"/>
          <w:sz w:val="24"/>
          <w:szCs w:val="24"/>
          <w:lang w:eastAsia="ru-RU"/>
        </w:rPr>
        <w:t xml:space="preserve">поступили доходы в сумме </w:t>
      </w:r>
      <w:r w:rsidR="00155BD3" w:rsidRPr="001E5439">
        <w:rPr>
          <w:rFonts w:ascii="Times New Roman" w:eastAsia="Times New Roman" w:hAnsi="Times New Roman" w:cs="Times New Roman"/>
          <w:b/>
          <w:sz w:val="24"/>
          <w:szCs w:val="24"/>
          <w:lang w:eastAsia="ru-RU"/>
        </w:rPr>
        <w:t>23 </w:t>
      </w:r>
      <w:r w:rsidR="001E5439" w:rsidRPr="001E5439">
        <w:rPr>
          <w:rFonts w:ascii="Times New Roman" w:eastAsia="Times New Roman" w:hAnsi="Times New Roman" w:cs="Times New Roman"/>
          <w:b/>
          <w:sz w:val="24"/>
          <w:szCs w:val="24"/>
          <w:lang w:eastAsia="ru-RU"/>
        </w:rPr>
        <w:t xml:space="preserve">441, </w:t>
      </w:r>
      <w:r w:rsidR="00AC4D9A">
        <w:rPr>
          <w:rFonts w:ascii="Times New Roman" w:eastAsia="Times New Roman" w:hAnsi="Times New Roman" w:cs="Times New Roman"/>
          <w:b/>
          <w:sz w:val="24"/>
          <w:szCs w:val="24"/>
          <w:lang w:eastAsia="ru-RU"/>
        </w:rPr>
        <w:t xml:space="preserve">2 </w:t>
      </w:r>
      <w:r w:rsidR="001E5439">
        <w:rPr>
          <w:rFonts w:ascii="Times New Roman" w:eastAsia="Times New Roman" w:hAnsi="Times New Roman" w:cs="Times New Roman"/>
          <w:sz w:val="24"/>
          <w:szCs w:val="24"/>
          <w:lang w:eastAsia="ru-RU"/>
        </w:rPr>
        <w:t>тыс.рублей</w:t>
      </w:r>
      <w:r w:rsidRPr="00155BD3">
        <w:rPr>
          <w:rFonts w:ascii="Times New Roman" w:eastAsia="Times New Roman" w:hAnsi="Times New Roman" w:cs="Times New Roman"/>
          <w:sz w:val="24"/>
          <w:szCs w:val="24"/>
          <w:lang w:eastAsia="ru-RU"/>
        </w:rPr>
        <w:t xml:space="preserve">, в том числе: </w:t>
      </w:r>
    </w:p>
    <w:p w:rsidR="00591B77" w:rsidRPr="00155BD3" w:rsidRDefault="00C10236" w:rsidP="008D3189">
      <w:pPr>
        <w:spacing w:after="0" w:line="240" w:lineRule="auto"/>
        <w:ind w:left="142"/>
        <w:jc w:val="right"/>
        <w:rPr>
          <w:rFonts w:ascii="Times New Roman" w:eastAsia="Times New Roman" w:hAnsi="Times New Roman" w:cs="Times New Roman"/>
          <w:sz w:val="20"/>
          <w:szCs w:val="20"/>
          <w:lang w:eastAsia="ru-RU"/>
        </w:rPr>
      </w:pPr>
      <w:r w:rsidRPr="00155BD3">
        <w:rPr>
          <w:rFonts w:ascii="Times New Roman" w:eastAsia="Times New Roman" w:hAnsi="Times New Roman" w:cs="Times New Roman"/>
          <w:sz w:val="20"/>
          <w:szCs w:val="20"/>
          <w:lang w:eastAsia="ru-RU"/>
        </w:rPr>
        <w:t xml:space="preserve"> </w:t>
      </w:r>
      <w:r w:rsidR="00C503F8" w:rsidRPr="00155BD3">
        <w:rPr>
          <w:rFonts w:ascii="Times New Roman" w:eastAsia="Times New Roman" w:hAnsi="Times New Roman" w:cs="Times New Roman"/>
          <w:sz w:val="20"/>
          <w:szCs w:val="20"/>
          <w:lang w:eastAsia="ru-RU"/>
        </w:rPr>
        <w:t>(тыс.рублей)</w:t>
      </w:r>
    </w:p>
    <w:tbl>
      <w:tblPr>
        <w:tblStyle w:val="TableGrid"/>
        <w:tblW w:w="10072" w:type="dxa"/>
        <w:jc w:val="center"/>
        <w:tblInd w:w="0" w:type="dxa"/>
        <w:tblCellMar>
          <w:top w:w="12" w:type="dxa"/>
          <w:left w:w="106" w:type="dxa"/>
          <w:right w:w="58" w:type="dxa"/>
        </w:tblCellMar>
        <w:tblLook w:val="04A0" w:firstRow="1" w:lastRow="0" w:firstColumn="1" w:lastColumn="0" w:noHBand="0" w:noVBand="1"/>
      </w:tblPr>
      <w:tblGrid>
        <w:gridCol w:w="5437"/>
        <w:gridCol w:w="1481"/>
        <w:gridCol w:w="1455"/>
        <w:gridCol w:w="796"/>
        <w:gridCol w:w="903"/>
      </w:tblGrid>
      <w:tr w:rsidR="00C634ED" w:rsidRPr="006F4E82" w:rsidTr="00985A0E">
        <w:trPr>
          <w:trHeight w:val="376"/>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591B77" w:rsidRPr="006F4E82" w:rsidRDefault="00C503F8" w:rsidP="008D3189">
            <w:pPr>
              <w:ind w:right="58"/>
              <w:jc w:val="center"/>
              <w:rPr>
                <w:rFonts w:ascii="Times New Roman" w:hAnsi="Times New Roman"/>
                <w:b/>
                <w:sz w:val="19"/>
                <w:szCs w:val="19"/>
              </w:rPr>
            </w:pPr>
            <w:r w:rsidRPr="006F4E82">
              <w:rPr>
                <w:rFonts w:ascii="Times New Roman" w:hAnsi="Times New Roman"/>
                <w:b/>
                <w:sz w:val="19"/>
                <w:szCs w:val="19"/>
              </w:rPr>
              <w:t>Наименование показателя</w:t>
            </w:r>
          </w:p>
        </w:tc>
        <w:tc>
          <w:tcPr>
            <w:tcW w:w="14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591B77" w:rsidRPr="006F4E82" w:rsidRDefault="00985A0E" w:rsidP="008D3189">
            <w:pPr>
              <w:ind w:left="14" w:hanging="14"/>
              <w:jc w:val="center"/>
              <w:rPr>
                <w:rFonts w:ascii="Times New Roman" w:hAnsi="Times New Roman"/>
                <w:b/>
                <w:sz w:val="19"/>
                <w:szCs w:val="19"/>
              </w:rPr>
            </w:pPr>
            <w:r w:rsidRPr="006F4E82">
              <w:rPr>
                <w:rFonts w:ascii="Times New Roman" w:hAnsi="Times New Roman"/>
                <w:b/>
                <w:sz w:val="19"/>
                <w:szCs w:val="19"/>
              </w:rPr>
              <w:t>ф.0503127</w:t>
            </w:r>
          </w:p>
        </w:tc>
        <w:tc>
          <w:tcPr>
            <w:tcW w:w="14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591B77" w:rsidRPr="006F4E82" w:rsidRDefault="00C503F8" w:rsidP="008D3189">
            <w:pPr>
              <w:jc w:val="center"/>
              <w:rPr>
                <w:rFonts w:ascii="Times New Roman" w:hAnsi="Times New Roman"/>
                <w:b/>
                <w:sz w:val="19"/>
                <w:szCs w:val="19"/>
              </w:rPr>
            </w:pPr>
            <w:r w:rsidRPr="006F4E82">
              <w:rPr>
                <w:rFonts w:ascii="Times New Roman" w:hAnsi="Times New Roman"/>
                <w:b/>
                <w:sz w:val="19"/>
                <w:szCs w:val="19"/>
              </w:rPr>
              <w:t>п</w:t>
            </w:r>
            <w:r w:rsidR="00591B77" w:rsidRPr="006F4E82">
              <w:rPr>
                <w:rFonts w:ascii="Times New Roman" w:hAnsi="Times New Roman"/>
                <w:b/>
                <w:sz w:val="19"/>
                <w:szCs w:val="19"/>
              </w:rPr>
              <w:t xml:space="preserve">оступило доходов </w:t>
            </w:r>
          </w:p>
        </w:tc>
        <w:tc>
          <w:tcPr>
            <w:tcW w:w="7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591B77" w:rsidRPr="006F4E82" w:rsidRDefault="00591B77" w:rsidP="008D3189">
            <w:pPr>
              <w:ind w:left="31" w:right="31"/>
              <w:jc w:val="center"/>
              <w:rPr>
                <w:rFonts w:ascii="Times New Roman" w:hAnsi="Times New Roman"/>
                <w:b/>
                <w:sz w:val="19"/>
                <w:szCs w:val="19"/>
              </w:rPr>
            </w:pPr>
            <w:r w:rsidRPr="006F4E82">
              <w:rPr>
                <w:rFonts w:ascii="Times New Roman" w:hAnsi="Times New Roman"/>
                <w:b/>
                <w:sz w:val="19"/>
                <w:szCs w:val="19"/>
              </w:rPr>
              <w:t xml:space="preserve">% исп. </w:t>
            </w:r>
          </w:p>
        </w:tc>
        <w:tc>
          <w:tcPr>
            <w:tcW w:w="9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591B77" w:rsidRPr="006F4E82" w:rsidRDefault="00591B77" w:rsidP="008D3189">
            <w:pPr>
              <w:ind w:right="49"/>
              <w:jc w:val="center"/>
              <w:rPr>
                <w:rFonts w:ascii="Times New Roman" w:hAnsi="Times New Roman"/>
                <w:b/>
                <w:sz w:val="19"/>
                <w:szCs w:val="19"/>
              </w:rPr>
            </w:pPr>
            <w:r w:rsidRPr="006F4E82">
              <w:rPr>
                <w:rFonts w:ascii="Times New Roman" w:hAnsi="Times New Roman"/>
                <w:b/>
                <w:sz w:val="19"/>
                <w:szCs w:val="19"/>
              </w:rPr>
              <w:t xml:space="preserve">+/ - </w:t>
            </w:r>
          </w:p>
        </w:tc>
      </w:tr>
      <w:tr w:rsidR="004C6E09" w:rsidRPr="006F4E82" w:rsidTr="007D0973">
        <w:trPr>
          <w:trHeight w:val="311"/>
          <w:jc w:val="center"/>
        </w:trPr>
        <w:tc>
          <w:tcPr>
            <w:tcW w:w="5437" w:type="dxa"/>
            <w:tcBorders>
              <w:top w:val="single" w:sz="4" w:space="0" w:color="000000"/>
              <w:left w:val="single" w:sz="4" w:space="0" w:color="000000"/>
              <w:bottom w:val="single" w:sz="4" w:space="0" w:color="000000"/>
              <w:right w:val="single" w:sz="4" w:space="0" w:color="000000"/>
            </w:tcBorders>
            <w:hideMark/>
          </w:tcPr>
          <w:p w:rsidR="004C6E09" w:rsidRPr="006F4E82" w:rsidRDefault="004C6E09" w:rsidP="008D3189">
            <w:pPr>
              <w:rPr>
                <w:rFonts w:ascii="Times New Roman" w:hAnsi="Times New Roman"/>
                <w:sz w:val="19"/>
                <w:szCs w:val="19"/>
              </w:rPr>
            </w:pPr>
            <w:r w:rsidRPr="006F4E82">
              <w:rPr>
                <w:rFonts w:ascii="Times New Roman" w:hAnsi="Times New Roman"/>
                <w:b/>
                <w:sz w:val="19"/>
                <w:szCs w:val="19"/>
              </w:rPr>
              <w:t xml:space="preserve">ДОХОДЫ ВСЕГО, в том числе: </w:t>
            </w:r>
          </w:p>
        </w:tc>
        <w:tc>
          <w:tcPr>
            <w:tcW w:w="1481" w:type="dxa"/>
            <w:tcBorders>
              <w:top w:val="single" w:sz="4" w:space="0" w:color="000000"/>
              <w:left w:val="single" w:sz="4" w:space="0" w:color="000000"/>
              <w:bottom w:val="single" w:sz="4" w:space="0" w:color="000000"/>
              <w:right w:val="single" w:sz="4" w:space="0" w:color="000000"/>
            </w:tcBorders>
            <w:vAlign w:val="center"/>
            <w:hideMark/>
          </w:tcPr>
          <w:p w:rsidR="004C6E09" w:rsidRPr="006F4E82" w:rsidRDefault="004C6E09" w:rsidP="00AD6338">
            <w:pPr>
              <w:ind w:left="65" w:right="74"/>
              <w:jc w:val="right"/>
              <w:rPr>
                <w:rFonts w:ascii="Times New Roman" w:hAnsi="Times New Roman"/>
                <w:sz w:val="19"/>
                <w:szCs w:val="19"/>
              </w:rPr>
            </w:pPr>
            <w:r w:rsidRPr="006F4E82">
              <w:rPr>
                <w:rFonts w:ascii="Times New Roman" w:hAnsi="Times New Roman"/>
                <w:b/>
                <w:sz w:val="19"/>
                <w:szCs w:val="19"/>
              </w:rPr>
              <w:t>24 642,7</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4C6E09" w:rsidRPr="006F4E82" w:rsidRDefault="004C6E09" w:rsidP="00AC4D9A">
            <w:pPr>
              <w:ind w:left="65" w:right="74"/>
              <w:jc w:val="right"/>
              <w:rPr>
                <w:rFonts w:ascii="Times New Roman" w:hAnsi="Times New Roman"/>
                <w:sz w:val="19"/>
                <w:szCs w:val="19"/>
              </w:rPr>
            </w:pPr>
            <w:r w:rsidRPr="006F4E82">
              <w:rPr>
                <w:rFonts w:ascii="Times New Roman" w:hAnsi="Times New Roman"/>
                <w:b/>
                <w:sz w:val="19"/>
                <w:szCs w:val="19"/>
              </w:rPr>
              <w:t>24 642,7</w:t>
            </w:r>
          </w:p>
        </w:tc>
        <w:tc>
          <w:tcPr>
            <w:tcW w:w="796" w:type="dxa"/>
            <w:tcBorders>
              <w:top w:val="single" w:sz="4" w:space="0" w:color="000000"/>
              <w:left w:val="single" w:sz="4" w:space="0" w:color="000000"/>
              <w:bottom w:val="single" w:sz="4" w:space="0" w:color="000000"/>
              <w:right w:val="single" w:sz="4" w:space="0" w:color="000000"/>
            </w:tcBorders>
            <w:vAlign w:val="center"/>
            <w:hideMark/>
          </w:tcPr>
          <w:p w:rsidR="004C6E09" w:rsidRPr="006F4E82" w:rsidRDefault="004C6E09" w:rsidP="0094582D">
            <w:pPr>
              <w:ind w:left="65" w:right="74"/>
              <w:jc w:val="right"/>
              <w:rPr>
                <w:rFonts w:ascii="Times New Roman" w:hAnsi="Times New Roman"/>
                <w:sz w:val="19"/>
                <w:szCs w:val="19"/>
              </w:rPr>
            </w:pPr>
            <w:r w:rsidRPr="006F4E82">
              <w:rPr>
                <w:rFonts w:ascii="Times New Roman" w:hAnsi="Times New Roman"/>
                <w:b/>
                <w:sz w:val="19"/>
                <w:szCs w:val="19"/>
              </w:rPr>
              <w:t>96,8</w:t>
            </w:r>
          </w:p>
        </w:tc>
        <w:tc>
          <w:tcPr>
            <w:tcW w:w="903" w:type="dxa"/>
            <w:tcBorders>
              <w:top w:val="single" w:sz="4" w:space="0" w:color="000000"/>
              <w:left w:val="single" w:sz="4" w:space="0" w:color="000000"/>
              <w:bottom w:val="single" w:sz="4" w:space="0" w:color="000000"/>
              <w:right w:val="single" w:sz="4" w:space="0" w:color="000000"/>
            </w:tcBorders>
            <w:vAlign w:val="center"/>
            <w:hideMark/>
          </w:tcPr>
          <w:p w:rsidR="004C6E09" w:rsidRPr="006F4E82" w:rsidRDefault="004C6E09" w:rsidP="00AC4D9A">
            <w:pPr>
              <w:ind w:left="65" w:right="74"/>
              <w:jc w:val="right"/>
              <w:rPr>
                <w:rFonts w:ascii="Times New Roman" w:hAnsi="Times New Roman"/>
                <w:sz w:val="19"/>
                <w:szCs w:val="19"/>
              </w:rPr>
            </w:pPr>
            <w:r w:rsidRPr="006F4E82">
              <w:rPr>
                <w:rFonts w:ascii="Times New Roman" w:hAnsi="Times New Roman"/>
                <w:b/>
                <w:sz w:val="19"/>
                <w:szCs w:val="19"/>
              </w:rPr>
              <w:t>- 617,4</w:t>
            </w:r>
          </w:p>
        </w:tc>
      </w:tr>
      <w:tr w:rsidR="004C6E09" w:rsidRPr="006F4E82"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C6E09" w:rsidRPr="006F4E82" w:rsidRDefault="004C6E09" w:rsidP="00182477">
            <w:pPr>
              <w:pStyle w:val="af"/>
              <w:numPr>
                <w:ilvl w:val="0"/>
                <w:numId w:val="5"/>
              </w:numPr>
              <w:ind w:left="196" w:right="58" w:hanging="142"/>
              <w:jc w:val="both"/>
              <w:rPr>
                <w:rFonts w:ascii="Times New Roman" w:hAnsi="Times New Roman"/>
                <w:b/>
                <w:i/>
                <w:sz w:val="19"/>
                <w:szCs w:val="19"/>
              </w:rPr>
            </w:pPr>
            <w:r w:rsidRPr="006F4E82">
              <w:rPr>
                <w:rFonts w:ascii="Times New Roman" w:hAnsi="Times New Roman"/>
                <w:b/>
                <w:i/>
                <w:sz w:val="19"/>
                <w:szCs w:val="19"/>
              </w:rPr>
              <w:t>безвозмездные поступления от других бюджетов бюджетной системы Российской Федерации</w:t>
            </w:r>
          </w:p>
        </w:tc>
        <w:tc>
          <w:tcPr>
            <w:tcW w:w="14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C6E09" w:rsidRPr="006F4E82" w:rsidRDefault="004C6E09" w:rsidP="00AD6338">
            <w:pPr>
              <w:ind w:left="65" w:right="74"/>
              <w:jc w:val="right"/>
              <w:rPr>
                <w:rFonts w:ascii="Times New Roman" w:hAnsi="Times New Roman"/>
                <w:i/>
                <w:sz w:val="19"/>
                <w:szCs w:val="19"/>
              </w:rPr>
            </w:pPr>
            <w:r w:rsidRPr="006F4E82">
              <w:rPr>
                <w:rFonts w:ascii="Times New Roman" w:hAnsi="Times New Roman"/>
                <w:b/>
                <w:i/>
                <w:sz w:val="19"/>
                <w:szCs w:val="19"/>
              </w:rPr>
              <w:t>24 642,7</w:t>
            </w:r>
          </w:p>
        </w:tc>
        <w:tc>
          <w:tcPr>
            <w:tcW w:w="14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C6E09" w:rsidRPr="006F4E82" w:rsidRDefault="004C6E09" w:rsidP="00F00461">
            <w:pPr>
              <w:ind w:left="65" w:right="74"/>
              <w:jc w:val="right"/>
              <w:rPr>
                <w:rFonts w:ascii="Times New Roman" w:hAnsi="Times New Roman"/>
                <w:i/>
                <w:sz w:val="19"/>
                <w:szCs w:val="19"/>
              </w:rPr>
            </w:pPr>
            <w:r w:rsidRPr="006F4E82">
              <w:rPr>
                <w:rFonts w:ascii="Times New Roman" w:hAnsi="Times New Roman"/>
                <w:b/>
                <w:i/>
                <w:sz w:val="19"/>
                <w:szCs w:val="19"/>
              </w:rPr>
              <w:t>24 642,7</w:t>
            </w:r>
          </w:p>
        </w:tc>
        <w:tc>
          <w:tcPr>
            <w:tcW w:w="7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C6E09" w:rsidRPr="006F4E82" w:rsidRDefault="004C6E09" w:rsidP="00F00461">
            <w:pPr>
              <w:ind w:left="65" w:right="74"/>
              <w:jc w:val="right"/>
              <w:rPr>
                <w:rFonts w:ascii="Times New Roman" w:hAnsi="Times New Roman"/>
                <w:i/>
                <w:sz w:val="19"/>
                <w:szCs w:val="19"/>
              </w:rPr>
            </w:pPr>
            <w:r w:rsidRPr="006F4E82">
              <w:rPr>
                <w:rFonts w:ascii="Times New Roman" w:hAnsi="Times New Roman"/>
                <w:b/>
                <w:i/>
                <w:sz w:val="19"/>
                <w:szCs w:val="19"/>
              </w:rPr>
              <w:t>96,8</w:t>
            </w:r>
          </w:p>
        </w:tc>
        <w:tc>
          <w:tcPr>
            <w:tcW w:w="9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C6E09" w:rsidRPr="006F4E82" w:rsidRDefault="004C6E09" w:rsidP="00F00461">
            <w:pPr>
              <w:ind w:left="65" w:right="74"/>
              <w:jc w:val="right"/>
              <w:rPr>
                <w:rFonts w:ascii="Times New Roman" w:hAnsi="Times New Roman"/>
                <w:i/>
                <w:sz w:val="19"/>
                <w:szCs w:val="19"/>
              </w:rPr>
            </w:pPr>
            <w:r w:rsidRPr="006F4E82">
              <w:rPr>
                <w:rFonts w:ascii="Times New Roman" w:hAnsi="Times New Roman"/>
                <w:b/>
                <w:i/>
                <w:sz w:val="19"/>
                <w:szCs w:val="19"/>
              </w:rPr>
              <w:t>- 617,4</w:t>
            </w:r>
          </w:p>
        </w:tc>
      </w:tr>
      <w:tr w:rsidR="004C6E09" w:rsidRPr="006F4E82"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C6E09" w:rsidRPr="006F4E82" w:rsidRDefault="004C6E09" w:rsidP="006A62A0">
            <w:pPr>
              <w:pStyle w:val="af"/>
              <w:numPr>
                <w:ilvl w:val="0"/>
                <w:numId w:val="9"/>
              </w:numPr>
              <w:ind w:left="395" w:right="58"/>
              <w:jc w:val="both"/>
              <w:rPr>
                <w:rFonts w:ascii="Times New Roman" w:hAnsi="Times New Roman"/>
                <w:sz w:val="19"/>
                <w:szCs w:val="19"/>
              </w:rPr>
            </w:pPr>
            <w:r w:rsidRPr="006F4E82">
              <w:rPr>
                <w:rFonts w:ascii="Times New Roman" w:hAnsi="Times New Roman"/>
                <w:sz w:val="19"/>
                <w:szCs w:val="19"/>
              </w:rPr>
              <w:t>субсидии бюджетам бюджетной системы Российской Федерации (межбюджетные субсидии), в том числе:</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6E09" w:rsidRPr="006F4E82" w:rsidRDefault="004C6E09" w:rsidP="00AD6338">
            <w:pPr>
              <w:ind w:left="65" w:right="74"/>
              <w:jc w:val="right"/>
              <w:rPr>
                <w:rFonts w:ascii="Times New Roman" w:hAnsi="Times New Roman"/>
                <w:sz w:val="19"/>
                <w:szCs w:val="19"/>
              </w:rPr>
            </w:pPr>
            <w:r w:rsidRPr="006F4E82">
              <w:rPr>
                <w:rFonts w:ascii="Times New Roman" w:hAnsi="Times New Roman"/>
                <w:sz w:val="19"/>
                <w:szCs w:val="19"/>
              </w:rPr>
              <w:t>8 875,4</w:t>
            </w:r>
          </w:p>
        </w:tc>
        <w:tc>
          <w:tcPr>
            <w:tcW w:w="1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6E09" w:rsidRPr="006F4E82" w:rsidRDefault="004C6E09" w:rsidP="004C6E09">
            <w:pPr>
              <w:ind w:left="65" w:right="74"/>
              <w:jc w:val="right"/>
              <w:rPr>
                <w:rFonts w:ascii="Times New Roman" w:hAnsi="Times New Roman"/>
                <w:sz w:val="19"/>
                <w:szCs w:val="19"/>
              </w:rPr>
            </w:pPr>
            <w:r w:rsidRPr="006F4E82">
              <w:rPr>
                <w:rFonts w:ascii="Times New Roman" w:hAnsi="Times New Roman"/>
                <w:sz w:val="19"/>
                <w:szCs w:val="19"/>
              </w:rPr>
              <w:t>8 875,4</w:t>
            </w:r>
          </w:p>
        </w:tc>
        <w:tc>
          <w:tcPr>
            <w:tcW w:w="7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6E09" w:rsidRPr="006F4E82" w:rsidRDefault="004C6E09" w:rsidP="00F00461">
            <w:pPr>
              <w:ind w:left="65" w:right="74"/>
              <w:jc w:val="right"/>
              <w:rPr>
                <w:rFonts w:ascii="Times New Roman" w:hAnsi="Times New Roman"/>
                <w:sz w:val="19"/>
                <w:szCs w:val="19"/>
              </w:rPr>
            </w:pPr>
            <w:r w:rsidRPr="006F4E82">
              <w:rPr>
                <w:rFonts w:ascii="Times New Roman" w:hAnsi="Times New Roman"/>
                <w:sz w:val="19"/>
                <w:szCs w:val="19"/>
              </w:rPr>
              <w:t>96,8</w:t>
            </w:r>
          </w:p>
        </w:tc>
        <w:tc>
          <w:tcPr>
            <w:tcW w:w="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6E09" w:rsidRPr="006F4E82" w:rsidRDefault="004C6E09" w:rsidP="00F00461">
            <w:pPr>
              <w:ind w:left="65" w:right="74"/>
              <w:jc w:val="right"/>
              <w:rPr>
                <w:rFonts w:ascii="Times New Roman" w:hAnsi="Times New Roman"/>
                <w:sz w:val="19"/>
                <w:szCs w:val="19"/>
              </w:rPr>
            </w:pPr>
            <w:r w:rsidRPr="006F4E82">
              <w:rPr>
                <w:rFonts w:ascii="Times New Roman" w:hAnsi="Times New Roman"/>
                <w:sz w:val="19"/>
                <w:szCs w:val="19"/>
              </w:rPr>
              <w:t>- 617,4</w:t>
            </w:r>
          </w:p>
        </w:tc>
      </w:tr>
      <w:tr w:rsidR="004C6E09" w:rsidRPr="006F4E82"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tcPr>
          <w:p w:rsidR="004C6E09" w:rsidRPr="006F4E82" w:rsidRDefault="004C6E09" w:rsidP="00182477">
            <w:pPr>
              <w:pStyle w:val="af"/>
              <w:numPr>
                <w:ilvl w:val="0"/>
                <w:numId w:val="18"/>
              </w:numPr>
              <w:ind w:left="464" w:right="58" w:hanging="142"/>
              <w:jc w:val="both"/>
              <w:rPr>
                <w:rFonts w:ascii="Times New Roman" w:hAnsi="Times New Roman"/>
                <w:sz w:val="19"/>
                <w:szCs w:val="19"/>
              </w:rPr>
            </w:pPr>
            <w:r w:rsidRPr="006F4E82">
              <w:rPr>
                <w:rFonts w:ascii="Times New Roman" w:hAnsi="Times New Roman"/>
                <w:sz w:val="19"/>
                <w:szCs w:val="19"/>
              </w:rPr>
              <w:t>на обеспечение развития и укрепления материально-технической базы домов культуры в населенных пунктах с числом жителей до 50 тыс. человек</w:t>
            </w:r>
          </w:p>
        </w:tc>
        <w:tc>
          <w:tcPr>
            <w:tcW w:w="1481" w:type="dxa"/>
            <w:tcBorders>
              <w:top w:val="single" w:sz="4" w:space="0" w:color="000000"/>
              <w:left w:val="single" w:sz="4" w:space="0" w:color="000000"/>
              <w:bottom w:val="single" w:sz="4" w:space="0" w:color="000000"/>
              <w:right w:val="single" w:sz="4" w:space="0" w:color="000000"/>
            </w:tcBorders>
            <w:vAlign w:val="center"/>
          </w:tcPr>
          <w:p w:rsidR="004C6E09" w:rsidRPr="006F4E82" w:rsidRDefault="004C6E09" w:rsidP="00AD6338">
            <w:pPr>
              <w:ind w:left="65" w:right="74"/>
              <w:jc w:val="right"/>
              <w:rPr>
                <w:rFonts w:ascii="Times New Roman" w:hAnsi="Times New Roman"/>
                <w:sz w:val="19"/>
                <w:szCs w:val="19"/>
              </w:rPr>
            </w:pPr>
            <w:r w:rsidRPr="006F4E82">
              <w:rPr>
                <w:rFonts w:ascii="Times New Roman" w:hAnsi="Times New Roman"/>
                <w:sz w:val="19"/>
                <w:szCs w:val="19"/>
              </w:rPr>
              <w:t>920,0</w:t>
            </w:r>
          </w:p>
        </w:tc>
        <w:tc>
          <w:tcPr>
            <w:tcW w:w="1455" w:type="dxa"/>
            <w:tcBorders>
              <w:top w:val="single" w:sz="4" w:space="0" w:color="000000"/>
              <w:left w:val="single" w:sz="4" w:space="0" w:color="000000"/>
              <w:bottom w:val="single" w:sz="4" w:space="0" w:color="000000"/>
              <w:right w:val="single" w:sz="4" w:space="0" w:color="000000"/>
            </w:tcBorders>
            <w:vAlign w:val="center"/>
          </w:tcPr>
          <w:p w:rsidR="004C6E09" w:rsidRPr="006F4E82" w:rsidRDefault="004C6E09" w:rsidP="00AC4D9A">
            <w:pPr>
              <w:ind w:left="65" w:right="74"/>
              <w:jc w:val="right"/>
              <w:rPr>
                <w:rFonts w:ascii="Times New Roman" w:hAnsi="Times New Roman"/>
                <w:sz w:val="19"/>
                <w:szCs w:val="19"/>
              </w:rPr>
            </w:pPr>
            <w:r w:rsidRPr="006F4E82">
              <w:rPr>
                <w:rFonts w:ascii="Times New Roman" w:hAnsi="Times New Roman"/>
                <w:sz w:val="19"/>
                <w:szCs w:val="19"/>
              </w:rPr>
              <w:t>920,0</w:t>
            </w:r>
          </w:p>
        </w:tc>
        <w:tc>
          <w:tcPr>
            <w:tcW w:w="796" w:type="dxa"/>
            <w:tcBorders>
              <w:top w:val="single" w:sz="4" w:space="0" w:color="000000"/>
              <w:left w:val="single" w:sz="4" w:space="0" w:color="000000"/>
              <w:bottom w:val="single" w:sz="4" w:space="0" w:color="000000"/>
              <w:right w:val="single" w:sz="4" w:space="0" w:color="000000"/>
            </w:tcBorders>
            <w:vAlign w:val="center"/>
          </w:tcPr>
          <w:p w:rsidR="004C6E09" w:rsidRPr="006F4E82" w:rsidRDefault="004C6E09" w:rsidP="0023627B">
            <w:pPr>
              <w:ind w:left="65" w:right="74"/>
              <w:jc w:val="right"/>
              <w:rPr>
                <w:rFonts w:ascii="Times New Roman" w:hAnsi="Times New Roman"/>
                <w:sz w:val="19"/>
                <w:szCs w:val="19"/>
              </w:rPr>
            </w:pPr>
            <w:r w:rsidRPr="006F4E82">
              <w:rPr>
                <w:rFonts w:ascii="Times New Roman" w:hAnsi="Times New Roman"/>
                <w:sz w:val="19"/>
                <w:szCs w:val="19"/>
              </w:rPr>
              <w:t>100,0</w:t>
            </w:r>
          </w:p>
        </w:tc>
        <w:tc>
          <w:tcPr>
            <w:tcW w:w="903" w:type="dxa"/>
            <w:tcBorders>
              <w:top w:val="single" w:sz="4" w:space="0" w:color="000000"/>
              <w:left w:val="single" w:sz="4" w:space="0" w:color="000000"/>
              <w:bottom w:val="single" w:sz="4" w:space="0" w:color="000000"/>
              <w:right w:val="single" w:sz="4" w:space="0" w:color="000000"/>
            </w:tcBorders>
            <w:vAlign w:val="center"/>
          </w:tcPr>
          <w:p w:rsidR="004C6E09" w:rsidRPr="006F4E82" w:rsidRDefault="004C6E09" w:rsidP="00AC4D9A">
            <w:pPr>
              <w:ind w:left="65" w:right="74"/>
              <w:jc w:val="right"/>
              <w:rPr>
                <w:rFonts w:ascii="Times New Roman" w:hAnsi="Times New Roman"/>
                <w:sz w:val="19"/>
                <w:szCs w:val="19"/>
              </w:rPr>
            </w:pPr>
            <w:r w:rsidRPr="006F4E82">
              <w:rPr>
                <w:rFonts w:ascii="Times New Roman" w:hAnsi="Times New Roman"/>
                <w:sz w:val="19"/>
                <w:szCs w:val="19"/>
              </w:rPr>
              <w:t>0,0</w:t>
            </w:r>
          </w:p>
        </w:tc>
      </w:tr>
      <w:tr w:rsidR="004C6E09" w:rsidRPr="006F4E82"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auto"/>
          </w:tcPr>
          <w:p w:rsidR="004C6E09" w:rsidRPr="006F4E82" w:rsidRDefault="004C6E09" w:rsidP="00182477">
            <w:pPr>
              <w:pStyle w:val="af"/>
              <w:numPr>
                <w:ilvl w:val="0"/>
                <w:numId w:val="18"/>
              </w:numPr>
              <w:ind w:left="464" w:right="58" w:hanging="142"/>
              <w:jc w:val="both"/>
              <w:rPr>
                <w:rFonts w:ascii="Times New Roman" w:hAnsi="Times New Roman"/>
                <w:sz w:val="19"/>
                <w:szCs w:val="19"/>
              </w:rPr>
            </w:pPr>
            <w:r w:rsidRPr="006F4E82">
              <w:rPr>
                <w:rFonts w:ascii="Times New Roman" w:hAnsi="Times New Roman"/>
                <w:sz w:val="19"/>
                <w:szCs w:val="19"/>
              </w:rPr>
              <w:t>на поддержку отрасли культуры</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E09" w:rsidRPr="006F4E82" w:rsidRDefault="004C6E09" w:rsidP="00AD6338">
            <w:pPr>
              <w:ind w:left="65" w:right="74"/>
              <w:jc w:val="right"/>
              <w:rPr>
                <w:rFonts w:ascii="Times New Roman" w:hAnsi="Times New Roman"/>
                <w:sz w:val="19"/>
                <w:szCs w:val="19"/>
              </w:rPr>
            </w:pPr>
            <w:r w:rsidRPr="006F4E82">
              <w:rPr>
                <w:rFonts w:ascii="Times New Roman" w:hAnsi="Times New Roman"/>
                <w:sz w:val="19"/>
                <w:szCs w:val="19"/>
              </w:rPr>
              <w:t>7 228,1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E09" w:rsidRPr="006F4E82" w:rsidRDefault="004C6E09" w:rsidP="00AC4D9A">
            <w:pPr>
              <w:ind w:left="65" w:right="74"/>
              <w:jc w:val="right"/>
              <w:rPr>
                <w:rFonts w:ascii="Times New Roman" w:hAnsi="Times New Roman"/>
                <w:sz w:val="19"/>
                <w:szCs w:val="19"/>
              </w:rPr>
            </w:pPr>
            <w:r w:rsidRPr="006F4E82">
              <w:rPr>
                <w:rFonts w:ascii="Times New Roman" w:hAnsi="Times New Roman"/>
                <w:sz w:val="19"/>
                <w:szCs w:val="19"/>
              </w:rPr>
              <w:t>7 228,1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E09" w:rsidRPr="006F4E82" w:rsidRDefault="004C6E09" w:rsidP="00C634ED">
            <w:pPr>
              <w:ind w:left="65" w:right="74"/>
              <w:jc w:val="right"/>
              <w:rPr>
                <w:rFonts w:ascii="Times New Roman" w:hAnsi="Times New Roman"/>
                <w:sz w:val="19"/>
                <w:szCs w:val="19"/>
              </w:rPr>
            </w:pPr>
            <w:r w:rsidRPr="006F4E82">
              <w:rPr>
                <w:rFonts w:ascii="Times New Roman" w:hAnsi="Times New Roman"/>
                <w:sz w:val="19"/>
                <w:szCs w:val="19"/>
              </w:rPr>
              <w:t>100,0</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E09" w:rsidRPr="006F4E82" w:rsidRDefault="004C6E09" w:rsidP="00AC4D9A">
            <w:pPr>
              <w:ind w:left="65" w:right="74"/>
              <w:jc w:val="right"/>
              <w:rPr>
                <w:rFonts w:ascii="Times New Roman" w:hAnsi="Times New Roman"/>
                <w:sz w:val="19"/>
                <w:szCs w:val="19"/>
              </w:rPr>
            </w:pPr>
            <w:r w:rsidRPr="006F4E82">
              <w:rPr>
                <w:rFonts w:ascii="Times New Roman" w:hAnsi="Times New Roman"/>
                <w:sz w:val="19"/>
                <w:szCs w:val="19"/>
              </w:rPr>
              <w:t>0,0</w:t>
            </w:r>
          </w:p>
        </w:tc>
      </w:tr>
      <w:tr w:rsidR="004C6E09" w:rsidRPr="006F4E82"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auto"/>
          </w:tcPr>
          <w:p w:rsidR="004C6E09" w:rsidRPr="006F4E82" w:rsidRDefault="004C6E09" w:rsidP="00182477">
            <w:pPr>
              <w:pStyle w:val="af"/>
              <w:numPr>
                <w:ilvl w:val="0"/>
                <w:numId w:val="18"/>
              </w:numPr>
              <w:ind w:left="464" w:right="58" w:hanging="142"/>
              <w:jc w:val="both"/>
              <w:rPr>
                <w:rFonts w:ascii="Times New Roman" w:hAnsi="Times New Roman"/>
                <w:sz w:val="19"/>
                <w:szCs w:val="19"/>
              </w:rPr>
            </w:pPr>
            <w:r w:rsidRPr="006F4E82">
              <w:rPr>
                <w:rFonts w:ascii="Times New Roman" w:hAnsi="Times New Roman"/>
                <w:sz w:val="19"/>
                <w:szCs w:val="19"/>
              </w:rPr>
              <w:t>прочие субсидии</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E09" w:rsidRPr="006F4E82" w:rsidRDefault="004C6E09" w:rsidP="00AD6338">
            <w:pPr>
              <w:ind w:left="65" w:right="74"/>
              <w:jc w:val="right"/>
              <w:rPr>
                <w:rFonts w:ascii="Times New Roman" w:hAnsi="Times New Roman"/>
                <w:sz w:val="19"/>
                <w:szCs w:val="19"/>
              </w:rPr>
            </w:pPr>
            <w:r w:rsidRPr="006F4E82">
              <w:rPr>
                <w:rFonts w:ascii="Times New Roman" w:hAnsi="Times New Roman"/>
                <w:sz w:val="19"/>
                <w:szCs w:val="19"/>
              </w:rPr>
              <w:t>727,3</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E09" w:rsidRPr="006F4E82" w:rsidRDefault="004C6E09" w:rsidP="004C6E09">
            <w:pPr>
              <w:ind w:left="65" w:right="74"/>
              <w:jc w:val="right"/>
              <w:rPr>
                <w:rFonts w:ascii="Times New Roman" w:hAnsi="Times New Roman"/>
                <w:sz w:val="19"/>
                <w:szCs w:val="19"/>
              </w:rPr>
            </w:pPr>
            <w:r w:rsidRPr="006F4E82">
              <w:rPr>
                <w:rFonts w:ascii="Times New Roman" w:hAnsi="Times New Roman"/>
                <w:sz w:val="19"/>
                <w:szCs w:val="19"/>
              </w:rPr>
              <w:t>727,3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E09" w:rsidRPr="006F4E82" w:rsidRDefault="004C6E09" w:rsidP="00AD6338">
            <w:pPr>
              <w:ind w:left="65" w:right="74"/>
              <w:jc w:val="right"/>
              <w:rPr>
                <w:rFonts w:ascii="Times New Roman" w:hAnsi="Times New Roman"/>
                <w:sz w:val="19"/>
                <w:szCs w:val="19"/>
              </w:rPr>
            </w:pPr>
            <w:r w:rsidRPr="006F4E82">
              <w:rPr>
                <w:rFonts w:ascii="Times New Roman" w:hAnsi="Times New Roman"/>
                <w:sz w:val="19"/>
                <w:szCs w:val="19"/>
              </w:rPr>
              <w:t>100,0</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E09" w:rsidRPr="006F4E82" w:rsidRDefault="004C6E09" w:rsidP="00AD6338">
            <w:pPr>
              <w:ind w:left="65" w:right="74"/>
              <w:jc w:val="right"/>
              <w:rPr>
                <w:rFonts w:ascii="Times New Roman" w:hAnsi="Times New Roman"/>
                <w:sz w:val="19"/>
                <w:szCs w:val="19"/>
              </w:rPr>
            </w:pPr>
            <w:r w:rsidRPr="006F4E82">
              <w:rPr>
                <w:rFonts w:ascii="Times New Roman" w:hAnsi="Times New Roman"/>
                <w:sz w:val="19"/>
                <w:szCs w:val="19"/>
              </w:rPr>
              <w:t>0,0</w:t>
            </w:r>
          </w:p>
        </w:tc>
      </w:tr>
      <w:tr w:rsidR="004C6E09" w:rsidRPr="006F4E82" w:rsidTr="004C6E09">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C6E09" w:rsidRPr="006F4E82" w:rsidRDefault="004C6E09" w:rsidP="00AD6338">
            <w:pPr>
              <w:pStyle w:val="af"/>
              <w:numPr>
                <w:ilvl w:val="0"/>
                <w:numId w:val="9"/>
              </w:numPr>
              <w:ind w:left="395" w:right="58"/>
              <w:jc w:val="both"/>
              <w:rPr>
                <w:rFonts w:ascii="Times New Roman" w:hAnsi="Times New Roman"/>
                <w:sz w:val="19"/>
                <w:szCs w:val="19"/>
              </w:rPr>
            </w:pPr>
            <w:r w:rsidRPr="006F4E82">
              <w:rPr>
                <w:rFonts w:ascii="Times New Roman" w:hAnsi="Times New Roman"/>
                <w:sz w:val="19"/>
                <w:szCs w:val="19"/>
              </w:rPr>
              <w:t>иные межбюджетные трансферты, в том числе:</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6E09" w:rsidRPr="006F4E82" w:rsidRDefault="004C6E09" w:rsidP="00AD6338">
            <w:pPr>
              <w:ind w:left="65" w:right="74"/>
              <w:jc w:val="right"/>
              <w:rPr>
                <w:rFonts w:ascii="Times New Roman" w:hAnsi="Times New Roman"/>
                <w:sz w:val="19"/>
                <w:szCs w:val="19"/>
              </w:rPr>
            </w:pPr>
            <w:r w:rsidRPr="006F4E82">
              <w:rPr>
                <w:rFonts w:ascii="Times New Roman" w:hAnsi="Times New Roman"/>
                <w:sz w:val="19"/>
                <w:szCs w:val="19"/>
              </w:rPr>
              <w:t>15 767,3</w:t>
            </w:r>
          </w:p>
        </w:tc>
        <w:tc>
          <w:tcPr>
            <w:tcW w:w="1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6E09" w:rsidRPr="006F4E82" w:rsidRDefault="004C6E09" w:rsidP="004C6E09">
            <w:pPr>
              <w:ind w:left="65" w:right="74"/>
              <w:jc w:val="right"/>
              <w:rPr>
                <w:rFonts w:ascii="Times New Roman" w:hAnsi="Times New Roman"/>
                <w:sz w:val="19"/>
                <w:szCs w:val="19"/>
              </w:rPr>
            </w:pPr>
            <w:r w:rsidRPr="006F4E82">
              <w:rPr>
                <w:rFonts w:ascii="Times New Roman" w:hAnsi="Times New Roman"/>
                <w:sz w:val="19"/>
                <w:szCs w:val="19"/>
              </w:rPr>
              <w:t>15 767,3</w:t>
            </w:r>
          </w:p>
        </w:tc>
        <w:tc>
          <w:tcPr>
            <w:tcW w:w="7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6E09" w:rsidRPr="006F4E82" w:rsidRDefault="004C6E09" w:rsidP="00AD6338">
            <w:pPr>
              <w:ind w:left="65" w:right="74"/>
              <w:jc w:val="right"/>
              <w:rPr>
                <w:rFonts w:ascii="Times New Roman" w:hAnsi="Times New Roman"/>
                <w:sz w:val="19"/>
                <w:szCs w:val="19"/>
              </w:rPr>
            </w:pPr>
            <w:r w:rsidRPr="006F4E82">
              <w:rPr>
                <w:rFonts w:ascii="Times New Roman" w:hAnsi="Times New Roman"/>
                <w:sz w:val="19"/>
                <w:szCs w:val="19"/>
              </w:rPr>
              <w:t>96,8</w:t>
            </w:r>
          </w:p>
        </w:tc>
        <w:tc>
          <w:tcPr>
            <w:tcW w:w="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6E09" w:rsidRPr="006F4E82" w:rsidRDefault="004C6E09" w:rsidP="00AD6338">
            <w:pPr>
              <w:ind w:left="65" w:right="74"/>
              <w:jc w:val="right"/>
              <w:rPr>
                <w:rFonts w:ascii="Times New Roman" w:hAnsi="Times New Roman"/>
                <w:sz w:val="19"/>
                <w:szCs w:val="19"/>
              </w:rPr>
            </w:pPr>
            <w:r w:rsidRPr="006F4E82">
              <w:rPr>
                <w:rFonts w:ascii="Times New Roman" w:hAnsi="Times New Roman"/>
                <w:sz w:val="19"/>
                <w:szCs w:val="19"/>
              </w:rPr>
              <w:t>- 617,4</w:t>
            </w:r>
          </w:p>
        </w:tc>
      </w:tr>
    </w:tbl>
    <w:p w:rsidR="00591B77" w:rsidRDefault="00A26DD5" w:rsidP="00FE65D7">
      <w:pPr>
        <w:spacing w:after="0" w:line="240" w:lineRule="auto"/>
        <w:ind w:firstLine="709"/>
        <w:jc w:val="both"/>
        <w:rPr>
          <w:rFonts w:ascii="Times New Roman" w:eastAsia="Times New Roman" w:hAnsi="Times New Roman" w:cs="Times New Roman"/>
          <w:i/>
          <w:sz w:val="24"/>
          <w:lang w:eastAsia="ru-RU"/>
        </w:rPr>
      </w:pPr>
      <w:r w:rsidRPr="00EA2543">
        <w:rPr>
          <w:rFonts w:ascii="Times New Roman" w:eastAsia="Times New Roman" w:hAnsi="Times New Roman" w:cs="Times New Roman"/>
          <w:i/>
          <w:sz w:val="24"/>
          <w:lang w:eastAsia="ru-RU"/>
        </w:rPr>
        <w:t>Данные ф.</w:t>
      </w:r>
      <w:r w:rsidR="00591B77" w:rsidRPr="00EA2543">
        <w:rPr>
          <w:rFonts w:ascii="Times New Roman" w:eastAsia="Times New Roman" w:hAnsi="Times New Roman" w:cs="Times New Roman"/>
          <w:i/>
          <w:sz w:val="24"/>
          <w:lang w:eastAsia="ru-RU"/>
        </w:rPr>
        <w:t xml:space="preserve">0503127 «Отчёт об исполнении бюджета» подтверждены </w:t>
      </w:r>
      <w:r w:rsidR="00583C80" w:rsidRPr="00EA2543">
        <w:rPr>
          <w:rFonts w:ascii="Times New Roman" w:eastAsia="Times New Roman" w:hAnsi="Times New Roman" w:cs="Times New Roman"/>
          <w:i/>
          <w:sz w:val="24"/>
          <w:lang w:eastAsia="ru-RU"/>
        </w:rPr>
        <w:t>соответствующими показателями, указанными</w:t>
      </w:r>
      <w:r w:rsidR="00570FEB" w:rsidRPr="00570FEB">
        <w:rPr>
          <w:rFonts w:ascii="Times New Roman" w:eastAsia="Times New Roman" w:hAnsi="Times New Roman" w:cs="Times New Roman"/>
          <w:i/>
          <w:sz w:val="24"/>
          <w:lang w:eastAsia="ru-RU"/>
        </w:rPr>
        <w:t xml:space="preserve">ф.0503123 «Отчет о движении денежных средств» </w:t>
      </w:r>
      <w:r w:rsidR="006F4E82">
        <w:rPr>
          <w:rFonts w:ascii="Times New Roman" w:eastAsia="Times New Roman" w:hAnsi="Times New Roman" w:cs="Times New Roman"/>
          <w:i/>
          <w:sz w:val="24"/>
          <w:lang w:eastAsia="ru-RU"/>
        </w:rPr>
        <w:t xml:space="preserve">и </w:t>
      </w:r>
      <w:r w:rsidR="006F4E82" w:rsidRPr="00EA2543">
        <w:rPr>
          <w:rFonts w:ascii="Times New Roman" w:eastAsia="Times New Roman" w:hAnsi="Times New Roman" w:cs="Times New Roman"/>
          <w:i/>
          <w:sz w:val="24"/>
          <w:lang w:eastAsia="ru-RU"/>
        </w:rPr>
        <w:t>в</w:t>
      </w:r>
      <w:r w:rsidR="00583C80" w:rsidRPr="00EA2543">
        <w:rPr>
          <w:rFonts w:ascii="Times New Roman" w:eastAsia="Times New Roman" w:hAnsi="Times New Roman" w:cs="Times New Roman"/>
          <w:i/>
          <w:sz w:val="24"/>
          <w:lang w:eastAsia="ru-RU"/>
        </w:rPr>
        <w:t xml:space="preserve"> форме 0503164 «Сведения об исполнении бюджета»</w:t>
      </w:r>
      <w:r w:rsidR="00F81170" w:rsidRPr="00EA2543">
        <w:rPr>
          <w:rFonts w:ascii="Times New Roman" w:eastAsia="Times New Roman" w:hAnsi="Times New Roman" w:cs="Times New Roman"/>
          <w:i/>
          <w:sz w:val="24"/>
          <w:lang w:eastAsia="ru-RU"/>
        </w:rPr>
        <w:t>.</w:t>
      </w:r>
    </w:p>
    <w:p w:rsidR="00A4312B" w:rsidRPr="006F4E82" w:rsidRDefault="00A4312B" w:rsidP="00FE65D7">
      <w:pPr>
        <w:spacing w:after="0" w:line="240" w:lineRule="auto"/>
        <w:ind w:left="127" w:right="39" w:firstLine="567"/>
        <w:jc w:val="both"/>
        <w:rPr>
          <w:rFonts w:ascii="Times New Roman" w:eastAsia="Times New Roman" w:hAnsi="Times New Roman" w:cs="Times New Roman"/>
          <w:color w:val="FF0000"/>
          <w:lang w:eastAsia="ru-RU"/>
        </w:rPr>
      </w:pPr>
    </w:p>
    <w:p w:rsidR="008D659A" w:rsidRDefault="008D659A" w:rsidP="00FE65D7">
      <w:pPr>
        <w:tabs>
          <w:tab w:val="left" w:pos="567"/>
          <w:tab w:val="left" w:pos="709"/>
          <w:tab w:val="left" w:pos="851"/>
        </w:tabs>
        <w:spacing w:after="0" w:line="240" w:lineRule="auto"/>
        <w:jc w:val="center"/>
        <w:rPr>
          <w:rFonts w:ascii="Times New Roman" w:eastAsia="Times New Roman" w:hAnsi="Times New Roman" w:cs="Times New Roman"/>
          <w:b/>
          <w:i/>
          <w:sz w:val="24"/>
          <w:u w:val="single"/>
          <w:lang w:eastAsia="ru-RU"/>
        </w:rPr>
      </w:pPr>
      <w:r w:rsidRPr="004E5A28">
        <w:rPr>
          <w:rFonts w:ascii="Times New Roman" w:eastAsia="Times New Roman" w:hAnsi="Times New Roman" w:cs="Times New Roman"/>
          <w:b/>
          <w:i/>
          <w:sz w:val="24"/>
          <w:u w:val="single"/>
          <w:lang w:eastAsia="ru-RU"/>
        </w:rPr>
        <w:t>Исполнение плановых назначений по расходам</w:t>
      </w:r>
    </w:p>
    <w:p w:rsidR="003841BB" w:rsidRDefault="00996484" w:rsidP="00FE65D7">
      <w:pPr>
        <w:spacing w:after="0" w:line="240" w:lineRule="auto"/>
        <w:ind w:firstLine="709"/>
        <w:jc w:val="both"/>
        <w:rPr>
          <w:rFonts w:ascii="Times New Roman" w:eastAsia="Times New Roman" w:hAnsi="Times New Roman" w:cs="Times New Roman"/>
          <w:sz w:val="24"/>
          <w:lang w:eastAsia="ru-RU"/>
        </w:rPr>
      </w:pPr>
      <w:r w:rsidRPr="00F445E7">
        <w:rPr>
          <w:rFonts w:ascii="Times New Roman" w:eastAsia="Times New Roman" w:hAnsi="Times New Roman" w:cs="Times New Roman"/>
          <w:sz w:val="24"/>
          <w:lang w:eastAsia="ru-RU"/>
        </w:rPr>
        <w:t>В течение 20</w:t>
      </w:r>
      <w:r w:rsidR="00FE65D7">
        <w:rPr>
          <w:rFonts w:ascii="Times New Roman" w:eastAsia="Times New Roman" w:hAnsi="Times New Roman" w:cs="Times New Roman"/>
          <w:sz w:val="24"/>
          <w:lang w:eastAsia="ru-RU"/>
        </w:rPr>
        <w:t>21</w:t>
      </w:r>
      <w:r w:rsidRPr="00F445E7">
        <w:rPr>
          <w:rFonts w:ascii="Times New Roman" w:eastAsia="Times New Roman" w:hAnsi="Times New Roman" w:cs="Times New Roman"/>
          <w:sz w:val="24"/>
          <w:lang w:eastAsia="ru-RU"/>
        </w:rPr>
        <w:t xml:space="preserve"> года в Решение о бюджете </w:t>
      </w:r>
      <w:r w:rsidR="004E5A28" w:rsidRPr="00F445E7">
        <w:rPr>
          <w:rFonts w:ascii="Times New Roman" w:eastAsia="Times New Roman" w:hAnsi="Times New Roman" w:cs="Times New Roman"/>
          <w:sz w:val="24"/>
          <w:lang w:eastAsia="ru-RU"/>
        </w:rPr>
        <w:t xml:space="preserve">от </w:t>
      </w:r>
      <w:r w:rsidR="004362BA" w:rsidRPr="00E4488A">
        <w:rPr>
          <w:rFonts w:ascii="Times New Roman" w:eastAsia="Times New Roman" w:hAnsi="Times New Roman" w:cs="Times New Roman"/>
          <w:sz w:val="24"/>
          <w:szCs w:val="24"/>
          <w:lang w:eastAsia="ru-RU"/>
        </w:rPr>
        <w:t>30.12.2020 №76 «О бюджете муниципального образования «Вяземский район» Смоленской области на 2021 год и на плановый период 2022 и 2023 годов»</w:t>
      </w:r>
      <w:r w:rsidR="004362BA" w:rsidRPr="00964628">
        <w:rPr>
          <w:rFonts w:ascii="Times New Roman" w:eastAsia="Times New Roman" w:hAnsi="Times New Roman" w:cs="Times New Roman"/>
          <w:sz w:val="24"/>
          <w:szCs w:val="24"/>
          <w:lang w:eastAsia="ru-RU"/>
        </w:rPr>
        <w:t xml:space="preserve"> </w:t>
      </w:r>
      <w:r w:rsidRPr="00F445E7">
        <w:rPr>
          <w:rFonts w:ascii="Times New Roman" w:eastAsia="Times New Roman" w:hAnsi="Times New Roman" w:cs="Times New Roman"/>
          <w:sz w:val="24"/>
          <w:lang w:eastAsia="ru-RU"/>
        </w:rPr>
        <w:t xml:space="preserve"> 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w:t>
      </w:r>
      <w:r w:rsidR="004E5A28" w:rsidRPr="00F445E7">
        <w:rPr>
          <w:rFonts w:ascii="Times New Roman" w:eastAsia="Times New Roman" w:hAnsi="Times New Roman" w:cs="Times New Roman"/>
          <w:sz w:val="24"/>
          <w:lang w:eastAsia="ru-RU"/>
        </w:rPr>
        <w:t>.</w:t>
      </w:r>
      <w:r w:rsidR="00A4502A">
        <w:rPr>
          <w:rFonts w:ascii="Times New Roman" w:eastAsia="Times New Roman" w:hAnsi="Times New Roman" w:cs="Times New Roman"/>
          <w:sz w:val="24"/>
          <w:lang w:eastAsia="ru-RU"/>
        </w:rPr>
        <w:t xml:space="preserve"> </w:t>
      </w:r>
      <w:r w:rsidR="004E5A28" w:rsidRPr="00F445E7">
        <w:rPr>
          <w:rFonts w:ascii="Times New Roman" w:eastAsia="Times New Roman" w:hAnsi="Times New Roman" w:cs="Times New Roman"/>
          <w:sz w:val="24"/>
          <w:lang w:eastAsia="ru-RU"/>
        </w:rPr>
        <w:t>П</w:t>
      </w:r>
      <w:r w:rsidRPr="00F445E7">
        <w:rPr>
          <w:rFonts w:ascii="Times New Roman" w:eastAsia="Times New Roman" w:hAnsi="Times New Roman" w:cs="Times New Roman"/>
          <w:sz w:val="24"/>
          <w:lang w:eastAsia="ru-RU"/>
        </w:rPr>
        <w:t xml:space="preserve">оследняя корректировка параметров бюджета принята </w:t>
      </w:r>
      <w:r w:rsidR="004362BA" w:rsidRPr="00FB3002">
        <w:rPr>
          <w:rFonts w:ascii="Times New Roman" w:eastAsia="Times New Roman" w:hAnsi="Times New Roman" w:cs="Times New Roman"/>
          <w:sz w:val="24"/>
          <w:szCs w:val="24"/>
          <w:lang w:eastAsia="ru-RU"/>
        </w:rPr>
        <w:t>29.12.2021</w:t>
      </w:r>
      <w:r w:rsidRPr="00F81B29">
        <w:rPr>
          <w:rFonts w:ascii="Times New Roman" w:eastAsia="Times New Roman" w:hAnsi="Times New Roman" w:cs="Times New Roman"/>
          <w:sz w:val="24"/>
          <w:lang w:eastAsia="ru-RU"/>
        </w:rPr>
        <w:t xml:space="preserve"> года (решение Вяземского районного Совета депутатов от </w:t>
      </w:r>
      <w:r w:rsidR="004362BA" w:rsidRPr="00FB3002">
        <w:rPr>
          <w:rFonts w:ascii="Times New Roman" w:eastAsia="Times New Roman" w:hAnsi="Times New Roman" w:cs="Times New Roman"/>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Pr="00F81B29">
        <w:rPr>
          <w:rFonts w:ascii="Times New Roman" w:eastAsia="Times New Roman" w:hAnsi="Times New Roman" w:cs="Times New Roman"/>
          <w:sz w:val="24"/>
          <w:lang w:eastAsia="ru-RU"/>
        </w:rPr>
        <w:t xml:space="preserve">).  </w:t>
      </w:r>
    </w:p>
    <w:p w:rsidR="003841BB" w:rsidRPr="003841BB" w:rsidRDefault="003841BB" w:rsidP="00FE65D7">
      <w:pPr>
        <w:spacing w:after="0" w:line="240" w:lineRule="auto"/>
        <w:ind w:right="39" w:firstLine="709"/>
        <w:jc w:val="both"/>
        <w:rPr>
          <w:rFonts w:ascii="Times New Roman" w:eastAsia="Times New Roman" w:hAnsi="Times New Roman" w:cs="Times New Roman"/>
          <w:sz w:val="24"/>
          <w:lang w:eastAsia="ru-RU"/>
        </w:rPr>
      </w:pPr>
      <w:r w:rsidRPr="003841BB">
        <w:rPr>
          <w:rFonts w:ascii="Times New Roman" w:eastAsia="Times New Roman" w:hAnsi="Times New Roman" w:cs="Times New Roman"/>
          <w:sz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BB5AF8">
        <w:rPr>
          <w:rFonts w:ascii="Times New Roman" w:eastAsia="Times New Roman" w:hAnsi="Times New Roman" w:cs="Times New Roman"/>
          <w:b/>
          <w:sz w:val="24"/>
          <w:lang w:eastAsia="ru-RU"/>
        </w:rPr>
        <w:t>250 097,4</w:t>
      </w:r>
      <w:r w:rsidRPr="003841BB">
        <w:rPr>
          <w:rFonts w:ascii="Times New Roman" w:eastAsia="Times New Roman" w:hAnsi="Times New Roman" w:cs="Times New Roman"/>
          <w:sz w:val="24"/>
          <w:lang w:eastAsia="ru-RU"/>
        </w:rPr>
        <w:t xml:space="preserve"> тыс.рублей, подтверждено приложением №14 к решению Вяземского районного Совета депутатов от </w:t>
      </w:r>
      <w:r w:rsidR="00BB5AF8" w:rsidRPr="00FB3002">
        <w:rPr>
          <w:rFonts w:ascii="Times New Roman" w:eastAsia="Times New Roman" w:hAnsi="Times New Roman" w:cs="Times New Roman"/>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Pr="003841BB">
        <w:rPr>
          <w:rFonts w:ascii="Times New Roman" w:eastAsia="Times New Roman" w:hAnsi="Times New Roman" w:cs="Times New Roman"/>
          <w:sz w:val="24"/>
          <w:lang w:eastAsia="ru-RU"/>
        </w:rPr>
        <w:t xml:space="preserve">. </w:t>
      </w:r>
    </w:p>
    <w:p w:rsidR="003841BB" w:rsidRPr="003841BB" w:rsidRDefault="003841BB" w:rsidP="00FE65D7">
      <w:pPr>
        <w:spacing w:after="0" w:line="240" w:lineRule="auto"/>
        <w:ind w:right="39" w:firstLine="709"/>
        <w:jc w:val="both"/>
        <w:rPr>
          <w:rFonts w:ascii="Times New Roman" w:eastAsia="Times New Roman" w:hAnsi="Times New Roman" w:cs="Times New Roman"/>
          <w:sz w:val="24"/>
          <w:lang w:eastAsia="ru-RU"/>
        </w:rPr>
      </w:pPr>
    </w:p>
    <w:p w:rsidR="003841BB" w:rsidRPr="00D404BD" w:rsidRDefault="003841BB" w:rsidP="00FE65D7">
      <w:pPr>
        <w:spacing w:after="0" w:line="240" w:lineRule="auto"/>
        <w:ind w:right="39" w:firstLine="709"/>
        <w:jc w:val="both"/>
        <w:rPr>
          <w:rFonts w:ascii="Times New Roman" w:eastAsia="Times New Roman" w:hAnsi="Times New Roman" w:cs="Times New Roman"/>
          <w:sz w:val="24"/>
          <w:lang w:eastAsia="ru-RU"/>
        </w:rPr>
      </w:pPr>
      <w:r w:rsidRPr="00D404BD">
        <w:rPr>
          <w:rFonts w:ascii="Times New Roman" w:eastAsia="Times New Roman" w:hAnsi="Times New Roman" w:cs="Times New Roman"/>
          <w:sz w:val="24"/>
          <w:lang w:eastAsia="ru-RU"/>
        </w:rPr>
        <w:t>Согласно сводной бюджетной росписи бюджета муниципального образования «Вяземский район» Смоленской области на 202</w:t>
      </w:r>
      <w:r w:rsidR="00D404BD" w:rsidRPr="00D404BD">
        <w:rPr>
          <w:rFonts w:ascii="Times New Roman" w:eastAsia="Times New Roman" w:hAnsi="Times New Roman" w:cs="Times New Roman"/>
          <w:sz w:val="24"/>
          <w:lang w:eastAsia="ru-RU"/>
        </w:rPr>
        <w:t>1</w:t>
      </w:r>
      <w:r w:rsidRPr="00D404BD">
        <w:rPr>
          <w:rFonts w:ascii="Times New Roman" w:eastAsia="Times New Roman" w:hAnsi="Times New Roman" w:cs="Times New Roman"/>
          <w:sz w:val="24"/>
          <w:lang w:eastAsia="ru-RU"/>
        </w:rPr>
        <w:t xml:space="preserve"> год и на плановый период 202</w:t>
      </w:r>
      <w:r w:rsidR="00D404BD" w:rsidRPr="00D404BD">
        <w:rPr>
          <w:rFonts w:ascii="Times New Roman" w:eastAsia="Times New Roman" w:hAnsi="Times New Roman" w:cs="Times New Roman"/>
          <w:sz w:val="24"/>
          <w:lang w:eastAsia="ru-RU"/>
        </w:rPr>
        <w:t>2</w:t>
      </w:r>
      <w:r w:rsidRPr="00D404BD">
        <w:rPr>
          <w:rFonts w:ascii="Times New Roman" w:eastAsia="Times New Roman" w:hAnsi="Times New Roman" w:cs="Times New Roman"/>
          <w:sz w:val="24"/>
          <w:lang w:eastAsia="ru-RU"/>
        </w:rPr>
        <w:t xml:space="preserve"> и 202</w:t>
      </w:r>
      <w:r w:rsidR="00D404BD" w:rsidRPr="00D404BD">
        <w:rPr>
          <w:rFonts w:ascii="Times New Roman" w:eastAsia="Times New Roman" w:hAnsi="Times New Roman" w:cs="Times New Roman"/>
          <w:sz w:val="24"/>
          <w:lang w:eastAsia="ru-RU"/>
        </w:rPr>
        <w:t>3</w:t>
      </w:r>
      <w:r w:rsidRPr="00D404BD">
        <w:rPr>
          <w:rFonts w:ascii="Times New Roman" w:eastAsia="Times New Roman" w:hAnsi="Times New Roman" w:cs="Times New Roman"/>
          <w:sz w:val="24"/>
          <w:lang w:eastAsia="ru-RU"/>
        </w:rPr>
        <w:t xml:space="preserve"> годов по состоянию на 31.12.202</w:t>
      </w:r>
      <w:r w:rsidR="00D404BD" w:rsidRPr="00D404BD">
        <w:rPr>
          <w:rFonts w:ascii="Times New Roman" w:eastAsia="Times New Roman" w:hAnsi="Times New Roman" w:cs="Times New Roman"/>
          <w:sz w:val="24"/>
          <w:lang w:eastAsia="ru-RU"/>
        </w:rPr>
        <w:t>1</w:t>
      </w:r>
      <w:r w:rsidRPr="00D404BD">
        <w:rPr>
          <w:rFonts w:ascii="Times New Roman" w:eastAsia="Times New Roman" w:hAnsi="Times New Roman" w:cs="Times New Roman"/>
          <w:sz w:val="24"/>
          <w:lang w:eastAsia="ru-RU"/>
        </w:rPr>
        <w:t xml:space="preserve"> года </w:t>
      </w:r>
      <w:r w:rsidR="00DB7E2C" w:rsidRPr="00D404BD">
        <w:rPr>
          <w:rFonts w:ascii="Times New Roman" w:eastAsia="Times New Roman" w:hAnsi="Times New Roman" w:cs="Times New Roman"/>
          <w:sz w:val="24"/>
          <w:lang w:eastAsia="ru-RU"/>
        </w:rPr>
        <w:t>Комитету по культуре, спорту и туризму</w:t>
      </w:r>
      <w:r w:rsidRPr="00D404BD">
        <w:rPr>
          <w:rFonts w:ascii="Times New Roman" w:eastAsia="Times New Roman" w:hAnsi="Times New Roman" w:cs="Times New Roman"/>
          <w:sz w:val="24"/>
          <w:lang w:eastAsia="ru-RU"/>
        </w:rPr>
        <w:t xml:space="preserve"> Администрации муниципального образования «Вяземский район» Смоленской области, как главному распорядителю бюджетных средств, были предусмотрены ассигнования в сумме </w:t>
      </w:r>
      <w:r w:rsidR="00D404BD" w:rsidRPr="00D404BD">
        <w:rPr>
          <w:rFonts w:ascii="Times New Roman" w:eastAsia="Times New Roman" w:hAnsi="Times New Roman" w:cs="Times New Roman"/>
          <w:b/>
          <w:sz w:val="24"/>
          <w:lang w:eastAsia="ru-RU"/>
        </w:rPr>
        <w:t xml:space="preserve">250 097,4 </w:t>
      </w:r>
      <w:r w:rsidRPr="00D404BD">
        <w:rPr>
          <w:rFonts w:ascii="Times New Roman" w:eastAsia="Times New Roman" w:hAnsi="Times New Roman" w:cs="Times New Roman"/>
          <w:sz w:val="24"/>
          <w:lang w:eastAsia="ru-RU"/>
        </w:rPr>
        <w:t>тыс. рублей (</w:t>
      </w:r>
      <w:hyperlink r:id="rId9" w:history="1">
        <w:r w:rsidRPr="00D404BD">
          <w:rPr>
            <w:rFonts w:ascii="Times New Roman" w:eastAsia="Times New Roman" w:hAnsi="Times New Roman" w:cs="Times New Roman"/>
            <w:sz w:val="24"/>
            <w:u w:val="single"/>
            <w:lang w:eastAsia="ru-RU"/>
          </w:rPr>
          <w:t>https://vyazmafin.admin-smolensk.ru</w:t>
        </w:r>
      </w:hyperlink>
      <w:r w:rsidR="00D404BD" w:rsidRPr="00D404BD">
        <w:rPr>
          <w:rFonts w:ascii="Times New Roman" w:eastAsia="Times New Roman" w:hAnsi="Times New Roman" w:cs="Times New Roman"/>
          <w:sz w:val="24"/>
          <w:lang w:eastAsia="ru-RU"/>
        </w:rPr>
        <w:t xml:space="preserve"> </w:t>
      </w:r>
      <w:r w:rsidRPr="00D404BD">
        <w:rPr>
          <w:rFonts w:ascii="Times New Roman" w:eastAsia="Times New Roman" w:hAnsi="Times New Roman" w:cs="Times New Roman"/>
          <w:sz w:val="24"/>
          <w:lang w:eastAsia="ru-RU"/>
        </w:rPr>
        <w:t>).</w:t>
      </w:r>
    </w:p>
    <w:p w:rsidR="003841BB" w:rsidRPr="00D404BD" w:rsidRDefault="00D404BD" w:rsidP="003841BB">
      <w:pPr>
        <w:spacing w:after="13" w:line="240" w:lineRule="auto"/>
        <w:ind w:right="39" w:firstLine="709"/>
        <w:jc w:val="both"/>
        <w:rPr>
          <w:rFonts w:ascii="Times New Roman" w:eastAsia="Times New Roman" w:hAnsi="Times New Roman" w:cs="Times New Roman"/>
          <w:i/>
          <w:sz w:val="24"/>
          <w:lang w:eastAsia="ru-RU"/>
        </w:rPr>
      </w:pPr>
      <w:r w:rsidRPr="00D404BD">
        <w:rPr>
          <w:rFonts w:ascii="Times New Roman" w:eastAsia="Times New Roman" w:hAnsi="Times New Roman" w:cs="Times New Roman"/>
          <w:i/>
          <w:sz w:val="24"/>
          <w:lang w:eastAsia="ru-RU"/>
        </w:rPr>
        <w:t>П</w:t>
      </w:r>
      <w:r w:rsidR="003841BB" w:rsidRPr="00D404BD">
        <w:rPr>
          <w:rFonts w:ascii="Times New Roman" w:eastAsia="Times New Roman" w:hAnsi="Times New Roman" w:cs="Times New Roman"/>
          <w:i/>
          <w:sz w:val="24"/>
          <w:lang w:eastAsia="ru-RU"/>
        </w:rPr>
        <w:t>оказатели сводной бюджетной росписи бюджета муниципального образования «Вяземский район» Смоленской области на 202</w:t>
      </w:r>
      <w:r w:rsidRPr="00D404BD">
        <w:rPr>
          <w:rFonts w:ascii="Times New Roman" w:eastAsia="Times New Roman" w:hAnsi="Times New Roman" w:cs="Times New Roman"/>
          <w:i/>
          <w:sz w:val="24"/>
          <w:lang w:eastAsia="ru-RU"/>
        </w:rPr>
        <w:t>1</w:t>
      </w:r>
      <w:r w:rsidR="003841BB" w:rsidRPr="00D404BD">
        <w:rPr>
          <w:rFonts w:ascii="Times New Roman" w:eastAsia="Times New Roman" w:hAnsi="Times New Roman" w:cs="Times New Roman"/>
          <w:i/>
          <w:sz w:val="24"/>
          <w:lang w:eastAsia="ru-RU"/>
        </w:rPr>
        <w:t xml:space="preserve"> год и на плановый период 202</w:t>
      </w:r>
      <w:r w:rsidRPr="00D404BD">
        <w:rPr>
          <w:rFonts w:ascii="Times New Roman" w:eastAsia="Times New Roman" w:hAnsi="Times New Roman" w:cs="Times New Roman"/>
          <w:i/>
          <w:sz w:val="24"/>
          <w:lang w:eastAsia="ru-RU"/>
        </w:rPr>
        <w:t>2</w:t>
      </w:r>
      <w:r w:rsidR="003841BB" w:rsidRPr="00D404BD">
        <w:rPr>
          <w:rFonts w:ascii="Times New Roman" w:eastAsia="Times New Roman" w:hAnsi="Times New Roman" w:cs="Times New Roman"/>
          <w:i/>
          <w:sz w:val="24"/>
          <w:lang w:eastAsia="ru-RU"/>
        </w:rPr>
        <w:t xml:space="preserve"> т 202</w:t>
      </w:r>
      <w:r w:rsidRPr="00D404BD">
        <w:rPr>
          <w:rFonts w:ascii="Times New Roman" w:eastAsia="Times New Roman" w:hAnsi="Times New Roman" w:cs="Times New Roman"/>
          <w:i/>
          <w:sz w:val="24"/>
          <w:lang w:eastAsia="ru-RU"/>
        </w:rPr>
        <w:t>3</w:t>
      </w:r>
      <w:r w:rsidR="003841BB" w:rsidRPr="00D404BD">
        <w:rPr>
          <w:rFonts w:ascii="Times New Roman" w:eastAsia="Times New Roman" w:hAnsi="Times New Roman" w:cs="Times New Roman"/>
          <w:i/>
          <w:sz w:val="24"/>
          <w:lang w:eastAsia="ru-RU"/>
        </w:rPr>
        <w:t xml:space="preserve"> годов по состоянию на 31.12.202</w:t>
      </w:r>
      <w:r w:rsidRPr="00D404BD">
        <w:rPr>
          <w:rFonts w:ascii="Times New Roman" w:eastAsia="Times New Roman" w:hAnsi="Times New Roman" w:cs="Times New Roman"/>
          <w:i/>
          <w:sz w:val="24"/>
          <w:lang w:eastAsia="ru-RU"/>
        </w:rPr>
        <w:t>1</w:t>
      </w:r>
      <w:r w:rsidR="003841BB" w:rsidRPr="00D404BD">
        <w:rPr>
          <w:rFonts w:ascii="Times New Roman" w:eastAsia="Times New Roman" w:hAnsi="Times New Roman" w:cs="Times New Roman"/>
          <w:i/>
          <w:sz w:val="24"/>
          <w:lang w:eastAsia="ru-RU"/>
        </w:rPr>
        <w:t xml:space="preserve"> года </w:t>
      </w:r>
      <w:r w:rsidR="003841BB" w:rsidRPr="00D404BD">
        <w:rPr>
          <w:rFonts w:ascii="Times New Roman" w:eastAsia="Times New Roman" w:hAnsi="Times New Roman" w:cs="Times New Roman"/>
          <w:i/>
          <w:sz w:val="24"/>
          <w:u w:val="single"/>
          <w:lang w:eastAsia="ru-RU"/>
        </w:rPr>
        <w:t>соответствуют</w:t>
      </w:r>
      <w:r w:rsidR="003841BB" w:rsidRPr="00D404BD">
        <w:rPr>
          <w:rFonts w:ascii="Times New Roman" w:eastAsia="Times New Roman" w:hAnsi="Times New Roman" w:cs="Times New Roman"/>
          <w:i/>
          <w:sz w:val="24"/>
          <w:lang w:eastAsia="ru-RU"/>
        </w:rPr>
        <w:t xml:space="preserve"> утвержденным бюджетным ассигнованиям решения Вяземского районного Совета депутатов от </w:t>
      </w:r>
      <w:r w:rsidRPr="00D404BD">
        <w:rPr>
          <w:rFonts w:ascii="Times New Roman" w:eastAsia="Times New Roman" w:hAnsi="Times New Roman" w:cs="Times New Roman"/>
          <w:i/>
          <w:sz w:val="24"/>
          <w:szCs w:val="24"/>
          <w:lang w:eastAsia="ru-RU"/>
        </w:rPr>
        <w:t xml:space="preserve">29.12.2021 №134 «О внесении изменений в решение Вяземского районного Совета депутатов от </w:t>
      </w:r>
      <w:r w:rsidRPr="00D404BD">
        <w:rPr>
          <w:rFonts w:ascii="Times New Roman" w:eastAsia="Times New Roman" w:hAnsi="Times New Roman" w:cs="Times New Roman"/>
          <w:i/>
          <w:sz w:val="24"/>
          <w:szCs w:val="24"/>
          <w:lang w:eastAsia="ru-RU"/>
        </w:rPr>
        <w:lastRenderedPageBreak/>
        <w:t>30.12.2020 №76 «О бюджете муниципального образования «Вяземский район» Смоленской области на 2021 год и на плановый период 2022 и 2023 годов»</w:t>
      </w:r>
      <w:r w:rsidR="003841BB" w:rsidRPr="00D404BD">
        <w:rPr>
          <w:rFonts w:ascii="Times New Roman" w:eastAsia="Times New Roman" w:hAnsi="Times New Roman" w:cs="Times New Roman"/>
          <w:b/>
          <w:i/>
          <w:sz w:val="24"/>
          <w:lang w:eastAsia="ru-RU"/>
        </w:rPr>
        <w:t>.</w:t>
      </w:r>
    </w:p>
    <w:p w:rsidR="003841BB" w:rsidRPr="00D404BD" w:rsidRDefault="003841BB" w:rsidP="003841BB">
      <w:pPr>
        <w:spacing w:after="13" w:line="240" w:lineRule="auto"/>
        <w:ind w:right="39" w:firstLine="709"/>
        <w:jc w:val="both"/>
        <w:rPr>
          <w:rFonts w:ascii="Times New Roman" w:eastAsia="Times New Roman" w:hAnsi="Times New Roman" w:cs="Times New Roman"/>
          <w:i/>
          <w:sz w:val="24"/>
          <w:lang w:eastAsia="ru-RU"/>
        </w:rPr>
      </w:pPr>
      <w:r w:rsidRPr="00D404BD">
        <w:rPr>
          <w:rFonts w:ascii="Times New Roman" w:eastAsia="Times New Roman" w:hAnsi="Times New Roman" w:cs="Times New Roman"/>
          <w:i/>
          <w:sz w:val="24"/>
          <w:lang w:eastAsia="ru-RU"/>
        </w:rPr>
        <w:t>Согласно ф.0503127 «Отчёта об исполнении бюджета» за 20</w:t>
      </w:r>
      <w:r w:rsidR="00D404BD" w:rsidRPr="00D404BD">
        <w:rPr>
          <w:rFonts w:ascii="Times New Roman" w:eastAsia="Times New Roman" w:hAnsi="Times New Roman" w:cs="Times New Roman"/>
          <w:i/>
          <w:sz w:val="24"/>
          <w:lang w:eastAsia="ru-RU"/>
        </w:rPr>
        <w:t>21</w:t>
      </w:r>
      <w:r w:rsidRPr="00D404BD">
        <w:rPr>
          <w:rFonts w:ascii="Times New Roman" w:eastAsia="Times New Roman" w:hAnsi="Times New Roman" w:cs="Times New Roman"/>
          <w:i/>
          <w:sz w:val="24"/>
          <w:lang w:eastAsia="ru-RU"/>
        </w:rPr>
        <w:t xml:space="preserve"> год, бюджетные ассигнования окончательно были утверждены и приняты к исполнению в сумме </w:t>
      </w:r>
      <w:r w:rsidR="00D404BD" w:rsidRPr="00D404BD">
        <w:rPr>
          <w:rFonts w:ascii="Times New Roman" w:eastAsia="Times New Roman" w:hAnsi="Times New Roman" w:cs="Times New Roman"/>
          <w:b/>
          <w:sz w:val="24"/>
          <w:lang w:eastAsia="ru-RU"/>
        </w:rPr>
        <w:t xml:space="preserve">250 097,4 </w:t>
      </w:r>
      <w:r w:rsidRPr="00D404BD">
        <w:rPr>
          <w:rFonts w:ascii="Times New Roman" w:eastAsia="Times New Roman" w:hAnsi="Times New Roman" w:cs="Times New Roman"/>
          <w:i/>
          <w:sz w:val="24"/>
          <w:lang w:eastAsia="ru-RU"/>
        </w:rPr>
        <w:t>тыс.рублей, подтверждено ф.0503164 «Сведения об исполнении бюджета».</w:t>
      </w:r>
    </w:p>
    <w:p w:rsidR="008D659A" w:rsidRPr="00B84215" w:rsidRDefault="005D2497" w:rsidP="008D3189">
      <w:pPr>
        <w:tabs>
          <w:tab w:val="left" w:pos="0"/>
        </w:tabs>
        <w:spacing w:after="0" w:line="240" w:lineRule="auto"/>
        <w:ind w:right="39" w:firstLine="15"/>
        <w:jc w:val="both"/>
        <w:rPr>
          <w:rFonts w:ascii="Times New Roman" w:eastAsia="Times New Roman" w:hAnsi="Times New Roman" w:cs="Times New Roman"/>
          <w:sz w:val="24"/>
          <w:lang w:eastAsia="ru-RU"/>
        </w:rPr>
      </w:pPr>
      <w:r w:rsidRPr="00AE3C3F">
        <w:rPr>
          <w:rFonts w:ascii="Times New Roman" w:eastAsia="Times New Roman" w:hAnsi="Times New Roman" w:cs="Times New Roman"/>
          <w:color w:val="FF0000"/>
          <w:sz w:val="24"/>
          <w:lang w:eastAsia="ru-RU"/>
        </w:rPr>
        <w:tab/>
      </w:r>
      <w:r w:rsidR="008D659A" w:rsidRPr="00B84215">
        <w:rPr>
          <w:rFonts w:ascii="Times New Roman" w:eastAsia="Times New Roman" w:hAnsi="Times New Roman" w:cs="Times New Roman"/>
          <w:sz w:val="24"/>
          <w:lang w:eastAsia="ru-RU"/>
        </w:rPr>
        <w:t xml:space="preserve">Денежные обязательства </w:t>
      </w:r>
      <w:r w:rsidR="005E0AA8" w:rsidRPr="00B84215">
        <w:rPr>
          <w:rFonts w:ascii="Times New Roman" w:eastAsia="Times New Roman" w:hAnsi="Times New Roman" w:cs="Times New Roman"/>
          <w:sz w:val="24"/>
          <w:lang w:eastAsia="ru-RU"/>
        </w:rPr>
        <w:t xml:space="preserve">Комитетом </w:t>
      </w:r>
      <w:r w:rsidR="003A7D74" w:rsidRPr="00B84215">
        <w:rPr>
          <w:rFonts w:ascii="Times New Roman" w:eastAsia="Times New Roman" w:hAnsi="Times New Roman" w:cs="Times New Roman"/>
          <w:sz w:val="24"/>
          <w:lang w:eastAsia="ru-RU"/>
        </w:rPr>
        <w:t>по культуре, спорту и туризму</w:t>
      </w:r>
      <w:r w:rsidR="00CA0326" w:rsidRPr="00B84215">
        <w:rPr>
          <w:rFonts w:ascii="Times New Roman" w:eastAsia="Times New Roman" w:hAnsi="Times New Roman" w:cs="Times New Roman"/>
          <w:sz w:val="24"/>
          <w:lang w:eastAsia="ru-RU"/>
        </w:rPr>
        <w:t xml:space="preserve"> </w:t>
      </w:r>
      <w:r w:rsidR="008D659A" w:rsidRPr="00B84215">
        <w:rPr>
          <w:rFonts w:ascii="Times New Roman" w:eastAsia="Times New Roman" w:hAnsi="Times New Roman" w:cs="Times New Roman"/>
          <w:sz w:val="24"/>
          <w:lang w:eastAsia="ru-RU"/>
        </w:rPr>
        <w:t xml:space="preserve">исполнены в объёме </w:t>
      </w:r>
      <w:r w:rsidR="00CA0326" w:rsidRPr="00B84215">
        <w:rPr>
          <w:rFonts w:ascii="Times New Roman" w:eastAsia="Times New Roman" w:hAnsi="Times New Roman" w:cs="Times New Roman"/>
          <w:b/>
          <w:sz w:val="24"/>
          <w:lang w:eastAsia="ru-RU"/>
        </w:rPr>
        <w:t xml:space="preserve">247 488,3 </w:t>
      </w:r>
      <w:r w:rsidR="0095130B" w:rsidRPr="00B84215">
        <w:rPr>
          <w:rFonts w:ascii="Times New Roman" w:eastAsia="Times New Roman" w:hAnsi="Times New Roman" w:cs="Times New Roman"/>
          <w:sz w:val="24"/>
          <w:lang w:eastAsia="ru-RU"/>
        </w:rPr>
        <w:t>тыс.</w:t>
      </w:r>
      <w:r w:rsidR="008D659A" w:rsidRPr="00B84215">
        <w:rPr>
          <w:rFonts w:ascii="Times New Roman" w:eastAsia="Times New Roman" w:hAnsi="Times New Roman" w:cs="Times New Roman"/>
          <w:sz w:val="24"/>
          <w:lang w:eastAsia="ru-RU"/>
        </w:rPr>
        <w:t>рублей</w:t>
      </w:r>
      <w:r w:rsidR="0057636F" w:rsidRPr="00B84215">
        <w:rPr>
          <w:rFonts w:ascii="Times New Roman" w:eastAsia="Times New Roman" w:hAnsi="Times New Roman" w:cs="Times New Roman"/>
          <w:sz w:val="24"/>
          <w:lang w:eastAsia="ru-RU"/>
        </w:rPr>
        <w:t xml:space="preserve"> или </w:t>
      </w:r>
      <w:r w:rsidR="00CA0326" w:rsidRPr="00B84215">
        <w:rPr>
          <w:rFonts w:ascii="Times New Roman" w:eastAsia="Times New Roman" w:hAnsi="Times New Roman" w:cs="Times New Roman"/>
          <w:b/>
          <w:sz w:val="24"/>
          <w:lang w:eastAsia="ru-RU"/>
        </w:rPr>
        <w:t>99,0</w:t>
      </w:r>
      <w:r w:rsidR="0057636F" w:rsidRPr="00B84215">
        <w:rPr>
          <w:rFonts w:ascii="Times New Roman" w:eastAsia="Times New Roman" w:hAnsi="Times New Roman" w:cs="Times New Roman"/>
          <w:sz w:val="24"/>
          <w:lang w:eastAsia="ru-RU"/>
        </w:rPr>
        <w:t>% к утверждённым бюджетным назначениям</w:t>
      </w:r>
      <w:r w:rsidR="00CA0326" w:rsidRPr="00B84215">
        <w:rPr>
          <w:rFonts w:ascii="Times New Roman" w:eastAsia="Times New Roman" w:hAnsi="Times New Roman" w:cs="Times New Roman"/>
          <w:sz w:val="24"/>
          <w:lang w:eastAsia="ru-RU"/>
        </w:rPr>
        <w:t xml:space="preserve"> </w:t>
      </w:r>
      <w:r w:rsidR="00155F38" w:rsidRPr="00B84215">
        <w:rPr>
          <w:rFonts w:ascii="Times New Roman" w:eastAsia="Times New Roman" w:hAnsi="Times New Roman" w:cs="Times New Roman"/>
          <w:sz w:val="24"/>
          <w:lang w:eastAsia="ru-RU"/>
        </w:rPr>
        <w:t>согласно сводной бюджетной росписи</w:t>
      </w:r>
      <w:r w:rsidR="008D659A" w:rsidRPr="00B84215">
        <w:rPr>
          <w:rFonts w:ascii="Times New Roman" w:eastAsia="Times New Roman" w:hAnsi="Times New Roman" w:cs="Times New Roman"/>
          <w:sz w:val="24"/>
          <w:lang w:eastAsia="ru-RU"/>
        </w:rPr>
        <w:t>, что не превышает лимитов бюджетных обязательств</w:t>
      </w:r>
      <w:r w:rsidR="00A836CE" w:rsidRPr="00B84215">
        <w:rPr>
          <w:rFonts w:ascii="Times New Roman" w:eastAsia="Times New Roman" w:hAnsi="Times New Roman" w:cs="Times New Roman"/>
          <w:sz w:val="24"/>
          <w:lang w:eastAsia="ru-RU"/>
        </w:rPr>
        <w:t xml:space="preserve"> (</w:t>
      </w:r>
      <w:r w:rsidR="00B84215" w:rsidRPr="00B84215">
        <w:rPr>
          <w:rFonts w:ascii="Times New Roman" w:eastAsia="Times New Roman" w:hAnsi="Times New Roman" w:cs="Times New Roman"/>
          <w:sz w:val="24"/>
          <w:lang w:eastAsia="ru-RU"/>
        </w:rPr>
        <w:t>250 097,4</w:t>
      </w:r>
      <w:r w:rsidR="00A836CE" w:rsidRPr="00B84215">
        <w:rPr>
          <w:rFonts w:ascii="Times New Roman" w:eastAsia="Times New Roman" w:hAnsi="Times New Roman" w:cs="Times New Roman"/>
          <w:sz w:val="24"/>
          <w:lang w:eastAsia="ru-RU"/>
        </w:rPr>
        <w:t xml:space="preserve"> тыс.рублей)</w:t>
      </w:r>
      <w:r w:rsidR="00B84215" w:rsidRPr="00B84215">
        <w:rPr>
          <w:rFonts w:ascii="Times New Roman" w:eastAsia="Times New Roman" w:hAnsi="Times New Roman" w:cs="Times New Roman"/>
          <w:sz w:val="24"/>
          <w:lang w:eastAsia="ru-RU"/>
        </w:rPr>
        <w:t xml:space="preserve"> </w:t>
      </w:r>
      <w:r w:rsidR="00F14722" w:rsidRPr="00B84215">
        <w:rPr>
          <w:rFonts w:ascii="Times New Roman" w:eastAsia="Times New Roman" w:hAnsi="Times New Roman" w:cs="Times New Roman"/>
          <w:sz w:val="24"/>
          <w:lang w:eastAsia="ru-RU"/>
        </w:rPr>
        <w:t xml:space="preserve">и </w:t>
      </w:r>
      <w:r w:rsidR="008D659A" w:rsidRPr="00B84215">
        <w:rPr>
          <w:rFonts w:ascii="Times New Roman" w:eastAsia="Times New Roman" w:hAnsi="Times New Roman" w:cs="Times New Roman"/>
          <w:sz w:val="24"/>
          <w:lang w:eastAsia="ru-RU"/>
        </w:rPr>
        <w:t>подтверждено данными раздела 2 «Отчёта об исполнении бюджета</w:t>
      </w:r>
      <w:r w:rsidR="00CA4186" w:rsidRPr="00B84215">
        <w:rPr>
          <w:rFonts w:ascii="Times New Roman" w:eastAsia="Times New Roman" w:hAnsi="Times New Roman" w:cs="Times New Roman"/>
          <w:sz w:val="24"/>
          <w:lang w:eastAsia="ru-RU"/>
        </w:rPr>
        <w:t>»</w:t>
      </w:r>
      <w:r w:rsidR="008D659A" w:rsidRPr="00B84215">
        <w:rPr>
          <w:rFonts w:ascii="Times New Roman" w:eastAsia="Times New Roman" w:hAnsi="Times New Roman" w:cs="Times New Roman"/>
          <w:sz w:val="24"/>
          <w:lang w:eastAsia="ru-RU"/>
        </w:rPr>
        <w:t xml:space="preserve"> за 20</w:t>
      </w:r>
      <w:r w:rsidR="00703F59" w:rsidRPr="00B84215">
        <w:rPr>
          <w:rFonts w:ascii="Times New Roman" w:eastAsia="Times New Roman" w:hAnsi="Times New Roman" w:cs="Times New Roman"/>
          <w:sz w:val="24"/>
          <w:lang w:eastAsia="ru-RU"/>
        </w:rPr>
        <w:t>2</w:t>
      </w:r>
      <w:r w:rsidR="00B84215" w:rsidRPr="00B84215">
        <w:rPr>
          <w:rFonts w:ascii="Times New Roman" w:eastAsia="Times New Roman" w:hAnsi="Times New Roman" w:cs="Times New Roman"/>
          <w:sz w:val="24"/>
          <w:lang w:eastAsia="ru-RU"/>
        </w:rPr>
        <w:t>1</w:t>
      </w:r>
      <w:r w:rsidR="00703F59" w:rsidRPr="00B84215">
        <w:rPr>
          <w:rFonts w:ascii="Times New Roman" w:eastAsia="Times New Roman" w:hAnsi="Times New Roman" w:cs="Times New Roman"/>
          <w:sz w:val="24"/>
          <w:lang w:eastAsia="ru-RU"/>
        </w:rPr>
        <w:t xml:space="preserve"> </w:t>
      </w:r>
      <w:r w:rsidR="008D659A" w:rsidRPr="00B84215">
        <w:rPr>
          <w:rFonts w:ascii="Times New Roman" w:eastAsia="Times New Roman" w:hAnsi="Times New Roman" w:cs="Times New Roman"/>
          <w:sz w:val="24"/>
          <w:lang w:eastAsia="ru-RU"/>
        </w:rPr>
        <w:t>г</w:t>
      </w:r>
      <w:r w:rsidR="00CA4186" w:rsidRPr="00B84215">
        <w:rPr>
          <w:rFonts w:ascii="Times New Roman" w:eastAsia="Times New Roman" w:hAnsi="Times New Roman" w:cs="Times New Roman"/>
          <w:sz w:val="24"/>
          <w:lang w:eastAsia="ru-RU"/>
        </w:rPr>
        <w:t>од (</w:t>
      </w:r>
      <w:r w:rsidR="008D659A" w:rsidRPr="00B84215">
        <w:rPr>
          <w:rFonts w:ascii="Times New Roman" w:eastAsia="Times New Roman" w:hAnsi="Times New Roman" w:cs="Times New Roman"/>
          <w:sz w:val="24"/>
          <w:lang w:eastAsia="ru-RU"/>
        </w:rPr>
        <w:t xml:space="preserve">ф.0503127). </w:t>
      </w:r>
    </w:p>
    <w:p w:rsidR="00A836CE" w:rsidRPr="00B84215" w:rsidRDefault="00A836CE" w:rsidP="00A836CE">
      <w:pPr>
        <w:spacing w:after="0" w:line="240" w:lineRule="auto"/>
        <w:ind w:right="39" w:firstLine="709"/>
        <w:jc w:val="both"/>
        <w:rPr>
          <w:rFonts w:ascii="Times New Roman" w:eastAsia="Times New Roman" w:hAnsi="Times New Roman" w:cs="Times New Roman"/>
          <w:i/>
          <w:sz w:val="24"/>
          <w:lang w:eastAsia="ru-RU"/>
        </w:rPr>
      </w:pPr>
      <w:r w:rsidRPr="00B84215">
        <w:rPr>
          <w:rFonts w:ascii="Times New Roman" w:eastAsia="Times New Roman" w:hAnsi="Times New Roman" w:cs="Times New Roman"/>
          <w:i/>
          <w:sz w:val="24"/>
          <w:lang w:eastAsia="ru-RU"/>
        </w:rPr>
        <w:t xml:space="preserve">Утверждённые ассигнования по расходным назначениям не выполнены в объёме </w:t>
      </w:r>
      <w:r w:rsidR="00B84215" w:rsidRPr="00B84215">
        <w:rPr>
          <w:rFonts w:ascii="Times New Roman" w:eastAsia="Times New Roman" w:hAnsi="Times New Roman" w:cs="Times New Roman"/>
          <w:b/>
          <w:i/>
          <w:sz w:val="24"/>
          <w:lang w:eastAsia="ru-RU"/>
        </w:rPr>
        <w:t>2 609,1</w:t>
      </w:r>
      <w:r w:rsidRPr="00B84215">
        <w:rPr>
          <w:rFonts w:ascii="Times New Roman" w:eastAsia="Times New Roman" w:hAnsi="Times New Roman" w:cs="Times New Roman"/>
          <w:b/>
          <w:i/>
          <w:sz w:val="24"/>
          <w:lang w:eastAsia="ru-RU"/>
        </w:rPr>
        <w:t xml:space="preserve"> </w:t>
      </w:r>
      <w:r w:rsidRPr="00B84215">
        <w:rPr>
          <w:rFonts w:ascii="Times New Roman" w:eastAsia="Times New Roman" w:hAnsi="Times New Roman" w:cs="Times New Roman"/>
          <w:i/>
          <w:sz w:val="24"/>
          <w:lang w:eastAsia="ru-RU"/>
        </w:rPr>
        <w:t>тыс.рублей</w:t>
      </w:r>
      <w:r w:rsidRPr="00B84215">
        <w:rPr>
          <w:rFonts w:ascii="Times New Roman" w:eastAsia="Times New Roman" w:hAnsi="Times New Roman" w:cs="Times New Roman"/>
          <w:sz w:val="24"/>
          <w:lang w:eastAsia="ru-RU"/>
        </w:rPr>
        <w:t xml:space="preserve">. </w:t>
      </w:r>
      <w:r w:rsidRPr="00B84215">
        <w:rPr>
          <w:rFonts w:ascii="Times New Roman" w:eastAsia="Times New Roman" w:hAnsi="Times New Roman" w:cs="Times New Roman"/>
          <w:i/>
          <w:sz w:val="24"/>
          <w:lang w:eastAsia="ru-RU"/>
        </w:rPr>
        <w:t>Данное исполнение подтверждается соответствующими показателями в ф</w:t>
      </w:r>
      <w:r w:rsidR="00B84215" w:rsidRPr="00B84215">
        <w:rPr>
          <w:rFonts w:ascii="Times New Roman" w:eastAsia="Times New Roman" w:hAnsi="Times New Roman" w:cs="Times New Roman"/>
          <w:i/>
          <w:sz w:val="24"/>
          <w:lang w:eastAsia="ru-RU"/>
        </w:rPr>
        <w:t>.</w:t>
      </w:r>
      <w:r w:rsidRPr="00B84215">
        <w:rPr>
          <w:rFonts w:ascii="Times New Roman" w:eastAsia="Times New Roman" w:hAnsi="Times New Roman" w:cs="Times New Roman"/>
          <w:i/>
          <w:sz w:val="24"/>
          <w:lang w:eastAsia="ru-RU"/>
        </w:rPr>
        <w:t>0503164 «Сведения об исполнении бюджета».</w:t>
      </w:r>
    </w:p>
    <w:p w:rsidR="00A836CE" w:rsidRPr="00B84215" w:rsidRDefault="00A836CE" w:rsidP="00A836CE">
      <w:pPr>
        <w:spacing w:after="13" w:line="240" w:lineRule="auto"/>
        <w:ind w:left="10" w:right="39" w:firstLine="698"/>
        <w:jc w:val="both"/>
        <w:rPr>
          <w:rFonts w:ascii="Times New Roman" w:eastAsia="Times New Roman" w:hAnsi="Times New Roman" w:cs="Times New Roman"/>
          <w:i/>
          <w:sz w:val="24"/>
          <w:lang w:eastAsia="ru-RU"/>
        </w:rPr>
      </w:pPr>
      <w:r w:rsidRPr="00B84215">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r w:rsidR="00B84215" w:rsidRPr="00B84215">
        <w:rPr>
          <w:rFonts w:ascii="Times New Roman" w:eastAsia="Times New Roman" w:hAnsi="Times New Roman" w:cs="Times New Roman"/>
          <w:sz w:val="24"/>
          <w:lang w:eastAsia="ru-RU"/>
        </w:rPr>
        <w:t xml:space="preserve"> </w:t>
      </w:r>
      <w:r w:rsidRPr="00B84215">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p>
    <w:p w:rsidR="00EE2B5F" w:rsidRPr="00B84215" w:rsidRDefault="008D659A" w:rsidP="008D3189">
      <w:pPr>
        <w:spacing w:after="13" w:line="240" w:lineRule="auto"/>
        <w:ind w:left="127" w:right="39" w:firstLine="567"/>
        <w:jc w:val="right"/>
        <w:rPr>
          <w:rFonts w:ascii="Times New Roman" w:eastAsia="Times New Roman" w:hAnsi="Times New Roman" w:cs="Times New Roman"/>
          <w:sz w:val="20"/>
          <w:szCs w:val="20"/>
          <w:lang w:eastAsia="ru-RU"/>
        </w:rPr>
      </w:pPr>
      <w:r w:rsidRPr="00B84215">
        <w:rPr>
          <w:rFonts w:ascii="Times New Roman" w:eastAsia="Times New Roman" w:hAnsi="Times New Roman" w:cs="Times New Roman"/>
          <w:b/>
          <w:sz w:val="24"/>
          <w:lang w:eastAsia="ru-RU"/>
        </w:rPr>
        <w:tab/>
      </w:r>
      <w:r w:rsidR="00EE2B5F" w:rsidRPr="00B84215">
        <w:rPr>
          <w:rFonts w:ascii="Times New Roman" w:eastAsia="Times New Roman" w:hAnsi="Times New Roman" w:cs="Times New Roman"/>
          <w:sz w:val="20"/>
          <w:szCs w:val="20"/>
          <w:lang w:eastAsia="ru-RU"/>
        </w:rPr>
        <w:t>(тыс.рублей)</w:t>
      </w:r>
    </w:p>
    <w:tbl>
      <w:tblPr>
        <w:tblStyle w:val="af0"/>
        <w:tblW w:w="9480" w:type="dxa"/>
        <w:tblLayout w:type="fixed"/>
        <w:tblLook w:val="04A0" w:firstRow="1" w:lastRow="0" w:firstColumn="1" w:lastColumn="0" w:noHBand="0" w:noVBand="1"/>
      </w:tblPr>
      <w:tblGrid>
        <w:gridCol w:w="725"/>
        <w:gridCol w:w="4096"/>
        <w:gridCol w:w="1417"/>
        <w:gridCol w:w="1276"/>
        <w:gridCol w:w="1099"/>
        <w:gridCol w:w="850"/>
        <w:gridCol w:w="17"/>
      </w:tblGrid>
      <w:tr w:rsidR="00B103CF" w:rsidRPr="006F4E82" w:rsidTr="00A836CE">
        <w:tc>
          <w:tcPr>
            <w:tcW w:w="4821" w:type="dxa"/>
            <w:gridSpan w:val="2"/>
            <w:vMerge w:val="restart"/>
            <w:shd w:val="clear" w:color="auto" w:fill="BFBFBF" w:themeFill="background1" w:themeFillShade="BF"/>
            <w:vAlign w:val="center"/>
          </w:tcPr>
          <w:p w:rsidR="008D659A" w:rsidRPr="006F4E82" w:rsidRDefault="008D659A" w:rsidP="008D3189">
            <w:pPr>
              <w:spacing w:after="13"/>
              <w:ind w:right="39"/>
              <w:jc w:val="center"/>
              <w:rPr>
                <w:b/>
                <w:sz w:val="19"/>
                <w:szCs w:val="19"/>
              </w:rPr>
            </w:pPr>
            <w:r w:rsidRPr="006F4E82">
              <w:rPr>
                <w:b/>
                <w:sz w:val="19"/>
                <w:szCs w:val="19"/>
              </w:rPr>
              <w:t>наименование расходов</w:t>
            </w:r>
          </w:p>
        </w:tc>
        <w:tc>
          <w:tcPr>
            <w:tcW w:w="2693" w:type="dxa"/>
            <w:gridSpan w:val="2"/>
            <w:shd w:val="clear" w:color="auto" w:fill="BFBFBF" w:themeFill="background1" w:themeFillShade="BF"/>
            <w:vAlign w:val="center"/>
          </w:tcPr>
          <w:p w:rsidR="008D659A" w:rsidRPr="006F4E82" w:rsidRDefault="008D659A" w:rsidP="008D3189">
            <w:pPr>
              <w:spacing w:after="13"/>
              <w:ind w:right="39"/>
              <w:jc w:val="center"/>
              <w:rPr>
                <w:b/>
                <w:sz w:val="19"/>
                <w:szCs w:val="19"/>
              </w:rPr>
            </w:pPr>
            <w:r w:rsidRPr="006F4E82">
              <w:rPr>
                <w:b/>
                <w:sz w:val="19"/>
                <w:szCs w:val="19"/>
              </w:rPr>
              <w:t>бюджетные ассигнования</w:t>
            </w:r>
          </w:p>
        </w:tc>
        <w:tc>
          <w:tcPr>
            <w:tcW w:w="1966" w:type="dxa"/>
            <w:gridSpan w:val="3"/>
            <w:vMerge w:val="restart"/>
            <w:shd w:val="clear" w:color="auto" w:fill="BFBFBF" w:themeFill="background1" w:themeFillShade="BF"/>
            <w:vAlign w:val="center"/>
          </w:tcPr>
          <w:p w:rsidR="008D659A" w:rsidRPr="006F4E82" w:rsidRDefault="008D659A" w:rsidP="008D3189">
            <w:pPr>
              <w:spacing w:after="13"/>
              <w:ind w:right="39"/>
              <w:jc w:val="center"/>
              <w:rPr>
                <w:b/>
                <w:sz w:val="19"/>
                <w:szCs w:val="19"/>
              </w:rPr>
            </w:pPr>
            <w:r w:rsidRPr="006F4E82">
              <w:rPr>
                <w:b/>
                <w:sz w:val="19"/>
                <w:szCs w:val="19"/>
              </w:rPr>
              <w:t>отклонения</w:t>
            </w:r>
          </w:p>
        </w:tc>
      </w:tr>
      <w:tr w:rsidR="00B103CF" w:rsidRPr="006F4E82" w:rsidTr="00A836CE">
        <w:trPr>
          <w:trHeight w:val="243"/>
        </w:trPr>
        <w:tc>
          <w:tcPr>
            <w:tcW w:w="4821" w:type="dxa"/>
            <w:gridSpan w:val="2"/>
            <w:vMerge/>
            <w:shd w:val="clear" w:color="auto" w:fill="BFBFBF" w:themeFill="background1" w:themeFillShade="BF"/>
            <w:vAlign w:val="center"/>
          </w:tcPr>
          <w:p w:rsidR="008D659A" w:rsidRPr="006F4E82" w:rsidRDefault="008D659A" w:rsidP="008D3189">
            <w:pPr>
              <w:spacing w:after="13"/>
              <w:ind w:right="39"/>
              <w:jc w:val="center"/>
              <w:rPr>
                <w:b/>
                <w:sz w:val="19"/>
                <w:szCs w:val="19"/>
              </w:rPr>
            </w:pPr>
          </w:p>
        </w:tc>
        <w:tc>
          <w:tcPr>
            <w:tcW w:w="1417" w:type="dxa"/>
            <w:vMerge w:val="restart"/>
            <w:shd w:val="clear" w:color="auto" w:fill="BFBFBF" w:themeFill="background1" w:themeFillShade="BF"/>
            <w:vAlign w:val="center"/>
          </w:tcPr>
          <w:p w:rsidR="008D659A" w:rsidRPr="006F4E82" w:rsidRDefault="00A836CE" w:rsidP="008D3189">
            <w:pPr>
              <w:spacing w:after="13"/>
              <w:ind w:right="39"/>
              <w:jc w:val="center"/>
              <w:rPr>
                <w:b/>
                <w:sz w:val="19"/>
                <w:szCs w:val="19"/>
              </w:rPr>
            </w:pPr>
            <w:r w:rsidRPr="006F4E82">
              <w:rPr>
                <w:b/>
                <w:sz w:val="19"/>
                <w:szCs w:val="19"/>
              </w:rPr>
              <w:t>у</w:t>
            </w:r>
            <w:r w:rsidR="008D659A" w:rsidRPr="006F4E82">
              <w:rPr>
                <w:b/>
                <w:sz w:val="19"/>
                <w:szCs w:val="19"/>
              </w:rPr>
              <w:t>тверждено</w:t>
            </w:r>
            <w:r w:rsidRPr="006F4E82">
              <w:rPr>
                <w:b/>
                <w:sz w:val="19"/>
                <w:szCs w:val="19"/>
              </w:rPr>
              <w:t xml:space="preserve"> (решение)</w:t>
            </w:r>
          </w:p>
        </w:tc>
        <w:tc>
          <w:tcPr>
            <w:tcW w:w="1276" w:type="dxa"/>
            <w:vMerge w:val="restart"/>
            <w:shd w:val="clear" w:color="auto" w:fill="BFBFBF" w:themeFill="background1" w:themeFillShade="BF"/>
            <w:vAlign w:val="center"/>
          </w:tcPr>
          <w:p w:rsidR="008D659A" w:rsidRPr="006F4E82" w:rsidRDefault="008D659A" w:rsidP="008D3189">
            <w:pPr>
              <w:spacing w:after="13"/>
              <w:ind w:right="39"/>
              <w:jc w:val="center"/>
              <w:rPr>
                <w:b/>
                <w:sz w:val="19"/>
                <w:szCs w:val="19"/>
              </w:rPr>
            </w:pPr>
            <w:r w:rsidRPr="006F4E82">
              <w:rPr>
                <w:b/>
                <w:sz w:val="19"/>
                <w:szCs w:val="19"/>
              </w:rPr>
              <w:t>исполнено</w:t>
            </w:r>
          </w:p>
        </w:tc>
        <w:tc>
          <w:tcPr>
            <w:tcW w:w="1966" w:type="dxa"/>
            <w:gridSpan w:val="3"/>
            <w:vMerge/>
            <w:shd w:val="clear" w:color="auto" w:fill="BFBFBF" w:themeFill="background1" w:themeFillShade="BF"/>
            <w:vAlign w:val="center"/>
          </w:tcPr>
          <w:p w:rsidR="008D659A" w:rsidRPr="006F4E82" w:rsidRDefault="008D659A" w:rsidP="008D3189">
            <w:pPr>
              <w:spacing w:after="13"/>
              <w:ind w:right="39"/>
              <w:jc w:val="center"/>
              <w:rPr>
                <w:b/>
                <w:sz w:val="19"/>
                <w:szCs w:val="19"/>
              </w:rPr>
            </w:pPr>
          </w:p>
        </w:tc>
      </w:tr>
      <w:tr w:rsidR="00B103CF" w:rsidRPr="006F4E82" w:rsidTr="00A836CE">
        <w:trPr>
          <w:gridAfter w:val="1"/>
          <w:wAfter w:w="17" w:type="dxa"/>
          <w:trHeight w:val="156"/>
        </w:trPr>
        <w:tc>
          <w:tcPr>
            <w:tcW w:w="4821" w:type="dxa"/>
            <w:gridSpan w:val="2"/>
            <w:vMerge/>
            <w:shd w:val="clear" w:color="auto" w:fill="BFBFBF" w:themeFill="background1" w:themeFillShade="BF"/>
            <w:vAlign w:val="center"/>
          </w:tcPr>
          <w:p w:rsidR="008D659A" w:rsidRPr="006F4E82" w:rsidRDefault="008D659A" w:rsidP="008D3189">
            <w:pPr>
              <w:spacing w:after="13"/>
              <w:ind w:right="39"/>
              <w:jc w:val="center"/>
              <w:rPr>
                <w:b/>
                <w:sz w:val="19"/>
                <w:szCs w:val="19"/>
              </w:rPr>
            </w:pPr>
          </w:p>
        </w:tc>
        <w:tc>
          <w:tcPr>
            <w:tcW w:w="1417" w:type="dxa"/>
            <w:vMerge/>
            <w:shd w:val="clear" w:color="auto" w:fill="BFBFBF" w:themeFill="background1" w:themeFillShade="BF"/>
            <w:vAlign w:val="center"/>
          </w:tcPr>
          <w:p w:rsidR="008D659A" w:rsidRPr="006F4E82" w:rsidRDefault="008D659A" w:rsidP="008D3189">
            <w:pPr>
              <w:spacing w:after="13"/>
              <w:ind w:right="39"/>
              <w:jc w:val="center"/>
              <w:rPr>
                <w:b/>
                <w:sz w:val="19"/>
                <w:szCs w:val="19"/>
              </w:rPr>
            </w:pPr>
          </w:p>
        </w:tc>
        <w:tc>
          <w:tcPr>
            <w:tcW w:w="1276" w:type="dxa"/>
            <w:vMerge/>
            <w:shd w:val="clear" w:color="auto" w:fill="BFBFBF" w:themeFill="background1" w:themeFillShade="BF"/>
            <w:vAlign w:val="center"/>
          </w:tcPr>
          <w:p w:rsidR="008D659A" w:rsidRPr="006F4E82" w:rsidRDefault="008D659A" w:rsidP="008D3189">
            <w:pPr>
              <w:spacing w:after="13"/>
              <w:ind w:right="39"/>
              <w:jc w:val="center"/>
              <w:rPr>
                <w:b/>
                <w:sz w:val="19"/>
                <w:szCs w:val="19"/>
              </w:rPr>
            </w:pPr>
          </w:p>
        </w:tc>
        <w:tc>
          <w:tcPr>
            <w:tcW w:w="1099" w:type="dxa"/>
            <w:shd w:val="clear" w:color="auto" w:fill="BFBFBF" w:themeFill="background1" w:themeFillShade="BF"/>
            <w:vAlign w:val="center"/>
          </w:tcPr>
          <w:p w:rsidR="008D659A" w:rsidRPr="006F4E82" w:rsidRDefault="008D659A" w:rsidP="008D3189">
            <w:pPr>
              <w:spacing w:after="13"/>
              <w:ind w:right="39"/>
              <w:jc w:val="center"/>
              <w:rPr>
                <w:b/>
                <w:sz w:val="19"/>
                <w:szCs w:val="19"/>
              </w:rPr>
            </w:pPr>
            <w:r w:rsidRPr="006F4E82">
              <w:rPr>
                <w:b/>
                <w:sz w:val="19"/>
                <w:szCs w:val="19"/>
              </w:rPr>
              <w:t>+/-</w:t>
            </w:r>
          </w:p>
        </w:tc>
        <w:tc>
          <w:tcPr>
            <w:tcW w:w="850" w:type="dxa"/>
            <w:shd w:val="clear" w:color="auto" w:fill="BFBFBF" w:themeFill="background1" w:themeFillShade="BF"/>
          </w:tcPr>
          <w:p w:rsidR="008D659A" w:rsidRPr="006F4E82" w:rsidRDefault="008D659A" w:rsidP="008D3189">
            <w:pPr>
              <w:spacing w:after="13"/>
              <w:ind w:right="39"/>
              <w:jc w:val="center"/>
              <w:rPr>
                <w:b/>
                <w:sz w:val="19"/>
                <w:szCs w:val="19"/>
              </w:rPr>
            </w:pPr>
            <w:r w:rsidRPr="006F4E82">
              <w:rPr>
                <w:b/>
                <w:sz w:val="19"/>
                <w:szCs w:val="19"/>
              </w:rPr>
              <w:t>%</w:t>
            </w:r>
          </w:p>
        </w:tc>
      </w:tr>
      <w:tr w:rsidR="00A836CE" w:rsidRPr="006F4E82" w:rsidTr="00A836CE">
        <w:trPr>
          <w:gridAfter w:val="1"/>
          <w:wAfter w:w="17" w:type="dxa"/>
        </w:trPr>
        <w:tc>
          <w:tcPr>
            <w:tcW w:w="725" w:type="dxa"/>
            <w:shd w:val="clear" w:color="auto" w:fill="auto"/>
            <w:vAlign w:val="center"/>
          </w:tcPr>
          <w:p w:rsidR="00A836CE" w:rsidRPr="006F4E82" w:rsidRDefault="00A836CE" w:rsidP="00A836CE">
            <w:pPr>
              <w:jc w:val="center"/>
              <w:rPr>
                <w:b/>
                <w:bCs/>
                <w:i/>
                <w:sz w:val="19"/>
                <w:szCs w:val="19"/>
              </w:rPr>
            </w:pPr>
            <w:r w:rsidRPr="006F4E82">
              <w:rPr>
                <w:b/>
                <w:bCs/>
                <w:i/>
                <w:sz w:val="19"/>
                <w:szCs w:val="19"/>
              </w:rPr>
              <w:t>0100</w:t>
            </w:r>
          </w:p>
        </w:tc>
        <w:tc>
          <w:tcPr>
            <w:tcW w:w="4096" w:type="dxa"/>
            <w:shd w:val="clear" w:color="auto" w:fill="auto"/>
            <w:vAlign w:val="center"/>
          </w:tcPr>
          <w:p w:rsidR="00A836CE" w:rsidRPr="006F4E82" w:rsidRDefault="00A836CE" w:rsidP="00A836CE">
            <w:pPr>
              <w:spacing w:line="256" w:lineRule="auto"/>
              <w:rPr>
                <w:bCs/>
                <w:i/>
                <w:sz w:val="19"/>
                <w:szCs w:val="19"/>
              </w:rPr>
            </w:pPr>
            <w:r w:rsidRPr="006F4E82">
              <w:rPr>
                <w:bCs/>
                <w:i/>
                <w:sz w:val="19"/>
                <w:szCs w:val="19"/>
              </w:rPr>
              <w:t>ОБЩЕГОСУДАРСТВЕННЫЕ ВОПРОСЫ</w:t>
            </w:r>
          </w:p>
        </w:tc>
        <w:tc>
          <w:tcPr>
            <w:tcW w:w="1417" w:type="dxa"/>
            <w:shd w:val="clear" w:color="auto" w:fill="auto"/>
          </w:tcPr>
          <w:p w:rsidR="00A836CE" w:rsidRPr="006F4E82" w:rsidRDefault="00D259D5" w:rsidP="00A836CE">
            <w:pPr>
              <w:jc w:val="right"/>
              <w:rPr>
                <w:i/>
                <w:sz w:val="19"/>
                <w:szCs w:val="19"/>
              </w:rPr>
            </w:pPr>
            <w:r w:rsidRPr="006F4E82">
              <w:rPr>
                <w:i/>
                <w:sz w:val="19"/>
                <w:szCs w:val="19"/>
              </w:rPr>
              <w:t>965,0</w:t>
            </w:r>
          </w:p>
        </w:tc>
        <w:tc>
          <w:tcPr>
            <w:tcW w:w="1276" w:type="dxa"/>
            <w:shd w:val="clear" w:color="auto" w:fill="auto"/>
          </w:tcPr>
          <w:p w:rsidR="00A836CE" w:rsidRPr="006F4E82" w:rsidRDefault="00C224BC" w:rsidP="00A836CE">
            <w:pPr>
              <w:jc w:val="right"/>
              <w:rPr>
                <w:i/>
                <w:sz w:val="19"/>
                <w:szCs w:val="19"/>
              </w:rPr>
            </w:pPr>
            <w:r w:rsidRPr="006F4E82">
              <w:rPr>
                <w:i/>
                <w:sz w:val="19"/>
                <w:szCs w:val="19"/>
              </w:rPr>
              <w:t>964,9</w:t>
            </w:r>
          </w:p>
        </w:tc>
        <w:tc>
          <w:tcPr>
            <w:tcW w:w="1099" w:type="dxa"/>
            <w:shd w:val="clear" w:color="auto" w:fill="auto"/>
          </w:tcPr>
          <w:p w:rsidR="00A836CE" w:rsidRPr="006F4E82" w:rsidRDefault="00A836CE" w:rsidP="00C224BC">
            <w:pPr>
              <w:jc w:val="right"/>
              <w:rPr>
                <w:i/>
                <w:sz w:val="19"/>
                <w:szCs w:val="19"/>
              </w:rPr>
            </w:pPr>
            <w:r w:rsidRPr="006F4E82">
              <w:rPr>
                <w:i/>
                <w:sz w:val="19"/>
                <w:szCs w:val="19"/>
              </w:rPr>
              <w:t>-</w:t>
            </w:r>
            <w:r w:rsidR="00C224BC" w:rsidRPr="006F4E82">
              <w:rPr>
                <w:i/>
                <w:sz w:val="19"/>
                <w:szCs w:val="19"/>
              </w:rPr>
              <w:t>0</w:t>
            </w:r>
            <w:r w:rsidRPr="006F4E82">
              <w:rPr>
                <w:i/>
                <w:sz w:val="19"/>
                <w:szCs w:val="19"/>
              </w:rPr>
              <w:t>,1</w:t>
            </w:r>
          </w:p>
        </w:tc>
        <w:tc>
          <w:tcPr>
            <w:tcW w:w="850" w:type="dxa"/>
            <w:shd w:val="clear" w:color="auto" w:fill="auto"/>
          </w:tcPr>
          <w:p w:rsidR="00A836CE" w:rsidRPr="006F4E82" w:rsidRDefault="00EA68A9" w:rsidP="00A836CE">
            <w:pPr>
              <w:jc w:val="right"/>
              <w:rPr>
                <w:i/>
                <w:sz w:val="19"/>
                <w:szCs w:val="19"/>
              </w:rPr>
            </w:pPr>
            <w:r w:rsidRPr="006F4E82">
              <w:rPr>
                <w:i/>
                <w:sz w:val="19"/>
                <w:szCs w:val="19"/>
              </w:rPr>
              <w:t>100,0</w:t>
            </w:r>
          </w:p>
        </w:tc>
      </w:tr>
      <w:tr w:rsidR="00A836CE" w:rsidRPr="006F4E82" w:rsidTr="00A836CE">
        <w:trPr>
          <w:gridAfter w:val="1"/>
          <w:wAfter w:w="17" w:type="dxa"/>
        </w:trPr>
        <w:tc>
          <w:tcPr>
            <w:tcW w:w="725" w:type="dxa"/>
            <w:shd w:val="clear" w:color="auto" w:fill="auto"/>
            <w:vAlign w:val="center"/>
          </w:tcPr>
          <w:p w:rsidR="00A836CE" w:rsidRPr="006F4E82" w:rsidRDefault="00A836CE" w:rsidP="00A836CE">
            <w:pPr>
              <w:spacing w:after="13"/>
              <w:ind w:right="39"/>
              <w:jc w:val="center"/>
              <w:rPr>
                <w:b/>
                <w:i/>
                <w:sz w:val="19"/>
                <w:szCs w:val="19"/>
              </w:rPr>
            </w:pPr>
            <w:r w:rsidRPr="006F4E82">
              <w:rPr>
                <w:b/>
                <w:i/>
                <w:sz w:val="19"/>
                <w:szCs w:val="19"/>
              </w:rPr>
              <w:t>0400</w:t>
            </w:r>
          </w:p>
        </w:tc>
        <w:tc>
          <w:tcPr>
            <w:tcW w:w="4096" w:type="dxa"/>
            <w:shd w:val="clear" w:color="auto" w:fill="auto"/>
            <w:vAlign w:val="center"/>
          </w:tcPr>
          <w:p w:rsidR="00A836CE" w:rsidRPr="006F4E82" w:rsidRDefault="00A836CE" w:rsidP="00A836CE">
            <w:pPr>
              <w:spacing w:line="256" w:lineRule="auto"/>
              <w:rPr>
                <w:bCs/>
                <w:i/>
                <w:sz w:val="19"/>
                <w:szCs w:val="19"/>
              </w:rPr>
            </w:pPr>
            <w:r w:rsidRPr="006F4E82">
              <w:rPr>
                <w:bCs/>
                <w:i/>
                <w:sz w:val="19"/>
                <w:szCs w:val="19"/>
              </w:rPr>
              <w:t>НАЦИОНАЛЬНАЯ ЭКОНОМИКА</w:t>
            </w:r>
          </w:p>
        </w:tc>
        <w:tc>
          <w:tcPr>
            <w:tcW w:w="1417" w:type="dxa"/>
            <w:shd w:val="clear" w:color="auto" w:fill="auto"/>
          </w:tcPr>
          <w:p w:rsidR="00A836CE" w:rsidRPr="006F4E82" w:rsidRDefault="00D259D5" w:rsidP="00A836CE">
            <w:pPr>
              <w:jc w:val="right"/>
              <w:rPr>
                <w:i/>
                <w:sz w:val="19"/>
                <w:szCs w:val="19"/>
              </w:rPr>
            </w:pPr>
            <w:r w:rsidRPr="006F4E82">
              <w:rPr>
                <w:i/>
                <w:sz w:val="19"/>
                <w:szCs w:val="19"/>
              </w:rPr>
              <w:t>59,7</w:t>
            </w:r>
          </w:p>
        </w:tc>
        <w:tc>
          <w:tcPr>
            <w:tcW w:w="1276" w:type="dxa"/>
            <w:shd w:val="clear" w:color="auto" w:fill="auto"/>
          </w:tcPr>
          <w:p w:rsidR="00A836CE" w:rsidRPr="006F4E82" w:rsidRDefault="000E5724" w:rsidP="00A836CE">
            <w:pPr>
              <w:jc w:val="right"/>
              <w:rPr>
                <w:i/>
                <w:sz w:val="19"/>
                <w:szCs w:val="19"/>
              </w:rPr>
            </w:pPr>
            <w:r w:rsidRPr="006F4E82">
              <w:rPr>
                <w:i/>
                <w:sz w:val="19"/>
                <w:szCs w:val="19"/>
              </w:rPr>
              <w:t>58,3</w:t>
            </w:r>
          </w:p>
        </w:tc>
        <w:tc>
          <w:tcPr>
            <w:tcW w:w="1099" w:type="dxa"/>
            <w:shd w:val="clear" w:color="auto" w:fill="auto"/>
          </w:tcPr>
          <w:p w:rsidR="00A836CE" w:rsidRPr="006F4E82" w:rsidRDefault="000E5724" w:rsidP="00A836CE">
            <w:pPr>
              <w:jc w:val="right"/>
              <w:rPr>
                <w:i/>
                <w:sz w:val="19"/>
                <w:szCs w:val="19"/>
              </w:rPr>
            </w:pPr>
            <w:r w:rsidRPr="006F4E82">
              <w:rPr>
                <w:i/>
                <w:sz w:val="19"/>
                <w:szCs w:val="19"/>
              </w:rPr>
              <w:t>- 1,4</w:t>
            </w:r>
          </w:p>
        </w:tc>
        <w:tc>
          <w:tcPr>
            <w:tcW w:w="850" w:type="dxa"/>
            <w:shd w:val="clear" w:color="auto" w:fill="auto"/>
          </w:tcPr>
          <w:p w:rsidR="00A836CE" w:rsidRPr="006F4E82" w:rsidRDefault="000E5724" w:rsidP="00A836CE">
            <w:pPr>
              <w:jc w:val="right"/>
              <w:rPr>
                <w:i/>
                <w:sz w:val="19"/>
                <w:szCs w:val="19"/>
              </w:rPr>
            </w:pPr>
            <w:r w:rsidRPr="006F4E82">
              <w:rPr>
                <w:i/>
                <w:sz w:val="19"/>
                <w:szCs w:val="19"/>
              </w:rPr>
              <w:t>97,7</w:t>
            </w:r>
          </w:p>
        </w:tc>
      </w:tr>
      <w:tr w:rsidR="00A836CE" w:rsidRPr="006F4E82" w:rsidTr="00A836CE">
        <w:trPr>
          <w:gridAfter w:val="1"/>
          <w:wAfter w:w="17" w:type="dxa"/>
        </w:trPr>
        <w:tc>
          <w:tcPr>
            <w:tcW w:w="725" w:type="dxa"/>
            <w:shd w:val="clear" w:color="auto" w:fill="auto"/>
            <w:vAlign w:val="center"/>
          </w:tcPr>
          <w:p w:rsidR="00A836CE" w:rsidRPr="006F4E82" w:rsidRDefault="00A836CE" w:rsidP="00A836CE">
            <w:pPr>
              <w:spacing w:after="13"/>
              <w:ind w:right="39"/>
              <w:jc w:val="center"/>
              <w:rPr>
                <w:b/>
                <w:i/>
                <w:sz w:val="19"/>
                <w:szCs w:val="19"/>
              </w:rPr>
            </w:pPr>
            <w:r w:rsidRPr="006F4E82">
              <w:rPr>
                <w:b/>
                <w:i/>
                <w:sz w:val="19"/>
                <w:szCs w:val="19"/>
              </w:rPr>
              <w:t>0700</w:t>
            </w:r>
          </w:p>
        </w:tc>
        <w:tc>
          <w:tcPr>
            <w:tcW w:w="4096" w:type="dxa"/>
            <w:shd w:val="clear" w:color="auto" w:fill="auto"/>
            <w:vAlign w:val="center"/>
          </w:tcPr>
          <w:p w:rsidR="00A836CE" w:rsidRPr="006F4E82" w:rsidRDefault="00A836CE" w:rsidP="00A836CE">
            <w:pPr>
              <w:spacing w:line="256" w:lineRule="auto"/>
              <w:rPr>
                <w:bCs/>
                <w:i/>
                <w:sz w:val="19"/>
                <w:szCs w:val="19"/>
              </w:rPr>
            </w:pPr>
            <w:r w:rsidRPr="006F4E82">
              <w:rPr>
                <w:bCs/>
                <w:i/>
                <w:sz w:val="19"/>
                <w:szCs w:val="19"/>
              </w:rPr>
              <w:t>ОБРАЗОВАНИЕ</w:t>
            </w:r>
          </w:p>
        </w:tc>
        <w:tc>
          <w:tcPr>
            <w:tcW w:w="1417" w:type="dxa"/>
            <w:shd w:val="clear" w:color="auto" w:fill="auto"/>
          </w:tcPr>
          <w:p w:rsidR="00A836CE" w:rsidRPr="006F4E82" w:rsidRDefault="00D259D5" w:rsidP="00A836CE">
            <w:pPr>
              <w:jc w:val="right"/>
              <w:rPr>
                <w:i/>
                <w:sz w:val="19"/>
                <w:szCs w:val="19"/>
              </w:rPr>
            </w:pPr>
            <w:r w:rsidRPr="006F4E82">
              <w:rPr>
                <w:i/>
                <w:sz w:val="19"/>
                <w:szCs w:val="19"/>
              </w:rPr>
              <w:t>71 089,6</w:t>
            </w:r>
          </w:p>
        </w:tc>
        <w:tc>
          <w:tcPr>
            <w:tcW w:w="1276" w:type="dxa"/>
            <w:shd w:val="clear" w:color="auto" w:fill="auto"/>
          </w:tcPr>
          <w:p w:rsidR="00A836CE" w:rsidRPr="006F4E82" w:rsidRDefault="003B1153" w:rsidP="00A836CE">
            <w:pPr>
              <w:jc w:val="right"/>
              <w:rPr>
                <w:i/>
                <w:sz w:val="19"/>
                <w:szCs w:val="19"/>
              </w:rPr>
            </w:pPr>
            <w:r w:rsidRPr="006F4E82">
              <w:rPr>
                <w:i/>
                <w:sz w:val="19"/>
                <w:szCs w:val="19"/>
              </w:rPr>
              <w:t>70 525,9</w:t>
            </w:r>
          </w:p>
        </w:tc>
        <w:tc>
          <w:tcPr>
            <w:tcW w:w="1099" w:type="dxa"/>
            <w:shd w:val="clear" w:color="auto" w:fill="auto"/>
          </w:tcPr>
          <w:p w:rsidR="00A836CE" w:rsidRPr="006F4E82" w:rsidRDefault="00A836CE" w:rsidP="003B1153">
            <w:pPr>
              <w:jc w:val="right"/>
              <w:rPr>
                <w:i/>
                <w:sz w:val="19"/>
                <w:szCs w:val="19"/>
              </w:rPr>
            </w:pPr>
            <w:r w:rsidRPr="006F4E82">
              <w:rPr>
                <w:i/>
                <w:sz w:val="19"/>
                <w:szCs w:val="19"/>
              </w:rPr>
              <w:t>-</w:t>
            </w:r>
            <w:r w:rsidR="003B1153" w:rsidRPr="006F4E82">
              <w:rPr>
                <w:i/>
                <w:sz w:val="19"/>
                <w:szCs w:val="19"/>
              </w:rPr>
              <w:t>563,7</w:t>
            </w:r>
          </w:p>
        </w:tc>
        <w:tc>
          <w:tcPr>
            <w:tcW w:w="850" w:type="dxa"/>
            <w:shd w:val="clear" w:color="auto" w:fill="auto"/>
          </w:tcPr>
          <w:p w:rsidR="00A836CE" w:rsidRPr="006F4E82" w:rsidRDefault="00A836CE" w:rsidP="003B1153">
            <w:pPr>
              <w:jc w:val="right"/>
              <w:rPr>
                <w:i/>
                <w:sz w:val="19"/>
                <w:szCs w:val="19"/>
              </w:rPr>
            </w:pPr>
            <w:r w:rsidRPr="006F4E82">
              <w:rPr>
                <w:i/>
                <w:sz w:val="19"/>
                <w:szCs w:val="19"/>
              </w:rPr>
              <w:t>99,</w:t>
            </w:r>
            <w:r w:rsidR="003B1153" w:rsidRPr="006F4E82">
              <w:rPr>
                <w:i/>
                <w:sz w:val="19"/>
                <w:szCs w:val="19"/>
              </w:rPr>
              <w:t>2</w:t>
            </w:r>
          </w:p>
        </w:tc>
      </w:tr>
      <w:tr w:rsidR="00A836CE" w:rsidRPr="006F4E82" w:rsidTr="00A836CE">
        <w:trPr>
          <w:gridAfter w:val="1"/>
          <w:wAfter w:w="17" w:type="dxa"/>
        </w:trPr>
        <w:tc>
          <w:tcPr>
            <w:tcW w:w="725" w:type="dxa"/>
            <w:shd w:val="clear" w:color="auto" w:fill="auto"/>
            <w:vAlign w:val="center"/>
          </w:tcPr>
          <w:p w:rsidR="00A836CE" w:rsidRPr="006F4E82" w:rsidRDefault="00A836CE" w:rsidP="00A836CE">
            <w:pPr>
              <w:spacing w:after="13"/>
              <w:ind w:right="39"/>
              <w:jc w:val="center"/>
              <w:rPr>
                <w:b/>
                <w:i/>
                <w:sz w:val="19"/>
                <w:szCs w:val="19"/>
              </w:rPr>
            </w:pPr>
            <w:r w:rsidRPr="006F4E82">
              <w:rPr>
                <w:b/>
                <w:i/>
                <w:sz w:val="19"/>
                <w:szCs w:val="19"/>
              </w:rPr>
              <w:t>0800</w:t>
            </w:r>
          </w:p>
        </w:tc>
        <w:tc>
          <w:tcPr>
            <w:tcW w:w="4096" w:type="dxa"/>
            <w:shd w:val="clear" w:color="auto" w:fill="auto"/>
            <w:vAlign w:val="center"/>
          </w:tcPr>
          <w:p w:rsidR="00A836CE" w:rsidRPr="006F4E82" w:rsidRDefault="00A836CE" w:rsidP="00A836CE">
            <w:pPr>
              <w:spacing w:line="256" w:lineRule="auto"/>
              <w:rPr>
                <w:bCs/>
                <w:i/>
                <w:sz w:val="19"/>
                <w:szCs w:val="19"/>
              </w:rPr>
            </w:pPr>
            <w:r w:rsidRPr="006F4E82">
              <w:rPr>
                <w:bCs/>
                <w:i/>
                <w:sz w:val="19"/>
                <w:szCs w:val="19"/>
              </w:rPr>
              <w:t>КУЛЬТУРА, КИНЕМАТОГРАФИЯ</w:t>
            </w:r>
          </w:p>
        </w:tc>
        <w:tc>
          <w:tcPr>
            <w:tcW w:w="1417" w:type="dxa"/>
            <w:shd w:val="clear" w:color="auto" w:fill="auto"/>
          </w:tcPr>
          <w:p w:rsidR="00A836CE" w:rsidRPr="006F4E82" w:rsidRDefault="00D259D5" w:rsidP="00A836CE">
            <w:pPr>
              <w:jc w:val="right"/>
              <w:rPr>
                <w:i/>
                <w:sz w:val="19"/>
                <w:szCs w:val="19"/>
              </w:rPr>
            </w:pPr>
            <w:r w:rsidRPr="006F4E82">
              <w:rPr>
                <w:i/>
                <w:sz w:val="19"/>
                <w:szCs w:val="19"/>
              </w:rPr>
              <w:t>140 191,7</w:t>
            </w:r>
          </w:p>
        </w:tc>
        <w:tc>
          <w:tcPr>
            <w:tcW w:w="1276" w:type="dxa"/>
            <w:shd w:val="clear" w:color="auto" w:fill="auto"/>
          </w:tcPr>
          <w:p w:rsidR="00A836CE" w:rsidRPr="006F4E82" w:rsidRDefault="008D5D4C" w:rsidP="001D7FF4">
            <w:pPr>
              <w:jc w:val="right"/>
              <w:rPr>
                <w:i/>
                <w:sz w:val="19"/>
                <w:szCs w:val="19"/>
              </w:rPr>
            </w:pPr>
            <w:r w:rsidRPr="006F4E82">
              <w:rPr>
                <w:i/>
                <w:sz w:val="19"/>
                <w:szCs w:val="19"/>
              </w:rPr>
              <w:t>138 659,4</w:t>
            </w:r>
            <w:r w:rsidR="001D7FF4" w:rsidRPr="006F4E82">
              <w:rPr>
                <w:i/>
                <w:sz w:val="19"/>
                <w:szCs w:val="19"/>
              </w:rPr>
              <w:t xml:space="preserve"> </w:t>
            </w:r>
          </w:p>
        </w:tc>
        <w:tc>
          <w:tcPr>
            <w:tcW w:w="1099" w:type="dxa"/>
            <w:shd w:val="clear" w:color="auto" w:fill="auto"/>
          </w:tcPr>
          <w:p w:rsidR="00A836CE" w:rsidRPr="006F4E82" w:rsidRDefault="00A836CE" w:rsidP="008D5D4C">
            <w:pPr>
              <w:jc w:val="right"/>
              <w:rPr>
                <w:i/>
                <w:sz w:val="19"/>
                <w:szCs w:val="19"/>
              </w:rPr>
            </w:pPr>
            <w:r w:rsidRPr="006F4E82">
              <w:rPr>
                <w:i/>
                <w:sz w:val="19"/>
                <w:szCs w:val="19"/>
              </w:rPr>
              <w:t>-</w:t>
            </w:r>
            <w:r w:rsidR="007A45CD" w:rsidRPr="006F4E82">
              <w:rPr>
                <w:i/>
                <w:sz w:val="19"/>
                <w:szCs w:val="19"/>
              </w:rPr>
              <w:t xml:space="preserve"> </w:t>
            </w:r>
            <w:r w:rsidR="008D5D4C" w:rsidRPr="006F4E82">
              <w:rPr>
                <w:i/>
                <w:sz w:val="19"/>
                <w:szCs w:val="19"/>
              </w:rPr>
              <w:t>1 532,3</w:t>
            </w:r>
          </w:p>
        </w:tc>
        <w:tc>
          <w:tcPr>
            <w:tcW w:w="850" w:type="dxa"/>
            <w:shd w:val="clear" w:color="auto" w:fill="auto"/>
          </w:tcPr>
          <w:p w:rsidR="00A836CE" w:rsidRPr="006F4E82" w:rsidRDefault="001D7FF4" w:rsidP="00A836CE">
            <w:pPr>
              <w:jc w:val="right"/>
              <w:rPr>
                <w:i/>
                <w:sz w:val="19"/>
                <w:szCs w:val="19"/>
              </w:rPr>
            </w:pPr>
            <w:r w:rsidRPr="006F4E82">
              <w:rPr>
                <w:i/>
                <w:sz w:val="19"/>
                <w:szCs w:val="19"/>
              </w:rPr>
              <w:t>98,9</w:t>
            </w:r>
          </w:p>
        </w:tc>
      </w:tr>
      <w:tr w:rsidR="00A836CE" w:rsidRPr="006F4E82" w:rsidTr="00A836CE">
        <w:trPr>
          <w:gridAfter w:val="1"/>
          <w:wAfter w:w="17" w:type="dxa"/>
        </w:trPr>
        <w:tc>
          <w:tcPr>
            <w:tcW w:w="725" w:type="dxa"/>
            <w:shd w:val="clear" w:color="auto" w:fill="auto"/>
            <w:vAlign w:val="center"/>
          </w:tcPr>
          <w:p w:rsidR="00A836CE" w:rsidRPr="006F4E82" w:rsidRDefault="00A836CE" w:rsidP="00A836CE">
            <w:pPr>
              <w:spacing w:after="13"/>
              <w:ind w:right="39"/>
              <w:jc w:val="center"/>
              <w:rPr>
                <w:b/>
                <w:i/>
                <w:sz w:val="19"/>
                <w:szCs w:val="19"/>
              </w:rPr>
            </w:pPr>
            <w:r w:rsidRPr="006F4E82">
              <w:rPr>
                <w:b/>
                <w:i/>
                <w:sz w:val="19"/>
                <w:szCs w:val="19"/>
              </w:rPr>
              <w:t>1000</w:t>
            </w:r>
          </w:p>
        </w:tc>
        <w:tc>
          <w:tcPr>
            <w:tcW w:w="4096" w:type="dxa"/>
            <w:shd w:val="clear" w:color="auto" w:fill="auto"/>
            <w:vAlign w:val="center"/>
          </w:tcPr>
          <w:p w:rsidR="00A836CE" w:rsidRPr="006F4E82" w:rsidRDefault="00A836CE" w:rsidP="00A836CE">
            <w:pPr>
              <w:spacing w:line="256" w:lineRule="auto"/>
              <w:rPr>
                <w:bCs/>
                <w:i/>
                <w:sz w:val="19"/>
                <w:szCs w:val="19"/>
              </w:rPr>
            </w:pPr>
            <w:r w:rsidRPr="006F4E82">
              <w:rPr>
                <w:bCs/>
                <w:i/>
                <w:sz w:val="19"/>
                <w:szCs w:val="19"/>
              </w:rPr>
              <w:t>СОЦИАЛЬНАЯ ПОЛИТИКА</w:t>
            </w:r>
          </w:p>
        </w:tc>
        <w:tc>
          <w:tcPr>
            <w:tcW w:w="1417" w:type="dxa"/>
            <w:shd w:val="clear" w:color="auto" w:fill="auto"/>
          </w:tcPr>
          <w:p w:rsidR="00A836CE" w:rsidRPr="006F4E82" w:rsidRDefault="00D259D5" w:rsidP="00A836CE">
            <w:pPr>
              <w:jc w:val="right"/>
              <w:rPr>
                <w:i/>
                <w:sz w:val="19"/>
                <w:szCs w:val="19"/>
              </w:rPr>
            </w:pPr>
            <w:r w:rsidRPr="006F4E82">
              <w:rPr>
                <w:i/>
                <w:sz w:val="19"/>
                <w:szCs w:val="19"/>
              </w:rPr>
              <w:t>50,0</w:t>
            </w:r>
          </w:p>
        </w:tc>
        <w:tc>
          <w:tcPr>
            <w:tcW w:w="1276" w:type="dxa"/>
            <w:shd w:val="clear" w:color="auto" w:fill="auto"/>
          </w:tcPr>
          <w:p w:rsidR="00A836CE" w:rsidRPr="006F4E82" w:rsidRDefault="00DE6F94" w:rsidP="00A836CE">
            <w:pPr>
              <w:jc w:val="right"/>
              <w:rPr>
                <w:i/>
                <w:sz w:val="19"/>
                <w:szCs w:val="19"/>
              </w:rPr>
            </w:pPr>
            <w:r w:rsidRPr="006F4E82">
              <w:rPr>
                <w:i/>
                <w:sz w:val="19"/>
                <w:szCs w:val="19"/>
              </w:rPr>
              <w:t>50,0</w:t>
            </w:r>
          </w:p>
        </w:tc>
        <w:tc>
          <w:tcPr>
            <w:tcW w:w="1099" w:type="dxa"/>
            <w:shd w:val="clear" w:color="auto" w:fill="auto"/>
          </w:tcPr>
          <w:p w:rsidR="00A836CE" w:rsidRPr="006F4E82" w:rsidRDefault="00DE6F94" w:rsidP="00A836CE">
            <w:pPr>
              <w:jc w:val="right"/>
              <w:rPr>
                <w:i/>
                <w:sz w:val="19"/>
                <w:szCs w:val="19"/>
              </w:rPr>
            </w:pPr>
            <w:r w:rsidRPr="006F4E82">
              <w:rPr>
                <w:i/>
                <w:sz w:val="19"/>
                <w:szCs w:val="19"/>
              </w:rPr>
              <w:t>0,0</w:t>
            </w:r>
          </w:p>
        </w:tc>
        <w:tc>
          <w:tcPr>
            <w:tcW w:w="850" w:type="dxa"/>
            <w:shd w:val="clear" w:color="auto" w:fill="auto"/>
          </w:tcPr>
          <w:p w:rsidR="00A836CE" w:rsidRPr="006F4E82" w:rsidRDefault="00DE6F94" w:rsidP="00A836CE">
            <w:pPr>
              <w:jc w:val="right"/>
              <w:rPr>
                <w:i/>
                <w:sz w:val="19"/>
                <w:szCs w:val="19"/>
              </w:rPr>
            </w:pPr>
            <w:r w:rsidRPr="006F4E82">
              <w:rPr>
                <w:i/>
                <w:sz w:val="19"/>
                <w:szCs w:val="19"/>
              </w:rPr>
              <w:t>100,0</w:t>
            </w:r>
          </w:p>
        </w:tc>
      </w:tr>
      <w:tr w:rsidR="00A836CE" w:rsidRPr="006F4E82" w:rsidTr="00A836CE">
        <w:trPr>
          <w:gridAfter w:val="1"/>
          <w:wAfter w:w="17" w:type="dxa"/>
        </w:trPr>
        <w:tc>
          <w:tcPr>
            <w:tcW w:w="725" w:type="dxa"/>
            <w:shd w:val="clear" w:color="auto" w:fill="auto"/>
            <w:vAlign w:val="center"/>
          </w:tcPr>
          <w:p w:rsidR="00A836CE" w:rsidRPr="006F4E82" w:rsidRDefault="00A836CE" w:rsidP="00A836CE">
            <w:pPr>
              <w:spacing w:after="13"/>
              <w:ind w:right="39"/>
              <w:jc w:val="center"/>
              <w:rPr>
                <w:b/>
                <w:i/>
                <w:sz w:val="19"/>
                <w:szCs w:val="19"/>
              </w:rPr>
            </w:pPr>
            <w:r w:rsidRPr="006F4E82">
              <w:rPr>
                <w:b/>
                <w:i/>
                <w:sz w:val="19"/>
                <w:szCs w:val="19"/>
              </w:rPr>
              <w:t>1100</w:t>
            </w:r>
          </w:p>
        </w:tc>
        <w:tc>
          <w:tcPr>
            <w:tcW w:w="4096" w:type="dxa"/>
            <w:shd w:val="clear" w:color="auto" w:fill="auto"/>
            <w:vAlign w:val="center"/>
          </w:tcPr>
          <w:p w:rsidR="00A836CE" w:rsidRPr="006F4E82" w:rsidRDefault="00A836CE" w:rsidP="00A836CE">
            <w:pPr>
              <w:spacing w:line="256" w:lineRule="auto"/>
              <w:rPr>
                <w:bCs/>
                <w:i/>
                <w:sz w:val="19"/>
                <w:szCs w:val="19"/>
              </w:rPr>
            </w:pPr>
            <w:r w:rsidRPr="006F4E82">
              <w:rPr>
                <w:bCs/>
                <w:i/>
                <w:sz w:val="19"/>
                <w:szCs w:val="19"/>
              </w:rPr>
              <w:t>ФИЗИЧЕСКАЯ КУЛЬТУРА И СПОРТ</w:t>
            </w:r>
          </w:p>
        </w:tc>
        <w:tc>
          <w:tcPr>
            <w:tcW w:w="1417" w:type="dxa"/>
            <w:shd w:val="clear" w:color="auto" w:fill="auto"/>
          </w:tcPr>
          <w:p w:rsidR="00A836CE" w:rsidRPr="006F4E82" w:rsidRDefault="00D259D5" w:rsidP="00A836CE">
            <w:pPr>
              <w:jc w:val="right"/>
              <w:rPr>
                <w:i/>
                <w:sz w:val="19"/>
                <w:szCs w:val="19"/>
              </w:rPr>
            </w:pPr>
            <w:r w:rsidRPr="006F4E82">
              <w:rPr>
                <w:i/>
                <w:sz w:val="19"/>
                <w:szCs w:val="19"/>
              </w:rPr>
              <w:t>37 741,4</w:t>
            </w:r>
          </w:p>
        </w:tc>
        <w:tc>
          <w:tcPr>
            <w:tcW w:w="1276" w:type="dxa"/>
            <w:shd w:val="clear" w:color="auto" w:fill="auto"/>
          </w:tcPr>
          <w:p w:rsidR="00A836CE" w:rsidRPr="006F4E82" w:rsidRDefault="00D83C02" w:rsidP="00A836CE">
            <w:pPr>
              <w:jc w:val="right"/>
              <w:rPr>
                <w:i/>
                <w:sz w:val="19"/>
                <w:szCs w:val="19"/>
              </w:rPr>
            </w:pPr>
            <w:r w:rsidRPr="006F4E82">
              <w:rPr>
                <w:i/>
                <w:sz w:val="19"/>
                <w:szCs w:val="19"/>
              </w:rPr>
              <w:t>37 229,8</w:t>
            </w:r>
          </w:p>
        </w:tc>
        <w:tc>
          <w:tcPr>
            <w:tcW w:w="1099" w:type="dxa"/>
            <w:shd w:val="clear" w:color="auto" w:fill="auto"/>
          </w:tcPr>
          <w:p w:rsidR="00A836CE" w:rsidRPr="006F4E82" w:rsidRDefault="00A836CE" w:rsidP="00DE6F94">
            <w:pPr>
              <w:jc w:val="right"/>
              <w:rPr>
                <w:i/>
                <w:sz w:val="19"/>
                <w:szCs w:val="19"/>
              </w:rPr>
            </w:pPr>
            <w:r w:rsidRPr="006F4E82">
              <w:rPr>
                <w:i/>
                <w:sz w:val="19"/>
                <w:szCs w:val="19"/>
              </w:rPr>
              <w:t>-</w:t>
            </w:r>
            <w:r w:rsidR="00DE6F94" w:rsidRPr="006F4E82">
              <w:rPr>
                <w:i/>
                <w:sz w:val="19"/>
                <w:szCs w:val="19"/>
              </w:rPr>
              <w:t>511,6</w:t>
            </w:r>
          </w:p>
        </w:tc>
        <w:tc>
          <w:tcPr>
            <w:tcW w:w="850" w:type="dxa"/>
            <w:shd w:val="clear" w:color="auto" w:fill="auto"/>
          </w:tcPr>
          <w:p w:rsidR="00A836CE" w:rsidRPr="006F4E82" w:rsidRDefault="00DE6F94" w:rsidP="00A836CE">
            <w:pPr>
              <w:jc w:val="right"/>
              <w:rPr>
                <w:i/>
                <w:sz w:val="19"/>
                <w:szCs w:val="19"/>
              </w:rPr>
            </w:pPr>
            <w:r w:rsidRPr="006F4E82">
              <w:rPr>
                <w:i/>
                <w:sz w:val="19"/>
                <w:szCs w:val="19"/>
              </w:rPr>
              <w:t>98,6</w:t>
            </w:r>
          </w:p>
        </w:tc>
      </w:tr>
      <w:tr w:rsidR="00A836CE" w:rsidRPr="006F4E82" w:rsidTr="00A836CE">
        <w:trPr>
          <w:gridAfter w:val="1"/>
          <w:wAfter w:w="17" w:type="dxa"/>
        </w:trPr>
        <w:tc>
          <w:tcPr>
            <w:tcW w:w="4821" w:type="dxa"/>
            <w:gridSpan w:val="2"/>
            <w:shd w:val="clear" w:color="auto" w:fill="BFBFBF" w:themeFill="background1" w:themeFillShade="BF"/>
            <w:vAlign w:val="center"/>
          </w:tcPr>
          <w:p w:rsidR="00A836CE" w:rsidRPr="006F4E82" w:rsidRDefault="00A836CE" w:rsidP="00A836CE">
            <w:pPr>
              <w:spacing w:after="13"/>
              <w:ind w:right="39"/>
              <w:jc w:val="both"/>
              <w:rPr>
                <w:b/>
                <w:sz w:val="19"/>
                <w:szCs w:val="19"/>
              </w:rPr>
            </w:pPr>
            <w:r w:rsidRPr="006F4E82">
              <w:rPr>
                <w:b/>
                <w:sz w:val="19"/>
                <w:szCs w:val="19"/>
              </w:rPr>
              <w:t>ИТОГО</w:t>
            </w:r>
          </w:p>
        </w:tc>
        <w:tc>
          <w:tcPr>
            <w:tcW w:w="1417" w:type="dxa"/>
            <w:shd w:val="clear" w:color="auto" w:fill="BFBFBF" w:themeFill="background1" w:themeFillShade="BF"/>
            <w:vAlign w:val="center"/>
          </w:tcPr>
          <w:p w:rsidR="00A836CE" w:rsidRPr="006F4E82" w:rsidRDefault="00D259D5" w:rsidP="00A836CE">
            <w:pPr>
              <w:spacing w:line="256" w:lineRule="auto"/>
              <w:jc w:val="right"/>
              <w:rPr>
                <w:b/>
                <w:bCs/>
                <w:sz w:val="19"/>
                <w:szCs w:val="19"/>
              </w:rPr>
            </w:pPr>
            <w:r w:rsidRPr="006F4E82">
              <w:rPr>
                <w:b/>
                <w:bCs/>
                <w:sz w:val="19"/>
                <w:szCs w:val="19"/>
              </w:rPr>
              <w:t>250 097,4</w:t>
            </w:r>
          </w:p>
        </w:tc>
        <w:tc>
          <w:tcPr>
            <w:tcW w:w="1276" w:type="dxa"/>
            <w:shd w:val="clear" w:color="auto" w:fill="BFBFBF" w:themeFill="background1" w:themeFillShade="BF"/>
          </w:tcPr>
          <w:p w:rsidR="00A836CE" w:rsidRPr="006F4E82" w:rsidRDefault="007B7E5B" w:rsidP="00A836CE">
            <w:pPr>
              <w:jc w:val="right"/>
              <w:rPr>
                <w:b/>
                <w:sz w:val="19"/>
                <w:szCs w:val="19"/>
              </w:rPr>
            </w:pPr>
            <w:r w:rsidRPr="006F4E82">
              <w:rPr>
                <w:b/>
                <w:sz w:val="19"/>
                <w:szCs w:val="19"/>
              </w:rPr>
              <w:t>247 488,3</w:t>
            </w:r>
          </w:p>
        </w:tc>
        <w:tc>
          <w:tcPr>
            <w:tcW w:w="1099" w:type="dxa"/>
            <w:shd w:val="clear" w:color="auto" w:fill="BFBFBF" w:themeFill="background1" w:themeFillShade="BF"/>
          </w:tcPr>
          <w:p w:rsidR="00A836CE" w:rsidRPr="006F4E82" w:rsidRDefault="00A836CE" w:rsidP="007B7E5B">
            <w:pPr>
              <w:jc w:val="right"/>
              <w:rPr>
                <w:b/>
                <w:sz w:val="19"/>
                <w:szCs w:val="19"/>
              </w:rPr>
            </w:pPr>
            <w:r w:rsidRPr="006F4E82">
              <w:rPr>
                <w:b/>
                <w:sz w:val="19"/>
                <w:szCs w:val="19"/>
              </w:rPr>
              <w:t xml:space="preserve">- </w:t>
            </w:r>
            <w:r w:rsidR="007B7E5B" w:rsidRPr="006F4E82">
              <w:rPr>
                <w:b/>
                <w:sz w:val="19"/>
                <w:szCs w:val="19"/>
              </w:rPr>
              <w:t>2 609,1</w:t>
            </w:r>
          </w:p>
        </w:tc>
        <w:tc>
          <w:tcPr>
            <w:tcW w:w="850" w:type="dxa"/>
            <w:shd w:val="clear" w:color="auto" w:fill="BFBFBF" w:themeFill="background1" w:themeFillShade="BF"/>
          </w:tcPr>
          <w:p w:rsidR="00A836CE" w:rsidRPr="006F4E82" w:rsidRDefault="00A836CE" w:rsidP="007B7E5B">
            <w:pPr>
              <w:jc w:val="right"/>
              <w:rPr>
                <w:b/>
                <w:sz w:val="19"/>
                <w:szCs w:val="19"/>
              </w:rPr>
            </w:pPr>
            <w:r w:rsidRPr="006F4E82">
              <w:rPr>
                <w:b/>
                <w:sz w:val="19"/>
                <w:szCs w:val="19"/>
              </w:rPr>
              <w:t>99</w:t>
            </w:r>
            <w:r w:rsidR="007B7E5B" w:rsidRPr="006F4E82">
              <w:rPr>
                <w:b/>
                <w:sz w:val="19"/>
                <w:szCs w:val="19"/>
              </w:rPr>
              <w:t>,0</w:t>
            </w:r>
          </w:p>
        </w:tc>
      </w:tr>
    </w:tbl>
    <w:p w:rsidR="00BD59B1" w:rsidRPr="004C7080" w:rsidRDefault="00FB6EE4" w:rsidP="00A27577">
      <w:pPr>
        <w:spacing w:after="0" w:line="240" w:lineRule="auto"/>
        <w:ind w:left="127" w:right="39" w:firstLine="567"/>
        <w:jc w:val="both"/>
        <w:rPr>
          <w:rFonts w:ascii="Times New Roman" w:eastAsia="Times New Roman" w:hAnsi="Times New Roman" w:cs="Times New Roman"/>
          <w:i/>
          <w:color w:val="FF0000"/>
          <w:sz w:val="24"/>
          <w:lang w:eastAsia="ru-RU"/>
        </w:rPr>
      </w:pPr>
      <w:r w:rsidRPr="00AE3C3F">
        <w:rPr>
          <w:rFonts w:ascii="Times New Roman" w:eastAsia="Times New Roman" w:hAnsi="Times New Roman" w:cs="Times New Roman"/>
          <w:i/>
          <w:color w:val="FF0000"/>
          <w:sz w:val="24"/>
          <w:lang w:eastAsia="ru-RU"/>
        </w:rPr>
        <w:tab/>
      </w:r>
      <w:r w:rsidR="00BD59B1" w:rsidRPr="004C7080">
        <w:rPr>
          <w:rFonts w:ascii="Times New Roman" w:eastAsia="Times New Roman" w:hAnsi="Times New Roman" w:cs="Times New Roman"/>
          <w:i/>
          <w:sz w:val="24"/>
          <w:lang w:eastAsia="ru-RU"/>
        </w:rPr>
        <w:t xml:space="preserve">Денежные обязательства Комитетом исполнены в объёме </w:t>
      </w:r>
      <w:r w:rsidR="004C7080" w:rsidRPr="004C7080">
        <w:rPr>
          <w:rFonts w:ascii="Times New Roman" w:eastAsia="Times New Roman" w:hAnsi="Times New Roman" w:cs="Times New Roman"/>
          <w:b/>
          <w:i/>
          <w:sz w:val="24"/>
          <w:lang w:eastAsia="ru-RU"/>
        </w:rPr>
        <w:t>247 488,3</w:t>
      </w:r>
      <w:r w:rsidR="00BD59B1" w:rsidRPr="004C7080">
        <w:rPr>
          <w:rFonts w:ascii="Times New Roman" w:eastAsia="Times New Roman" w:hAnsi="Times New Roman" w:cs="Times New Roman"/>
          <w:i/>
          <w:sz w:val="24"/>
          <w:lang w:eastAsia="ru-RU"/>
        </w:rPr>
        <w:t xml:space="preserve"> тыс.рублей или </w:t>
      </w:r>
      <w:r w:rsidR="004C7080" w:rsidRPr="004C7080">
        <w:rPr>
          <w:rFonts w:ascii="Times New Roman" w:eastAsia="Times New Roman" w:hAnsi="Times New Roman" w:cs="Times New Roman"/>
          <w:b/>
          <w:i/>
          <w:sz w:val="24"/>
          <w:lang w:eastAsia="ru-RU"/>
        </w:rPr>
        <w:t>99,0</w:t>
      </w:r>
      <w:r w:rsidR="00BD59B1" w:rsidRPr="004C7080">
        <w:rPr>
          <w:rFonts w:ascii="Times New Roman" w:eastAsia="Times New Roman" w:hAnsi="Times New Roman" w:cs="Times New Roman"/>
          <w:i/>
          <w:sz w:val="24"/>
          <w:lang w:eastAsia="ru-RU"/>
        </w:rPr>
        <w:t xml:space="preserve">% к утверждённым бюджетным назначениям согласно решению Вяземского районного Совета депутатов от </w:t>
      </w:r>
      <w:r w:rsidR="004C7080" w:rsidRPr="004C7080">
        <w:rPr>
          <w:rFonts w:ascii="Times New Roman" w:eastAsia="Times New Roman" w:hAnsi="Times New Roman" w:cs="Times New Roman"/>
          <w:i/>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00BD59B1" w:rsidRPr="004C7080">
        <w:rPr>
          <w:rFonts w:ascii="Times New Roman" w:eastAsia="Times New Roman" w:hAnsi="Times New Roman" w:cs="Times New Roman"/>
          <w:i/>
          <w:color w:val="FF0000"/>
          <w:sz w:val="24"/>
          <w:lang w:eastAsia="ru-RU"/>
        </w:rPr>
        <w:t>.</w:t>
      </w:r>
    </w:p>
    <w:p w:rsidR="00BD59B1" w:rsidRPr="004C7080" w:rsidRDefault="00BD59B1" w:rsidP="00A27577">
      <w:pPr>
        <w:spacing w:after="0" w:line="240" w:lineRule="auto"/>
        <w:ind w:left="127" w:right="39" w:firstLine="567"/>
        <w:jc w:val="both"/>
        <w:rPr>
          <w:rFonts w:ascii="Times New Roman" w:eastAsia="Times New Roman" w:hAnsi="Times New Roman" w:cs="Times New Roman"/>
          <w:i/>
          <w:sz w:val="24"/>
          <w:lang w:eastAsia="ru-RU"/>
        </w:rPr>
      </w:pPr>
      <w:r w:rsidRPr="004C7080">
        <w:rPr>
          <w:rFonts w:ascii="Times New Roman" w:eastAsia="Times New Roman" w:hAnsi="Times New Roman" w:cs="Times New Roman"/>
          <w:i/>
          <w:sz w:val="24"/>
          <w:lang w:eastAsia="ru-RU"/>
        </w:rPr>
        <w:t xml:space="preserve">Утверждённые ассигнования по расходным назначениям не выполнены в объёме </w:t>
      </w:r>
      <w:r w:rsidR="004C7080" w:rsidRPr="004C7080">
        <w:rPr>
          <w:rFonts w:ascii="Times New Roman" w:hAnsi="Times New Roman" w:cs="Times New Roman"/>
          <w:b/>
          <w:i/>
          <w:sz w:val="24"/>
          <w:szCs w:val="24"/>
        </w:rPr>
        <w:t xml:space="preserve">2 609,1 </w:t>
      </w:r>
      <w:r w:rsidRPr="004C7080">
        <w:rPr>
          <w:rFonts w:ascii="Times New Roman" w:eastAsia="Times New Roman" w:hAnsi="Times New Roman" w:cs="Times New Roman"/>
          <w:i/>
          <w:sz w:val="24"/>
          <w:lang w:eastAsia="ru-RU"/>
        </w:rPr>
        <w:t xml:space="preserve">тыс. рублей. </w:t>
      </w:r>
    </w:p>
    <w:p w:rsidR="006F4E82" w:rsidRDefault="006F4E82" w:rsidP="00523189">
      <w:pPr>
        <w:pStyle w:val="af"/>
        <w:tabs>
          <w:tab w:val="left" w:pos="426"/>
        </w:tabs>
        <w:spacing w:after="0" w:line="240" w:lineRule="auto"/>
        <w:ind w:left="0" w:right="-143"/>
        <w:jc w:val="center"/>
        <w:rPr>
          <w:rFonts w:ascii="Times New Roman" w:eastAsia="Times New Roman" w:hAnsi="Times New Roman" w:cs="Times New Roman"/>
          <w:b/>
          <w:i/>
          <w:sz w:val="24"/>
          <w:u w:val="single"/>
          <w:lang w:eastAsia="ru-RU"/>
        </w:rPr>
      </w:pPr>
    </w:p>
    <w:p w:rsidR="00E423A0" w:rsidRPr="005744C4" w:rsidRDefault="00E423A0" w:rsidP="00523189">
      <w:pPr>
        <w:pStyle w:val="af"/>
        <w:tabs>
          <w:tab w:val="left" w:pos="426"/>
        </w:tabs>
        <w:spacing w:after="0" w:line="240" w:lineRule="auto"/>
        <w:ind w:left="0" w:right="-143"/>
        <w:jc w:val="center"/>
        <w:rPr>
          <w:rFonts w:ascii="Times New Roman" w:eastAsia="Times New Roman" w:hAnsi="Times New Roman" w:cs="Times New Roman"/>
          <w:b/>
          <w:i/>
          <w:sz w:val="24"/>
          <w:u w:val="single"/>
          <w:lang w:eastAsia="ru-RU"/>
        </w:rPr>
      </w:pPr>
      <w:r w:rsidRPr="005744C4">
        <w:rPr>
          <w:rFonts w:ascii="Times New Roman" w:eastAsia="Times New Roman" w:hAnsi="Times New Roman" w:cs="Times New Roman"/>
          <w:b/>
          <w:i/>
          <w:sz w:val="24"/>
          <w:u w:val="single"/>
          <w:lang w:eastAsia="ru-RU"/>
        </w:rPr>
        <w:t>Кассовые и фактические результаты исполнения бюджета</w:t>
      </w:r>
    </w:p>
    <w:p w:rsidR="007D6CC2" w:rsidRPr="005744C4" w:rsidRDefault="008D3189" w:rsidP="006F4E82">
      <w:pPr>
        <w:pStyle w:val="af"/>
        <w:tabs>
          <w:tab w:val="left" w:pos="0"/>
          <w:tab w:val="left" w:pos="709"/>
        </w:tabs>
        <w:spacing w:after="0" w:line="240" w:lineRule="auto"/>
        <w:ind w:left="0" w:right="-1"/>
        <w:jc w:val="both"/>
        <w:rPr>
          <w:rFonts w:ascii="Times New Roman" w:eastAsia="Times New Roman" w:hAnsi="Times New Roman" w:cs="Times New Roman"/>
          <w:i/>
          <w:sz w:val="24"/>
          <w:lang w:eastAsia="ru-RU"/>
        </w:rPr>
      </w:pPr>
      <w:r w:rsidRPr="005744C4">
        <w:rPr>
          <w:rFonts w:ascii="Times New Roman" w:eastAsia="Times New Roman" w:hAnsi="Times New Roman" w:cs="Times New Roman"/>
          <w:sz w:val="24"/>
          <w:lang w:eastAsia="ru-RU"/>
        </w:rPr>
        <w:tab/>
      </w:r>
      <w:r w:rsidR="00E423A0" w:rsidRPr="005744C4">
        <w:rPr>
          <w:rFonts w:ascii="Times New Roman" w:eastAsia="Times New Roman" w:hAnsi="Times New Roman" w:cs="Times New Roman"/>
          <w:b/>
          <w:sz w:val="24"/>
          <w:lang w:eastAsia="ru-RU"/>
        </w:rPr>
        <w:t xml:space="preserve">По </w:t>
      </w:r>
      <w:r w:rsidR="000B4C24" w:rsidRPr="005744C4">
        <w:rPr>
          <w:rFonts w:ascii="Times New Roman" w:eastAsia="Times New Roman" w:hAnsi="Times New Roman" w:cs="Times New Roman"/>
          <w:b/>
          <w:sz w:val="24"/>
          <w:lang w:eastAsia="ru-RU"/>
        </w:rPr>
        <w:t>данным раздела 1</w:t>
      </w:r>
      <w:r w:rsidR="00E423A0" w:rsidRPr="005744C4">
        <w:rPr>
          <w:rFonts w:ascii="Times New Roman" w:eastAsia="Times New Roman" w:hAnsi="Times New Roman" w:cs="Times New Roman"/>
          <w:b/>
          <w:sz w:val="24"/>
          <w:lang w:eastAsia="ru-RU"/>
        </w:rPr>
        <w:t xml:space="preserve"> «Доходы </w:t>
      </w:r>
      <w:r w:rsidR="000B4C24" w:rsidRPr="005744C4">
        <w:rPr>
          <w:rFonts w:ascii="Times New Roman" w:eastAsia="Times New Roman" w:hAnsi="Times New Roman" w:cs="Times New Roman"/>
          <w:b/>
          <w:sz w:val="24"/>
          <w:lang w:eastAsia="ru-RU"/>
        </w:rPr>
        <w:t>бюджета»</w:t>
      </w:r>
      <w:r w:rsidR="000B4C24" w:rsidRPr="005744C4">
        <w:rPr>
          <w:rFonts w:ascii="Times New Roman" w:eastAsia="Times New Roman" w:hAnsi="Times New Roman" w:cs="Times New Roman"/>
          <w:sz w:val="24"/>
          <w:lang w:eastAsia="ru-RU"/>
        </w:rPr>
        <w:t xml:space="preserve"> ф.</w:t>
      </w:r>
      <w:r w:rsidR="00E423A0" w:rsidRPr="005744C4">
        <w:rPr>
          <w:rFonts w:ascii="Times New Roman" w:eastAsia="Times New Roman" w:hAnsi="Times New Roman" w:cs="Times New Roman"/>
          <w:sz w:val="24"/>
          <w:lang w:eastAsia="ru-RU"/>
        </w:rPr>
        <w:t xml:space="preserve">0503127 «Отчет об </w:t>
      </w:r>
      <w:r w:rsidR="000B4C24" w:rsidRPr="005744C4">
        <w:rPr>
          <w:rFonts w:ascii="Times New Roman" w:eastAsia="Times New Roman" w:hAnsi="Times New Roman" w:cs="Times New Roman"/>
          <w:sz w:val="24"/>
          <w:lang w:eastAsia="ru-RU"/>
        </w:rPr>
        <w:t>исполнении бюджета</w:t>
      </w:r>
      <w:r w:rsidR="0085602E" w:rsidRPr="005744C4">
        <w:rPr>
          <w:rFonts w:ascii="Times New Roman" w:eastAsia="Times New Roman" w:hAnsi="Times New Roman" w:cs="Times New Roman"/>
          <w:sz w:val="24"/>
          <w:lang w:eastAsia="ru-RU"/>
        </w:rPr>
        <w:t xml:space="preserve"> </w:t>
      </w:r>
      <w:r w:rsidR="000B4C24" w:rsidRPr="005744C4">
        <w:rPr>
          <w:rFonts w:ascii="Times New Roman" w:eastAsia="Times New Roman" w:hAnsi="Times New Roman" w:cs="Times New Roman"/>
          <w:sz w:val="24"/>
          <w:lang w:eastAsia="ru-RU"/>
        </w:rPr>
        <w:t>ГАБС» на</w:t>
      </w:r>
      <w:r w:rsidR="00E423A0" w:rsidRPr="005744C4">
        <w:rPr>
          <w:rFonts w:ascii="Times New Roman" w:eastAsia="Times New Roman" w:hAnsi="Times New Roman" w:cs="Times New Roman"/>
          <w:sz w:val="24"/>
          <w:lang w:eastAsia="ru-RU"/>
        </w:rPr>
        <w:t xml:space="preserve"> 01.01.202</w:t>
      </w:r>
      <w:r w:rsidR="0085602E" w:rsidRPr="005744C4">
        <w:rPr>
          <w:rFonts w:ascii="Times New Roman" w:eastAsia="Times New Roman" w:hAnsi="Times New Roman" w:cs="Times New Roman"/>
          <w:sz w:val="24"/>
          <w:lang w:eastAsia="ru-RU"/>
        </w:rPr>
        <w:t>2</w:t>
      </w:r>
      <w:r w:rsidR="007045E4" w:rsidRPr="005744C4">
        <w:rPr>
          <w:rFonts w:ascii="Times New Roman" w:eastAsia="Times New Roman" w:hAnsi="Times New Roman" w:cs="Times New Roman"/>
          <w:sz w:val="24"/>
          <w:lang w:eastAsia="ru-RU"/>
        </w:rPr>
        <w:t xml:space="preserve"> </w:t>
      </w:r>
      <w:r w:rsidR="00E423A0" w:rsidRPr="005744C4">
        <w:rPr>
          <w:rFonts w:ascii="Times New Roman" w:eastAsia="Times New Roman" w:hAnsi="Times New Roman" w:cs="Times New Roman"/>
          <w:sz w:val="24"/>
          <w:lang w:eastAsia="ru-RU"/>
        </w:rPr>
        <w:t>г</w:t>
      </w:r>
      <w:r w:rsidR="00C133E1" w:rsidRPr="005744C4">
        <w:rPr>
          <w:rFonts w:ascii="Times New Roman" w:eastAsia="Times New Roman" w:hAnsi="Times New Roman" w:cs="Times New Roman"/>
          <w:sz w:val="24"/>
          <w:lang w:eastAsia="ru-RU"/>
        </w:rPr>
        <w:t>ода</w:t>
      </w:r>
      <w:r w:rsidR="00E423A0" w:rsidRPr="005744C4">
        <w:rPr>
          <w:rFonts w:ascii="Times New Roman" w:eastAsia="Times New Roman" w:hAnsi="Times New Roman" w:cs="Times New Roman"/>
          <w:sz w:val="24"/>
          <w:lang w:eastAsia="ru-RU"/>
        </w:rPr>
        <w:t xml:space="preserve"> доходы составили </w:t>
      </w:r>
      <w:r w:rsidR="0085602E" w:rsidRPr="005744C4">
        <w:rPr>
          <w:rFonts w:ascii="Times New Roman" w:eastAsia="Times New Roman" w:hAnsi="Times New Roman" w:cs="Times New Roman"/>
          <w:b/>
          <w:sz w:val="24"/>
          <w:lang w:eastAsia="ru-RU"/>
        </w:rPr>
        <w:t>24</w:t>
      </w:r>
      <w:r w:rsidR="005744C4" w:rsidRPr="005744C4">
        <w:rPr>
          <w:rFonts w:ascii="Times New Roman" w:eastAsia="Times New Roman" w:hAnsi="Times New Roman" w:cs="Times New Roman"/>
          <w:b/>
          <w:sz w:val="24"/>
          <w:lang w:eastAsia="ru-RU"/>
        </w:rPr>
        <w:t> </w:t>
      </w:r>
      <w:r w:rsidR="0085602E" w:rsidRPr="005744C4">
        <w:rPr>
          <w:rFonts w:ascii="Times New Roman" w:eastAsia="Times New Roman" w:hAnsi="Times New Roman" w:cs="Times New Roman"/>
          <w:b/>
          <w:sz w:val="24"/>
          <w:lang w:eastAsia="ru-RU"/>
        </w:rPr>
        <w:t>642</w:t>
      </w:r>
      <w:r w:rsidR="005744C4" w:rsidRPr="005744C4">
        <w:rPr>
          <w:rFonts w:ascii="Times New Roman" w:eastAsia="Times New Roman" w:hAnsi="Times New Roman" w:cs="Times New Roman"/>
          <w:b/>
          <w:sz w:val="24"/>
          <w:lang w:eastAsia="ru-RU"/>
        </w:rPr>
        <w:t>,7</w:t>
      </w:r>
      <w:r w:rsidR="0085602E" w:rsidRPr="005744C4">
        <w:rPr>
          <w:rFonts w:ascii="Times New Roman" w:eastAsia="Times New Roman" w:hAnsi="Times New Roman" w:cs="Times New Roman"/>
          <w:b/>
          <w:sz w:val="24"/>
          <w:lang w:eastAsia="ru-RU"/>
        </w:rPr>
        <w:t xml:space="preserve"> </w:t>
      </w:r>
      <w:r w:rsidR="00E423A0" w:rsidRPr="005744C4">
        <w:rPr>
          <w:rFonts w:ascii="Times New Roman" w:eastAsia="Times New Roman" w:hAnsi="Times New Roman" w:cs="Times New Roman"/>
          <w:sz w:val="24"/>
          <w:lang w:eastAsia="ru-RU"/>
        </w:rPr>
        <w:t>тыс.</w:t>
      </w:r>
      <w:r w:rsidR="000B4C24" w:rsidRPr="005744C4">
        <w:rPr>
          <w:rFonts w:ascii="Times New Roman" w:eastAsia="Times New Roman" w:hAnsi="Times New Roman" w:cs="Times New Roman"/>
          <w:sz w:val="24"/>
          <w:lang w:eastAsia="ru-RU"/>
        </w:rPr>
        <w:t>рублей, что подтверждается показателями</w:t>
      </w:r>
      <w:r w:rsidR="0085602E" w:rsidRPr="005744C4">
        <w:rPr>
          <w:rFonts w:ascii="Times New Roman" w:eastAsia="Times New Roman" w:hAnsi="Times New Roman" w:cs="Times New Roman"/>
          <w:sz w:val="24"/>
          <w:lang w:eastAsia="ru-RU"/>
        </w:rPr>
        <w:t xml:space="preserve"> </w:t>
      </w:r>
      <w:r w:rsidR="00570FEB" w:rsidRPr="005744C4">
        <w:rPr>
          <w:rFonts w:ascii="Times New Roman" w:eastAsia="Times New Roman" w:hAnsi="Times New Roman" w:cs="Times New Roman"/>
          <w:sz w:val="24"/>
          <w:lang w:eastAsia="ru-RU"/>
        </w:rPr>
        <w:t>ф.0503123 «Отчет о движении денежных средств» и ф.503164 «Сведения об исполнении бюджета»</w:t>
      </w:r>
      <w:r w:rsidR="00E423A0" w:rsidRPr="005744C4">
        <w:rPr>
          <w:rFonts w:ascii="Times New Roman" w:eastAsia="Times New Roman" w:hAnsi="Times New Roman" w:cs="Times New Roman"/>
          <w:sz w:val="24"/>
          <w:lang w:eastAsia="ru-RU"/>
        </w:rPr>
        <w:t xml:space="preserve">. </w:t>
      </w:r>
      <w:r w:rsidR="007D6CC2" w:rsidRPr="005744C4">
        <w:rPr>
          <w:rFonts w:ascii="Times New Roman" w:eastAsia="Times New Roman" w:hAnsi="Times New Roman" w:cs="Times New Roman"/>
          <w:i/>
          <w:sz w:val="24"/>
          <w:lang w:eastAsia="ru-RU"/>
        </w:rPr>
        <w:t xml:space="preserve">Согласно «Пояснительной записки» (ф.0503160) фактические доходы Комитета </w:t>
      </w:r>
      <w:r w:rsidR="00F00461" w:rsidRPr="005744C4">
        <w:rPr>
          <w:rFonts w:ascii="Times New Roman" w:eastAsia="Times New Roman" w:hAnsi="Times New Roman" w:cs="Times New Roman"/>
          <w:i/>
          <w:sz w:val="24"/>
          <w:lang w:eastAsia="ru-RU"/>
        </w:rPr>
        <w:t>по культуре, спорту и туризму</w:t>
      </w:r>
      <w:r w:rsidR="007D6CC2" w:rsidRPr="005744C4">
        <w:rPr>
          <w:rFonts w:ascii="Times New Roman" w:eastAsia="Times New Roman" w:hAnsi="Times New Roman" w:cs="Times New Roman"/>
          <w:i/>
          <w:sz w:val="24"/>
          <w:lang w:eastAsia="ru-RU"/>
        </w:rPr>
        <w:t xml:space="preserve"> Администрации муниципального образования «Вяземский район» Смоленской области по бюджетной деятельности составили </w:t>
      </w:r>
      <w:r w:rsidR="005744C4" w:rsidRPr="005744C4">
        <w:rPr>
          <w:rFonts w:ascii="Times New Roman" w:eastAsia="Times New Roman" w:hAnsi="Times New Roman" w:cs="Times New Roman"/>
          <w:b/>
          <w:i/>
          <w:sz w:val="24"/>
          <w:lang w:eastAsia="ru-RU"/>
        </w:rPr>
        <w:t>24 642,7</w:t>
      </w:r>
      <w:r w:rsidR="007D6CC2" w:rsidRPr="005744C4">
        <w:rPr>
          <w:rFonts w:ascii="Times New Roman" w:eastAsia="Times New Roman" w:hAnsi="Times New Roman" w:cs="Times New Roman"/>
          <w:i/>
          <w:sz w:val="24"/>
          <w:lang w:eastAsia="ru-RU"/>
        </w:rPr>
        <w:t xml:space="preserve"> тыс.рублей. </w:t>
      </w:r>
    </w:p>
    <w:p w:rsidR="0048725E" w:rsidRPr="005744C4" w:rsidRDefault="005744C4" w:rsidP="006F4E82">
      <w:pPr>
        <w:tabs>
          <w:tab w:val="left" w:pos="0"/>
        </w:tabs>
        <w:spacing w:after="0" w:line="240" w:lineRule="auto"/>
        <w:ind w:right="-1" w:hanging="10"/>
        <w:jc w:val="both"/>
        <w:rPr>
          <w:rFonts w:ascii="Times New Roman" w:hAnsi="Times New Roman" w:cs="Times New Roman"/>
          <w:i/>
          <w:sz w:val="24"/>
          <w:szCs w:val="24"/>
        </w:rPr>
      </w:pPr>
      <w:r w:rsidRPr="005744C4">
        <w:rPr>
          <w:rFonts w:ascii="Times New Roman" w:eastAsia="Times New Roman" w:hAnsi="Times New Roman" w:cs="Times New Roman"/>
          <w:b/>
          <w:sz w:val="24"/>
          <w:szCs w:val="24"/>
          <w:lang w:eastAsia="ru-RU"/>
        </w:rPr>
        <w:tab/>
      </w:r>
      <w:r w:rsidRPr="005744C4">
        <w:rPr>
          <w:rFonts w:ascii="Times New Roman" w:eastAsia="Times New Roman" w:hAnsi="Times New Roman" w:cs="Times New Roman"/>
          <w:b/>
          <w:sz w:val="24"/>
          <w:szCs w:val="24"/>
          <w:lang w:eastAsia="ru-RU"/>
        </w:rPr>
        <w:tab/>
      </w:r>
      <w:r w:rsidR="00E423A0" w:rsidRPr="005744C4">
        <w:rPr>
          <w:rFonts w:ascii="Times New Roman" w:eastAsia="Times New Roman" w:hAnsi="Times New Roman" w:cs="Times New Roman"/>
          <w:b/>
          <w:sz w:val="24"/>
          <w:szCs w:val="24"/>
          <w:lang w:eastAsia="ru-RU"/>
        </w:rPr>
        <w:t>По данным раздела 2 «Расходы бюджета»</w:t>
      </w:r>
      <w:r w:rsidR="00E423A0" w:rsidRPr="005744C4">
        <w:rPr>
          <w:rFonts w:ascii="Times New Roman" w:eastAsia="Times New Roman" w:hAnsi="Times New Roman" w:cs="Times New Roman"/>
          <w:sz w:val="24"/>
          <w:szCs w:val="24"/>
          <w:lang w:eastAsia="ru-RU"/>
        </w:rPr>
        <w:t xml:space="preserve"> ф.0503127 «Отчет об </w:t>
      </w:r>
      <w:r w:rsidR="000B4C24" w:rsidRPr="005744C4">
        <w:rPr>
          <w:rFonts w:ascii="Times New Roman" w:eastAsia="Times New Roman" w:hAnsi="Times New Roman" w:cs="Times New Roman"/>
          <w:sz w:val="24"/>
          <w:szCs w:val="24"/>
          <w:lang w:eastAsia="ru-RU"/>
        </w:rPr>
        <w:t>исполнении бюджета</w:t>
      </w:r>
      <w:r w:rsidR="00E423A0" w:rsidRPr="005744C4">
        <w:rPr>
          <w:rFonts w:ascii="Times New Roman" w:eastAsia="Times New Roman" w:hAnsi="Times New Roman" w:cs="Times New Roman"/>
          <w:sz w:val="24"/>
          <w:szCs w:val="24"/>
          <w:lang w:eastAsia="ru-RU"/>
        </w:rPr>
        <w:t xml:space="preserve"> ГАБС» на 01.01.202</w:t>
      </w:r>
      <w:r w:rsidRPr="005744C4">
        <w:rPr>
          <w:rFonts w:ascii="Times New Roman" w:eastAsia="Times New Roman" w:hAnsi="Times New Roman" w:cs="Times New Roman"/>
          <w:sz w:val="24"/>
          <w:szCs w:val="24"/>
          <w:lang w:eastAsia="ru-RU"/>
        </w:rPr>
        <w:t>2</w:t>
      </w:r>
      <w:r w:rsidR="00C504B3" w:rsidRPr="005744C4">
        <w:rPr>
          <w:rFonts w:ascii="Times New Roman" w:eastAsia="Times New Roman" w:hAnsi="Times New Roman" w:cs="Times New Roman"/>
          <w:sz w:val="24"/>
          <w:szCs w:val="24"/>
          <w:lang w:eastAsia="ru-RU"/>
        </w:rPr>
        <w:t xml:space="preserve"> </w:t>
      </w:r>
      <w:r w:rsidR="00E423A0" w:rsidRPr="005744C4">
        <w:rPr>
          <w:rFonts w:ascii="Times New Roman" w:eastAsia="Times New Roman" w:hAnsi="Times New Roman" w:cs="Times New Roman"/>
          <w:sz w:val="24"/>
          <w:szCs w:val="24"/>
          <w:lang w:eastAsia="ru-RU"/>
        </w:rPr>
        <w:t>г</w:t>
      </w:r>
      <w:r w:rsidR="00C133E1" w:rsidRPr="005744C4">
        <w:rPr>
          <w:rFonts w:ascii="Times New Roman" w:eastAsia="Times New Roman" w:hAnsi="Times New Roman" w:cs="Times New Roman"/>
          <w:sz w:val="24"/>
          <w:szCs w:val="24"/>
          <w:lang w:eastAsia="ru-RU"/>
        </w:rPr>
        <w:t>ода</w:t>
      </w:r>
      <w:r w:rsidR="00E423A0" w:rsidRPr="005744C4">
        <w:rPr>
          <w:rFonts w:ascii="Times New Roman" w:eastAsia="Times New Roman" w:hAnsi="Times New Roman" w:cs="Times New Roman"/>
          <w:sz w:val="24"/>
          <w:szCs w:val="24"/>
          <w:lang w:eastAsia="ru-RU"/>
        </w:rPr>
        <w:t xml:space="preserve"> расходы составили </w:t>
      </w:r>
      <w:r w:rsidRPr="005744C4">
        <w:rPr>
          <w:rFonts w:ascii="Times New Roman" w:eastAsia="Times New Roman" w:hAnsi="Times New Roman" w:cs="Times New Roman"/>
          <w:b/>
          <w:sz w:val="24"/>
          <w:szCs w:val="24"/>
          <w:lang w:eastAsia="ru-RU"/>
        </w:rPr>
        <w:t xml:space="preserve">250 097,4 </w:t>
      </w:r>
      <w:r w:rsidR="00E423A0" w:rsidRPr="005744C4">
        <w:rPr>
          <w:rFonts w:ascii="Times New Roman" w:eastAsia="Times New Roman" w:hAnsi="Times New Roman" w:cs="Times New Roman"/>
          <w:sz w:val="24"/>
          <w:szCs w:val="24"/>
          <w:lang w:eastAsia="ru-RU"/>
        </w:rPr>
        <w:t>тыс.</w:t>
      </w:r>
      <w:r w:rsidR="000B4C24" w:rsidRPr="005744C4">
        <w:rPr>
          <w:rFonts w:ascii="Times New Roman" w:eastAsia="Times New Roman" w:hAnsi="Times New Roman" w:cs="Times New Roman"/>
          <w:sz w:val="24"/>
          <w:szCs w:val="24"/>
          <w:lang w:eastAsia="ru-RU"/>
        </w:rPr>
        <w:t>рублей,</w:t>
      </w:r>
      <w:r w:rsidR="00E423A0" w:rsidRPr="005744C4">
        <w:rPr>
          <w:rFonts w:ascii="Times New Roman" w:eastAsia="Times New Roman" w:hAnsi="Times New Roman" w:cs="Times New Roman"/>
          <w:sz w:val="24"/>
          <w:szCs w:val="24"/>
          <w:lang w:eastAsia="ru-RU"/>
        </w:rPr>
        <w:t xml:space="preserve"> что</w:t>
      </w:r>
      <w:r w:rsidR="00C133E1" w:rsidRPr="005744C4">
        <w:rPr>
          <w:rFonts w:ascii="Times New Roman" w:eastAsia="Times New Roman" w:hAnsi="Times New Roman" w:cs="Times New Roman"/>
          <w:sz w:val="24"/>
          <w:szCs w:val="24"/>
          <w:lang w:eastAsia="ru-RU"/>
        </w:rPr>
        <w:t xml:space="preserve"> так же</w:t>
      </w:r>
      <w:r w:rsidR="00E423A0" w:rsidRPr="005744C4">
        <w:rPr>
          <w:rFonts w:ascii="Times New Roman" w:eastAsia="Times New Roman" w:hAnsi="Times New Roman" w:cs="Times New Roman"/>
          <w:sz w:val="24"/>
          <w:szCs w:val="24"/>
          <w:lang w:eastAsia="ru-RU"/>
        </w:rPr>
        <w:t xml:space="preserve"> подтверждается показателями</w:t>
      </w:r>
      <w:r w:rsidRPr="005744C4">
        <w:rPr>
          <w:rFonts w:ascii="Times New Roman" w:eastAsia="Times New Roman" w:hAnsi="Times New Roman" w:cs="Times New Roman"/>
          <w:sz w:val="24"/>
          <w:szCs w:val="24"/>
          <w:lang w:eastAsia="ru-RU"/>
        </w:rPr>
        <w:t xml:space="preserve"> </w:t>
      </w:r>
      <w:r w:rsidR="00C504B3" w:rsidRPr="005744C4">
        <w:rPr>
          <w:rFonts w:ascii="Times New Roman" w:eastAsia="Times New Roman" w:hAnsi="Times New Roman" w:cs="Times New Roman"/>
          <w:sz w:val="24"/>
          <w:szCs w:val="24"/>
          <w:lang w:eastAsia="ru-RU"/>
        </w:rPr>
        <w:t>ф.0503123 «Отчет о движении денежных средств» и</w:t>
      </w:r>
      <w:r w:rsidRPr="005744C4">
        <w:rPr>
          <w:rFonts w:ascii="Times New Roman" w:eastAsia="Times New Roman" w:hAnsi="Times New Roman" w:cs="Times New Roman"/>
          <w:sz w:val="24"/>
          <w:szCs w:val="24"/>
          <w:lang w:eastAsia="ru-RU"/>
        </w:rPr>
        <w:t xml:space="preserve"> </w:t>
      </w:r>
      <w:r w:rsidR="00C133E1" w:rsidRPr="005744C4">
        <w:rPr>
          <w:rFonts w:ascii="Times New Roman" w:eastAsia="Times New Roman" w:hAnsi="Times New Roman" w:cs="Times New Roman"/>
          <w:sz w:val="24"/>
          <w:szCs w:val="24"/>
          <w:lang w:eastAsia="ru-RU"/>
        </w:rPr>
        <w:t>ф.05031</w:t>
      </w:r>
      <w:r w:rsidR="009F69D6" w:rsidRPr="005744C4">
        <w:rPr>
          <w:rFonts w:ascii="Times New Roman" w:eastAsia="Times New Roman" w:hAnsi="Times New Roman" w:cs="Times New Roman"/>
          <w:sz w:val="24"/>
          <w:szCs w:val="24"/>
          <w:lang w:eastAsia="ru-RU"/>
        </w:rPr>
        <w:t>64</w:t>
      </w:r>
      <w:r w:rsidR="00C133E1" w:rsidRPr="005744C4">
        <w:rPr>
          <w:rFonts w:ascii="Times New Roman" w:eastAsia="Times New Roman" w:hAnsi="Times New Roman" w:cs="Times New Roman"/>
          <w:sz w:val="24"/>
          <w:szCs w:val="24"/>
          <w:lang w:eastAsia="ru-RU"/>
        </w:rPr>
        <w:t xml:space="preserve"> «</w:t>
      </w:r>
      <w:r w:rsidR="009F69D6" w:rsidRPr="005744C4">
        <w:rPr>
          <w:rFonts w:ascii="Times New Roman" w:hAnsi="Times New Roman" w:cs="Times New Roman"/>
          <w:sz w:val="24"/>
          <w:szCs w:val="24"/>
        </w:rPr>
        <w:t>Сведения об исполнении бюджета</w:t>
      </w:r>
      <w:r w:rsidR="00C133E1" w:rsidRPr="005744C4">
        <w:rPr>
          <w:rFonts w:ascii="Times New Roman" w:eastAsia="Times New Roman" w:hAnsi="Times New Roman" w:cs="Times New Roman"/>
          <w:sz w:val="24"/>
          <w:szCs w:val="24"/>
          <w:lang w:eastAsia="ru-RU"/>
        </w:rPr>
        <w:t>».</w:t>
      </w:r>
      <w:r w:rsidR="006F4E82">
        <w:rPr>
          <w:rFonts w:ascii="Times New Roman" w:eastAsia="Times New Roman" w:hAnsi="Times New Roman" w:cs="Times New Roman"/>
          <w:sz w:val="24"/>
          <w:szCs w:val="24"/>
          <w:lang w:eastAsia="ru-RU"/>
        </w:rPr>
        <w:t xml:space="preserve"> </w:t>
      </w:r>
      <w:r w:rsidR="0048725E" w:rsidRPr="005744C4">
        <w:rPr>
          <w:rFonts w:ascii="Times New Roman" w:hAnsi="Times New Roman" w:cs="Times New Roman"/>
          <w:i/>
          <w:sz w:val="24"/>
          <w:szCs w:val="24"/>
        </w:rPr>
        <w:t xml:space="preserve">Согласно </w:t>
      </w:r>
      <w:r w:rsidR="00A24597" w:rsidRPr="005744C4">
        <w:rPr>
          <w:rFonts w:ascii="Times New Roman" w:hAnsi="Times New Roman" w:cs="Times New Roman"/>
          <w:i/>
          <w:sz w:val="24"/>
          <w:szCs w:val="24"/>
        </w:rPr>
        <w:t>«Пояснительной записк</w:t>
      </w:r>
      <w:r w:rsidR="00A209B8" w:rsidRPr="005744C4">
        <w:rPr>
          <w:rFonts w:ascii="Times New Roman" w:hAnsi="Times New Roman" w:cs="Times New Roman"/>
          <w:i/>
          <w:sz w:val="24"/>
          <w:szCs w:val="24"/>
        </w:rPr>
        <w:t>и</w:t>
      </w:r>
      <w:r w:rsidR="00A24597" w:rsidRPr="005744C4">
        <w:rPr>
          <w:rFonts w:ascii="Times New Roman" w:hAnsi="Times New Roman" w:cs="Times New Roman"/>
          <w:i/>
          <w:sz w:val="24"/>
          <w:szCs w:val="24"/>
        </w:rPr>
        <w:t>» (ф.0503160</w:t>
      </w:r>
      <w:r w:rsidR="00EB5828" w:rsidRPr="005744C4">
        <w:rPr>
          <w:rFonts w:ascii="Times New Roman" w:hAnsi="Times New Roman" w:cs="Times New Roman"/>
          <w:i/>
          <w:sz w:val="24"/>
          <w:szCs w:val="24"/>
        </w:rPr>
        <w:t xml:space="preserve">) фактические расходы </w:t>
      </w:r>
      <w:r w:rsidR="005E0AA8" w:rsidRPr="005744C4">
        <w:rPr>
          <w:rFonts w:ascii="Times New Roman" w:hAnsi="Times New Roman" w:cs="Times New Roman"/>
          <w:i/>
          <w:sz w:val="24"/>
          <w:szCs w:val="24"/>
        </w:rPr>
        <w:t xml:space="preserve">Комитета </w:t>
      </w:r>
      <w:r w:rsidR="00D31459" w:rsidRPr="005744C4">
        <w:rPr>
          <w:rFonts w:ascii="Times New Roman" w:hAnsi="Times New Roman" w:cs="Times New Roman"/>
          <w:i/>
          <w:sz w:val="24"/>
          <w:szCs w:val="24"/>
        </w:rPr>
        <w:t>по культуре, спорту и туризму</w:t>
      </w:r>
      <w:r w:rsidRPr="005744C4">
        <w:rPr>
          <w:rFonts w:ascii="Times New Roman" w:hAnsi="Times New Roman" w:cs="Times New Roman"/>
          <w:i/>
          <w:sz w:val="24"/>
          <w:szCs w:val="24"/>
        </w:rPr>
        <w:t xml:space="preserve"> </w:t>
      </w:r>
      <w:r w:rsidR="007A59FA" w:rsidRPr="005744C4">
        <w:rPr>
          <w:rFonts w:ascii="Times New Roman" w:hAnsi="Times New Roman" w:cs="Times New Roman"/>
          <w:i/>
          <w:sz w:val="24"/>
          <w:szCs w:val="24"/>
        </w:rPr>
        <w:t xml:space="preserve">Администрации муниципального образования «Вяземский район» Смоленской области по </w:t>
      </w:r>
      <w:r w:rsidR="007A59FA" w:rsidRPr="005744C4">
        <w:rPr>
          <w:rFonts w:ascii="Times New Roman" w:hAnsi="Times New Roman" w:cs="Times New Roman"/>
          <w:i/>
          <w:sz w:val="24"/>
          <w:szCs w:val="24"/>
        </w:rPr>
        <w:lastRenderedPageBreak/>
        <w:t>бюджетной деятельности соста</w:t>
      </w:r>
      <w:r w:rsidR="008755A8" w:rsidRPr="005744C4">
        <w:rPr>
          <w:rFonts w:ascii="Times New Roman" w:hAnsi="Times New Roman" w:cs="Times New Roman"/>
          <w:i/>
          <w:sz w:val="24"/>
          <w:szCs w:val="24"/>
        </w:rPr>
        <w:t>вили</w:t>
      </w:r>
      <w:r w:rsidRPr="005744C4">
        <w:rPr>
          <w:rFonts w:ascii="Times New Roman" w:hAnsi="Times New Roman" w:cs="Times New Roman"/>
          <w:i/>
          <w:sz w:val="24"/>
          <w:szCs w:val="24"/>
        </w:rPr>
        <w:t xml:space="preserve"> </w:t>
      </w:r>
      <w:r w:rsidRPr="005744C4">
        <w:rPr>
          <w:rFonts w:ascii="Times New Roman" w:hAnsi="Times New Roman" w:cs="Times New Roman"/>
          <w:b/>
          <w:i/>
          <w:sz w:val="24"/>
          <w:szCs w:val="24"/>
        </w:rPr>
        <w:t xml:space="preserve">247 488,3 </w:t>
      </w:r>
      <w:r w:rsidR="007A59FA" w:rsidRPr="005744C4">
        <w:rPr>
          <w:rFonts w:ascii="Times New Roman" w:hAnsi="Times New Roman" w:cs="Times New Roman"/>
          <w:i/>
          <w:sz w:val="24"/>
          <w:szCs w:val="24"/>
        </w:rPr>
        <w:t xml:space="preserve">тыс.рублей. Отклонение фактического исполнения </w:t>
      </w:r>
      <w:r w:rsidR="008755A8" w:rsidRPr="005744C4">
        <w:rPr>
          <w:rFonts w:ascii="Times New Roman" w:hAnsi="Times New Roman" w:cs="Times New Roman"/>
          <w:i/>
          <w:sz w:val="24"/>
          <w:szCs w:val="24"/>
        </w:rPr>
        <w:t>расходо</w:t>
      </w:r>
      <w:r w:rsidR="007A59FA" w:rsidRPr="005744C4">
        <w:rPr>
          <w:rFonts w:ascii="Times New Roman" w:hAnsi="Times New Roman" w:cs="Times New Roman"/>
          <w:i/>
          <w:sz w:val="24"/>
          <w:szCs w:val="24"/>
        </w:rPr>
        <w:t xml:space="preserve">в от кассового исполнения </w:t>
      </w:r>
      <w:r w:rsidR="008755A8" w:rsidRPr="005744C4">
        <w:rPr>
          <w:rFonts w:ascii="Times New Roman" w:hAnsi="Times New Roman" w:cs="Times New Roman"/>
          <w:i/>
          <w:sz w:val="24"/>
          <w:szCs w:val="24"/>
        </w:rPr>
        <w:t>расходов</w:t>
      </w:r>
      <w:r w:rsidR="007A59FA" w:rsidRPr="005744C4">
        <w:rPr>
          <w:rFonts w:ascii="Times New Roman" w:hAnsi="Times New Roman" w:cs="Times New Roman"/>
          <w:i/>
          <w:sz w:val="24"/>
          <w:szCs w:val="24"/>
        </w:rPr>
        <w:t xml:space="preserve"> составило </w:t>
      </w:r>
      <w:r w:rsidR="00D31459" w:rsidRPr="005744C4">
        <w:rPr>
          <w:rFonts w:ascii="Times New Roman" w:hAnsi="Times New Roman" w:cs="Times New Roman"/>
          <w:b/>
          <w:i/>
          <w:sz w:val="24"/>
          <w:szCs w:val="24"/>
        </w:rPr>
        <w:t>(-) 2 </w:t>
      </w:r>
      <w:r w:rsidRPr="005744C4">
        <w:rPr>
          <w:rFonts w:ascii="Times New Roman" w:hAnsi="Times New Roman" w:cs="Times New Roman"/>
          <w:b/>
          <w:i/>
          <w:sz w:val="24"/>
          <w:szCs w:val="24"/>
        </w:rPr>
        <w:t xml:space="preserve">609,1 </w:t>
      </w:r>
      <w:r w:rsidR="007A59FA" w:rsidRPr="005744C4">
        <w:rPr>
          <w:rFonts w:ascii="Times New Roman" w:hAnsi="Times New Roman" w:cs="Times New Roman"/>
          <w:i/>
          <w:sz w:val="24"/>
          <w:szCs w:val="24"/>
        </w:rPr>
        <w:t xml:space="preserve">тыс.рублей, причины отклонения </w:t>
      </w:r>
      <w:r w:rsidR="0080210B" w:rsidRPr="005744C4">
        <w:rPr>
          <w:rFonts w:ascii="Times New Roman" w:hAnsi="Times New Roman" w:cs="Times New Roman"/>
          <w:i/>
          <w:sz w:val="24"/>
          <w:szCs w:val="24"/>
        </w:rPr>
        <w:t xml:space="preserve">отражены </w:t>
      </w:r>
      <w:r w:rsidR="00163962" w:rsidRPr="005744C4">
        <w:rPr>
          <w:rFonts w:ascii="Times New Roman" w:hAnsi="Times New Roman" w:cs="Times New Roman"/>
          <w:i/>
          <w:sz w:val="24"/>
          <w:szCs w:val="24"/>
        </w:rPr>
        <w:t xml:space="preserve">в разрезе кодов по КОСГУ </w:t>
      </w:r>
      <w:r w:rsidR="007A59FA" w:rsidRPr="005744C4">
        <w:rPr>
          <w:rFonts w:ascii="Times New Roman" w:hAnsi="Times New Roman" w:cs="Times New Roman"/>
          <w:i/>
          <w:sz w:val="24"/>
          <w:szCs w:val="24"/>
        </w:rPr>
        <w:t>в пояснительной записке</w:t>
      </w:r>
      <w:r w:rsidR="0080210B" w:rsidRPr="005744C4">
        <w:rPr>
          <w:rFonts w:ascii="Times New Roman" w:hAnsi="Times New Roman" w:cs="Times New Roman"/>
          <w:i/>
          <w:sz w:val="24"/>
          <w:szCs w:val="24"/>
        </w:rPr>
        <w:t xml:space="preserve">. </w:t>
      </w:r>
    </w:p>
    <w:p w:rsidR="00EE6776" w:rsidRPr="005744C4" w:rsidRDefault="00EE6776" w:rsidP="00523189">
      <w:pPr>
        <w:tabs>
          <w:tab w:val="left" w:pos="0"/>
        </w:tabs>
        <w:spacing w:after="0" w:line="240" w:lineRule="auto"/>
        <w:ind w:right="-1" w:firstLine="709"/>
        <w:jc w:val="both"/>
        <w:textAlignment w:val="top"/>
        <w:rPr>
          <w:rFonts w:ascii="Times New Roman" w:eastAsia="Calibri" w:hAnsi="Times New Roman" w:cs="Times New Roman"/>
          <w:i/>
          <w:sz w:val="24"/>
          <w:szCs w:val="24"/>
        </w:rPr>
      </w:pPr>
      <w:r w:rsidRPr="005744C4">
        <w:rPr>
          <w:rFonts w:ascii="Times New Roman" w:eastAsia="Calibri" w:hAnsi="Times New Roman" w:cs="Times New Roman"/>
          <w:i/>
          <w:sz w:val="24"/>
          <w:szCs w:val="24"/>
        </w:rPr>
        <w:t xml:space="preserve">Данные ф.0503127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подтверждены данными ф.0503110 «Справка по заключению счетов бюджетного учета отчетного финансового года» на </w:t>
      </w:r>
      <w:r w:rsidR="006F4E82">
        <w:rPr>
          <w:rFonts w:ascii="Times New Roman" w:eastAsia="Calibri" w:hAnsi="Times New Roman" w:cs="Times New Roman"/>
          <w:i/>
          <w:sz w:val="24"/>
          <w:szCs w:val="24"/>
        </w:rPr>
        <w:t xml:space="preserve"> </w:t>
      </w:r>
      <w:r w:rsidRPr="005744C4">
        <w:rPr>
          <w:rFonts w:ascii="Times New Roman" w:eastAsia="Calibri" w:hAnsi="Times New Roman" w:cs="Times New Roman"/>
          <w:i/>
          <w:sz w:val="24"/>
          <w:szCs w:val="24"/>
        </w:rPr>
        <w:t>01.01.202</w:t>
      </w:r>
      <w:r w:rsidR="005744C4" w:rsidRPr="005744C4">
        <w:rPr>
          <w:rFonts w:ascii="Times New Roman" w:eastAsia="Calibri" w:hAnsi="Times New Roman" w:cs="Times New Roman"/>
          <w:i/>
          <w:sz w:val="24"/>
          <w:szCs w:val="24"/>
        </w:rPr>
        <w:t>2</w:t>
      </w:r>
      <w:r w:rsidRPr="005744C4">
        <w:rPr>
          <w:rFonts w:ascii="Times New Roman" w:eastAsia="Calibri" w:hAnsi="Times New Roman" w:cs="Times New Roman"/>
          <w:i/>
          <w:sz w:val="24"/>
          <w:szCs w:val="24"/>
        </w:rPr>
        <w:t xml:space="preserve"> года.</w:t>
      </w:r>
    </w:p>
    <w:p w:rsidR="008A3B71" w:rsidRPr="005744C4" w:rsidRDefault="008A3B71" w:rsidP="00523189">
      <w:pPr>
        <w:tabs>
          <w:tab w:val="left" w:pos="0"/>
        </w:tabs>
        <w:spacing w:after="0" w:line="240" w:lineRule="auto"/>
        <w:ind w:right="-1" w:firstLine="709"/>
        <w:jc w:val="both"/>
        <w:textAlignment w:val="top"/>
        <w:rPr>
          <w:rFonts w:ascii="Times New Roman" w:hAnsi="Times New Roman" w:cs="Times New Roman"/>
          <w:sz w:val="24"/>
          <w:szCs w:val="24"/>
        </w:rPr>
      </w:pPr>
    </w:p>
    <w:p w:rsidR="006D798C" w:rsidRPr="005744C4" w:rsidRDefault="006D798C" w:rsidP="00523189">
      <w:pPr>
        <w:pStyle w:val="af"/>
        <w:numPr>
          <w:ilvl w:val="0"/>
          <w:numId w:val="11"/>
        </w:numPr>
        <w:spacing w:after="0" w:line="240" w:lineRule="auto"/>
        <w:ind w:left="0"/>
        <w:jc w:val="both"/>
        <w:textAlignment w:val="top"/>
        <w:rPr>
          <w:rFonts w:ascii="Times New Roman" w:hAnsi="Times New Roman" w:cs="Times New Roman"/>
          <w:b/>
          <w:sz w:val="24"/>
          <w:szCs w:val="24"/>
          <w:u w:val="single"/>
        </w:rPr>
      </w:pPr>
      <w:r w:rsidRPr="005744C4">
        <w:rPr>
          <w:rFonts w:ascii="Times New Roman" w:hAnsi="Times New Roman" w:cs="Times New Roman"/>
          <w:b/>
          <w:sz w:val="24"/>
          <w:szCs w:val="24"/>
          <w:u w:val="single"/>
        </w:rPr>
        <w:t>Раздел 4 "Анализ показателей бухгалтерской отчетности субъекта бюджетной отчетности", включающий:</w:t>
      </w:r>
    </w:p>
    <w:p w:rsidR="006D798C" w:rsidRPr="005744C4" w:rsidRDefault="006D798C" w:rsidP="00523189">
      <w:pPr>
        <w:pStyle w:val="af"/>
        <w:numPr>
          <w:ilvl w:val="0"/>
          <w:numId w:val="12"/>
        </w:numPr>
        <w:spacing w:after="0" w:line="240" w:lineRule="auto"/>
        <w:ind w:left="426"/>
        <w:jc w:val="both"/>
        <w:textAlignment w:val="top"/>
        <w:rPr>
          <w:rFonts w:ascii="Times New Roman" w:hAnsi="Times New Roman" w:cs="Times New Roman"/>
          <w:b/>
          <w:i/>
          <w:sz w:val="24"/>
          <w:szCs w:val="24"/>
          <w:u w:val="single"/>
        </w:rPr>
      </w:pPr>
      <w:r w:rsidRPr="005744C4">
        <w:rPr>
          <w:rFonts w:ascii="Times New Roman" w:hAnsi="Times New Roman" w:cs="Times New Roman"/>
          <w:b/>
          <w:i/>
          <w:sz w:val="24"/>
          <w:szCs w:val="24"/>
          <w:u w:val="single"/>
        </w:rPr>
        <w:t>Сведения о движении н</w:t>
      </w:r>
      <w:r w:rsidR="00380D63" w:rsidRPr="005744C4">
        <w:rPr>
          <w:rFonts w:ascii="Times New Roman" w:hAnsi="Times New Roman" w:cs="Times New Roman"/>
          <w:b/>
          <w:i/>
          <w:sz w:val="24"/>
          <w:szCs w:val="24"/>
          <w:u w:val="single"/>
        </w:rPr>
        <w:t>ефинансовых активов (ф.0503168):</w:t>
      </w:r>
    </w:p>
    <w:p w:rsidR="00C06466" w:rsidRPr="005744C4" w:rsidRDefault="00C06466" w:rsidP="00523189">
      <w:pPr>
        <w:pStyle w:val="af"/>
        <w:numPr>
          <w:ilvl w:val="0"/>
          <w:numId w:val="21"/>
        </w:numPr>
        <w:spacing w:after="13" w:line="240" w:lineRule="auto"/>
        <w:ind w:left="709" w:right="39"/>
        <w:jc w:val="both"/>
        <w:rPr>
          <w:rFonts w:ascii="Times New Roman" w:eastAsia="Times New Roman" w:hAnsi="Times New Roman" w:cs="Times New Roman"/>
          <w:sz w:val="24"/>
          <w:lang w:eastAsia="ru-RU"/>
        </w:rPr>
      </w:pPr>
      <w:r w:rsidRPr="005744C4">
        <w:rPr>
          <w:rFonts w:ascii="Times New Roman" w:eastAsia="Times New Roman" w:hAnsi="Times New Roman" w:cs="Times New Roman"/>
          <w:i/>
          <w:sz w:val="24"/>
          <w:u w:val="single"/>
          <w:lang w:eastAsia="ru-RU"/>
        </w:rPr>
        <w:t>в части имущества, закрепленного в оперативное управление:</w:t>
      </w:r>
    </w:p>
    <w:p w:rsidR="00380D63" w:rsidRPr="005744C4" w:rsidRDefault="00380D63" w:rsidP="00523189">
      <w:pPr>
        <w:spacing w:after="0" w:line="240" w:lineRule="auto"/>
        <w:ind w:right="39" w:firstLine="708"/>
        <w:jc w:val="both"/>
        <w:rPr>
          <w:rFonts w:ascii="Times New Roman" w:eastAsia="Times New Roman" w:hAnsi="Times New Roman" w:cs="Times New Roman"/>
          <w:sz w:val="24"/>
          <w:lang w:eastAsia="ru-RU"/>
        </w:rPr>
      </w:pPr>
      <w:r w:rsidRPr="005744C4">
        <w:rPr>
          <w:rFonts w:ascii="Times New Roman" w:eastAsia="Times New Roman" w:hAnsi="Times New Roman" w:cs="Times New Roman"/>
          <w:sz w:val="24"/>
          <w:lang w:eastAsia="ru-RU"/>
        </w:rPr>
        <w:t>Согласно данным ф.0503168, на 01 января 202</w:t>
      </w:r>
      <w:r w:rsidR="005744C4" w:rsidRPr="005744C4">
        <w:rPr>
          <w:rFonts w:ascii="Times New Roman" w:eastAsia="Times New Roman" w:hAnsi="Times New Roman" w:cs="Times New Roman"/>
          <w:sz w:val="24"/>
          <w:lang w:eastAsia="ru-RU"/>
        </w:rPr>
        <w:t>2</w:t>
      </w:r>
      <w:r w:rsidRPr="005744C4">
        <w:rPr>
          <w:rFonts w:ascii="Times New Roman" w:eastAsia="Times New Roman" w:hAnsi="Times New Roman" w:cs="Times New Roman"/>
          <w:sz w:val="24"/>
          <w:lang w:eastAsia="ru-RU"/>
        </w:rPr>
        <w:t xml:space="preserve"> года балансовая стоимость:</w:t>
      </w:r>
    </w:p>
    <w:p w:rsidR="00733FAB" w:rsidRPr="005744C4" w:rsidRDefault="00733FAB" w:rsidP="00733FAB">
      <w:pPr>
        <w:spacing w:after="13" w:line="268" w:lineRule="auto"/>
        <w:ind w:right="39" w:firstLine="708"/>
        <w:jc w:val="right"/>
        <w:rPr>
          <w:rFonts w:ascii="Times New Roman" w:eastAsia="Times New Roman" w:hAnsi="Times New Roman" w:cs="Times New Roman"/>
          <w:sz w:val="24"/>
          <w:lang w:eastAsia="ru-RU"/>
        </w:rPr>
      </w:pPr>
      <w:r w:rsidRPr="005744C4">
        <w:rPr>
          <w:rFonts w:ascii="Times New Roman" w:hAnsi="Times New Roman" w:cs="Times New Roman"/>
          <w:sz w:val="20"/>
          <w:szCs w:val="20"/>
        </w:rPr>
        <w:t>(тыс.рублей)</w:t>
      </w:r>
    </w:p>
    <w:tbl>
      <w:tblPr>
        <w:tblStyle w:val="TableGrid4"/>
        <w:tblW w:w="9740" w:type="dxa"/>
        <w:jc w:val="center"/>
        <w:tblInd w:w="0" w:type="dxa"/>
        <w:tblCellMar>
          <w:top w:w="7" w:type="dxa"/>
          <w:left w:w="106" w:type="dxa"/>
          <w:right w:w="115" w:type="dxa"/>
        </w:tblCellMar>
        <w:tblLook w:val="04A0" w:firstRow="1" w:lastRow="0" w:firstColumn="1" w:lastColumn="0" w:noHBand="0" w:noVBand="1"/>
      </w:tblPr>
      <w:tblGrid>
        <w:gridCol w:w="4239"/>
        <w:gridCol w:w="1586"/>
        <w:gridCol w:w="1261"/>
        <w:gridCol w:w="1060"/>
        <w:gridCol w:w="1594"/>
      </w:tblGrid>
      <w:tr w:rsidR="00B103CF" w:rsidRPr="00523189"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523189" w:rsidRDefault="00380D63" w:rsidP="002D4A31">
            <w:pPr>
              <w:spacing w:line="256" w:lineRule="auto"/>
              <w:jc w:val="center"/>
              <w:rPr>
                <w:rFonts w:ascii="Times New Roman" w:hAnsi="Times New Roman"/>
                <w:b/>
                <w:sz w:val="20"/>
                <w:szCs w:val="20"/>
              </w:rPr>
            </w:pPr>
            <w:r w:rsidRPr="00523189">
              <w:rPr>
                <w:rFonts w:ascii="Times New Roman" w:hAnsi="Times New Roman"/>
                <w:b/>
                <w:sz w:val="20"/>
                <w:szCs w:val="20"/>
              </w:rPr>
              <w:t xml:space="preserve">наименование </w:t>
            </w:r>
          </w:p>
        </w:tc>
        <w:tc>
          <w:tcPr>
            <w:tcW w:w="158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523189" w:rsidRDefault="00380D63" w:rsidP="00AA51A5">
            <w:pPr>
              <w:spacing w:line="256" w:lineRule="auto"/>
              <w:jc w:val="center"/>
              <w:rPr>
                <w:rFonts w:ascii="Times New Roman" w:hAnsi="Times New Roman"/>
                <w:b/>
                <w:sz w:val="20"/>
                <w:szCs w:val="20"/>
              </w:rPr>
            </w:pPr>
            <w:r w:rsidRPr="00523189">
              <w:rPr>
                <w:rFonts w:ascii="Times New Roman" w:hAnsi="Times New Roman"/>
                <w:b/>
                <w:sz w:val="20"/>
                <w:szCs w:val="20"/>
              </w:rPr>
              <w:t>на 01.01.20</w:t>
            </w:r>
            <w:r w:rsidR="00076ADF" w:rsidRPr="00523189">
              <w:rPr>
                <w:rFonts w:ascii="Times New Roman" w:hAnsi="Times New Roman"/>
                <w:b/>
                <w:sz w:val="20"/>
                <w:szCs w:val="20"/>
              </w:rPr>
              <w:t>2</w:t>
            </w:r>
            <w:r w:rsidR="00AA51A5" w:rsidRPr="00523189">
              <w:rPr>
                <w:rFonts w:ascii="Times New Roman" w:hAnsi="Times New Roman"/>
                <w:b/>
                <w:sz w:val="20"/>
                <w:szCs w:val="20"/>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523189" w:rsidRDefault="00380D63" w:rsidP="002D4A31">
            <w:pPr>
              <w:spacing w:line="256" w:lineRule="auto"/>
              <w:jc w:val="center"/>
              <w:rPr>
                <w:rFonts w:ascii="Times New Roman" w:hAnsi="Times New Roman"/>
                <w:b/>
                <w:sz w:val="20"/>
                <w:szCs w:val="20"/>
              </w:rPr>
            </w:pPr>
            <w:r w:rsidRPr="00523189">
              <w:rPr>
                <w:rFonts w:ascii="Times New Roman" w:hAnsi="Times New Roman"/>
                <w:b/>
                <w:sz w:val="20"/>
                <w:szCs w:val="20"/>
              </w:rPr>
              <w:t xml:space="preserve">поступило </w:t>
            </w:r>
          </w:p>
        </w:tc>
        <w:tc>
          <w:tcPr>
            <w:tcW w:w="10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523189" w:rsidRDefault="00380D63" w:rsidP="002D4A31">
            <w:pPr>
              <w:spacing w:line="256" w:lineRule="auto"/>
              <w:jc w:val="center"/>
              <w:rPr>
                <w:rFonts w:ascii="Times New Roman" w:hAnsi="Times New Roman"/>
                <w:b/>
                <w:sz w:val="20"/>
                <w:szCs w:val="20"/>
              </w:rPr>
            </w:pPr>
            <w:r w:rsidRPr="00523189">
              <w:rPr>
                <w:rFonts w:ascii="Times New Roman" w:hAnsi="Times New Roman"/>
                <w:b/>
                <w:sz w:val="20"/>
                <w:szCs w:val="20"/>
              </w:rPr>
              <w:t xml:space="preserve">выбыло </w:t>
            </w:r>
          </w:p>
        </w:tc>
        <w:tc>
          <w:tcPr>
            <w:tcW w:w="15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523189" w:rsidRDefault="00380D63" w:rsidP="00AA51A5">
            <w:pPr>
              <w:spacing w:line="256" w:lineRule="auto"/>
              <w:jc w:val="center"/>
              <w:rPr>
                <w:rFonts w:ascii="Times New Roman" w:hAnsi="Times New Roman"/>
                <w:b/>
                <w:sz w:val="20"/>
                <w:szCs w:val="20"/>
              </w:rPr>
            </w:pPr>
            <w:r w:rsidRPr="00523189">
              <w:rPr>
                <w:rFonts w:ascii="Times New Roman" w:hAnsi="Times New Roman"/>
                <w:b/>
                <w:sz w:val="20"/>
                <w:szCs w:val="20"/>
              </w:rPr>
              <w:t>на 01.01.202</w:t>
            </w:r>
            <w:r w:rsidR="00AA51A5" w:rsidRPr="00523189">
              <w:rPr>
                <w:rFonts w:ascii="Times New Roman" w:hAnsi="Times New Roman"/>
                <w:b/>
                <w:sz w:val="20"/>
                <w:szCs w:val="20"/>
              </w:rPr>
              <w:t>2</w:t>
            </w:r>
          </w:p>
        </w:tc>
      </w:tr>
      <w:tr w:rsidR="00AA51A5" w:rsidRPr="00523189"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AA51A5" w:rsidRPr="00523189" w:rsidRDefault="00AA51A5" w:rsidP="002D4A31">
            <w:pPr>
              <w:spacing w:line="256" w:lineRule="auto"/>
              <w:rPr>
                <w:rFonts w:ascii="Times New Roman" w:hAnsi="Times New Roman"/>
                <w:sz w:val="20"/>
                <w:szCs w:val="20"/>
              </w:rPr>
            </w:pPr>
            <w:r w:rsidRPr="00523189">
              <w:rPr>
                <w:rFonts w:ascii="Times New Roman" w:hAnsi="Times New Roman"/>
                <w:b/>
                <w:sz w:val="20"/>
                <w:szCs w:val="20"/>
              </w:rPr>
              <w:t xml:space="preserve">Основные средства всего: </w:t>
            </w:r>
          </w:p>
        </w:tc>
        <w:tc>
          <w:tcPr>
            <w:tcW w:w="1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0F4C95">
            <w:pPr>
              <w:spacing w:line="256" w:lineRule="auto"/>
              <w:jc w:val="right"/>
              <w:rPr>
                <w:rFonts w:ascii="Times New Roman" w:hAnsi="Times New Roman"/>
                <w:b/>
                <w:sz w:val="20"/>
                <w:szCs w:val="20"/>
              </w:rPr>
            </w:pPr>
            <w:r w:rsidRPr="00523189">
              <w:rPr>
                <w:rFonts w:ascii="Times New Roman" w:hAnsi="Times New Roman"/>
                <w:b/>
                <w:sz w:val="20"/>
                <w:szCs w:val="20"/>
              </w:rPr>
              <w:t>2 156,3</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AA51A5">
            <w:pPr>
              <w:spacing w:line="256" w:lineRule="auto"/>
              <w:jc w:val="right"/>
              <w:rPr>
                <w:rFonts w:ascii="Times New Roman" w:hAnsi="Times New Roman"/>
                <w:b/>
                <w:sz w:val="20"/>
                <w:szCs w:val="20"/>
              </w:rPr>
            </w:pPr>
            <w:r w:rsidRPr="00523189">
              <w:rPr>
                <w:rFonts w:ascii="Times New Roman" w:hAnsi="Times New Roman"/>
                <w:b/>
                <w:sz w:val="20"/>
                <w:szCs w:val="20"/>
              </w:rPr>
              <w:t>83,0</w:t>
            </w:r>
          </w:p>
        </w:tc>
        <w:tc>
          <w:tcPr>
            <w:tcW w:w="1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2D4A31">
            <w:pPr>
              <w:spacing w:line="256" w:lineRule="auto"/>
              <w:jc w:val="right"/>
              <w:rPr>
                <w:rFonts w:ascii="Times New Roman" w:hAnsi="Times New Roman"/>
                <w:b/>
                <w:sz w:val="20"/>
                <w:szCs w:val="20"/>
              </w:rPr>
            </w:pPr>
            <w:r w:rsidRPr="00523189">
              <w:rPr>
                <w:rFonts w:ascii="Times New Roman" w:hAnsi="Times New Roman"/>
                <w:b/>
                <w:sz w:val="20"/>
                <w:szCs w:val="20"/>
              </w:rPr>
              <w:t>486,4</w:t>
            </w:r>
          </w:p>
        </w:tc>
        <w:tc>
          <w:tcPr>
            <w:tcW w:w="1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2D4A31">
            <w:pPr>
              <w:spacing w:line="256" w:lineRule="auto"/>
              <w:jc w:val="right"/>
              <w:rPr>
                <w:rFonts w:ascii="Times New Roman" w:hAnsi="Times New Roman"/>
                <w:b/>
                <w:sz w:val="20"/>
                <w:szCs w:val="20"/>
              </w:rPr>
            </w:pPr>
            <w:r w:rsidRPr="00523189">
              <w:rPr>
                <w:rFonts w:ascii="Times New Roman" w:hAnsi="Times New Roman"/>
                <w:b/>
                <w:sz w:val="20"/>
                <w:szCs w:val="20"/>
              </w:rPr>
              <w:t>1 752,9</w:t>
            </w:r>
          </w:p>
        </w:tc>
      </w:tr>
      <w:tr w:rsidR="00AA51A5" w:rsidRPr="00523189"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AA51A5" w:rsidRPr="00523189" w:rsidRDefault="00AA51A5" w:rsidP="002D4A31">
            <w:pPr>
              <w:spacing w:line="256" w:lineRule="auto"/>
              <w:rPr>
                <w:rFonts w:ascii="Times New Roman" w:hAnsi="Times New Roman"/>
                <w:i/>
                <w:sz w:val="20"/>
                <w:szCs w:val="20"/>
              </w:rPr>
            </w:pPr>
            <w:r w:rsidRPr="00523189">
              <w:rPr>
                <w:rFonts w:ascii="Times New Roman" w:hAnsi="Times New Roman"/>
                <w:i/>
                <w:sz w:val="20"/>
                <w:szCs w:val="20"/>
              </w:rPr>
              <w:t>- нежилые помещения (здания и сооружения)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AA51A5" w:rsidRPr="00523189" w:rsidRDefault="00AA51A5" w:rsidP="000F4C95">
            <w:pPr>
              <w:spacing w:line="256" w:lineRule="auto"/>
              <w:jc w:val="right"/>
              <w:rPr>
                <w:rFonts w:ascii="Times New Roman" w:hAnsi="Times New Roman"/>
                <w:i/>
                <w:sz w:val="20"/>
                <w:szCs w:val="20"/>
              </w:rPr>
            </w:pPr>
            <w:r w:rsidRPr="00523189">
              <w:rPr>
                <w:rFonts w:ascii="Times New Roman" w:hAnsi="Times New Roman"/>
                <w:i/>
                <w:sz w:val="20"/>
                <w:szCs w:val="20"/>
              </w:rPr>
              <w:t>478,0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A51A5" w:rsidRPr="00523189" w:rsidRDefault="00AA51A5" w:rsidP="00E54BD3">
            <w:pPr>
              <w:spacing w:line="256" w:lineRule="auto"/>
              <w:jc w:val="right"/>
              <w:rPr>
                <w:rFonts w:ascii="Times New Roman" w:hAnsi="Times New Roman"/>
                <w:i/>
                <w:sz w:val="20"/>
                <w:szCs w:val="20"/>
              </w:rPr>
            </w:pPr>
            <w:r w:rsidRPr="00523189">
              <w:rPr>
                <w:rFonts w:ascii="Times New Roman" w:hAnsi="Times New Roman"/>
                <w:i/>
                <w:sz w:val="20"/>
                <w:szCs w:val="20"/>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AA51A5" w:rsidRPr="00523189" w:rsidRDefault="00AA51A5" w:rsidP="002D4A31">
            <w:pPr>
              <w:spacing w:line="256" w:lineRule="auto"/>
              <w:jc w:val="right"/>
              <w:rPr>
                <w:rFonts w:ascii="Times New Roman" w:hAnsi="Times New Roman"/>
                <w:i/>
                <w:sz w:val="20"/>
                <w:szCs w:val="20"/>
              </w:rPr>
            </w:pPr>
            <w:r w:rsidRPr="00523189">
              <w:rPr>
                <w:rFonts w:ascii="Times New Roman" w:hAnsi="Times New Roman"/>
                <w:i/>
                <w:sz w:val="20"/>
                <w:szCs w:val="20"/>
              </w:rPr>
              <w:t>408,4</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AA51A5" w:rsidRPr="00523189" w:rsidRDefault="00AA51A5" w:rsidP="002A7E29">
            <w:pPr>
              <w:spacing w:line="256" w:lineRule="auto"/>
              <w:jc w:val="right"/>
              <w:rPr>
                <w:rFonts w:ascii="Times New Roman" w:hAnsi="Times New Roman"/>
                <w:i/>
                <w:sz w:val="20"/>
                <w:szCs w:val="20"/>
              </w:rPr>
            </w:pPr>
            <w:r w:rsidRPr="00523189">
              <w:rPr>
                <w:rFonts w:ascii="Times New Roman" w:hAnsi="Times New Roman"/>
                <w:i/>
                <w:sz w:val="20"/>
                <w:szCs w:val="20"/>
              </w:rPr>
              <w:t>69,6</w:t>
            </w:r>
          </w:p>
        </w:tc>
      </w:tr>
      <w:tr w:rsidR="00AA51A5" w:rsidRPr="00523189"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hideMark/>
          </w:tcPr>
          <w:p w:rsidR="00AA51A5" w:rsidRPr="00523189" w:rsidRDefault="00AA51A5" w:rsidP="002D4A31">
            <w:pPr>
              <w:spacing w:line="256" w:lineRule="auto"/>
              <w:rPr>
                <w:rFonts w:ascii="Times New Roman" w:hAnsi="Times New Roman"/>
                <w:i/>
                <w:sz w:val="20"/>
                <w:szCs w:val="20"/>
              </w:rPr>
            </w:pPr>
            <w:r w:rsidRPr="00523189">
              <w:rPr>
                <w:rFonts w:ascii="Times New Roman" w:hAnsi="Times New Roman"/>
                <w:i/>
                <w:sz w:val="20"/>
                <w:szCs w:val="20"/>
              </w:rPr>
              <w:t xml:space="preserve">-машины оборудование </w:t>
            </w:r>
          </w:p>
        </w:tc>
        <w:tc>
          <w:tcPr>
            <w:tcW w:w="1586" w:type="dxa"/>
            <w:tcBorders>
              <w:top w:val="single" w:sz="4" w:space="0" w:color="000000"/>
              <w:left w:val="single" w:sz="4" w:space="0" w:color="000000"/>
              <w:bottom w:val="single" w:sz="4" w:space="0" w:color="000000"/>
              <w:right w:val="single" w:sz="4" w:space="0" w:color="000000"/>
            </w:tcBorders>
          </w:tcPr>
          <w:p w:rsidR="00AA51A5" w:rsidRPr="00523189" w:rsidRDefault="00AA51A5" w:rsidP="000F4C95">
            <w:pPr>
              <w:spacing w:line="256" w:lineRule="auto"/>
              <w:jc w:val="right"/>
              <w:rPr>
                <w:rFonts w:ascii="Times New Roman" w:hAnsi="Times New Roman"/>
                <w:i/>
                <w:sz w:val="20"/>
                <w:szCs w:val="20"/>
              </w:rPr>
            </w:pPr>
            <w:r w:rsidRPr="00523189">
              <w:rPr>
                <w:rFonts w:ascii="Times New Roman" w:hAnsi="Times New Roman"/>
                <w:i/>
                <w:sz w:val="20"/>
                <w:szCs w:val="20"/>
              </w:rPr>
              <w:t>1 200,5</w:t>
            </w:r>
          </w:p>
        </w:tc>
        <w:tc>
          <w:tcPr>
            <w:tcW w:w="1261" w:type="dxa"/>
            <w:tcBorders>
              <w:top w:val="single" w:sz="4" w:space="0" w:color="000000"/>
              <w:left w:val="single" w:sz="4" w:space="0" w:color="000000"/>
              <w:bottom w:val="single" w:sz="4" w:space="0" w:color="000000"/>
              <w:right w:val="single" w:sz="4" w:space="0" w:color="000000"/>
            </w:tcBorders>
          </w:tcPr>
          <w:p w:rsidR="00AA51A5" w:rsidRPr="00523189" w:rsidRDefault="00AA51A5" w:rsidP="002D4A31">
            <w:pPr>
              <w:spacing w:line="256" w:lineRule="auto"/>
              <w:jc w:val="right"/>
              <w:rPr>
                <w:rFonts w:ascii="Times New Roman" w:hAnsi="Times New Roman"/>
                <w:i/>
                <w:sz w:val="20"/>
                <w:szCs w:val="20"/>
              </w:rPr>
            </w:pPr>
            <w:r w:rsidRPr="00523189">
              <w:rPr>
                <w:rFonts w:ascii="Times New Roman" w:hAnsi="Times New Roman"/>
                <w:i/>
                <w:sz w:val="20"/>
                <w:szCs w:val="20"/>
              </w:rPr>
              <w:t>80,9</w:t>
            </w:r>
          </w:p>
        </w:tc>
        <w:tc>
          <w:tcPr>
            <w:tcW w:w="1060" w:type="dxa"/>
            <w:tcBorders>
              <w:top w:val="single" w:sz="4" w:space="0" w:color="000000"/>
              <w:left w:val="single" w:sz="4" w:space="0" w:color="000000"/>
              <w:bottom w:val="single" w:sz="4" w:space="0" w:color="000000"/>
              <w:right w:val="single" w:sz="4" w:space="0" w:color="000000"/>
            </w:tcBorders>
          </w:tcPr>
          <w:p w:rsidR="00AA51A5" w:rsidRPr="00523189" w:rsidRDefault="00AA51A5" w:rsidP="002D4A31">
            <w:pPr>
              <w:spacing w:line="256" w:lineRule="auto"/>
              <w:jc w:val="right"/>
              <w:rPr>
                <w:rFonts w:ascii="Times New Roman" w:hAnsi="Times New Roman"/>
                <w:i/>
                <w:sz w:val="20"/>
                <w:szCs w:val="20"/>
              </w:rPr>
            </w:pPr>
            <w:r w:rsidRPr="00523189">
              <w:rPr>
                <w:rFonts w:ascii="Times New Roman" w:hAnsi="Times New Roman"/>
                <w:i/>
                <w:sz w:val="20"/>
                <w:szCs w:val="20"/>
              </w:rPr>
              <w:t>53,5</w:t>
            </w:r>
          </w:p>
        </w:tc>
        <w:tc>
          <w:tcPr>
            <w:tcW w:w="1594" w:type="dxa"/>
            <w:tcBorders>
              <w:top w:val="single" w:sz="4" w:space="0" w:color="000000"/>
              <w:left w:val="single" w:sz="4" w:space="0" w:color="000000"/>
              <w:bottom w:val="single" w:sz="4" w:space="0" w:color="000000"/>
              <w:right w:val="single" w:sz="4" w:space="0" w:color="000000"/>
            </w:tcBorders>
          </w:tcPr>
          <w:p w:rsidR="00AA51A5" w:rsidRPr="00523189" w:rsidRDefault="00AA51A5" w:rsidP="00AA51A5">
            <w:pPr>
              <w:spacing w:line="256" w:lineRule="auto"/>
              <w:jc w:val="right"/>
              <w:rPr>
                <w:rFonts w:ascii="Times New Roman" w:hAnsi="Times New Roman"/>
                <w:i/>
                <w:sz w:val="20"/>
                <w:szCs w:val="20"/>
              </w:rPr>
            </w:pPr>
            <w:r w:rsidRPr="00523189">
              <w:rPr>
                <w:rFonts w:ascii="Times New Roman" w:hAnsi="Times New Roman"/>
                <w:i/>
                <w:sz w:val="20"/>
                <w:szCs w:val="20"/>
              </w:rPr>
              <w:t>1 227,9</w:t>
            </w:r>
          </w:p>
        </w:tc>
      </w:tr>
      <w:tr w:rsidR="00AA51A5" w:rsidRPr="00523189"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hideMark/>
          </w:tcPr>
          <w:p w:rsidR="00AA51A5" w:rsidRPr="00523189" w:rsidRDefault="00AA51A5" w:rsidP="002D4A31">
            <w:pPr>
              <w:spacing w:line="256" w:lineRule="auto"/>
              <w:rPr>
                <w:rFonts w:ascii="Times New Roman" w:hAnsi="Times New Roman"/>
                <w:i/>
                <w:sz w:val="20"/>
                <w:szCs w:val="20"/>
              </w:rPr>
            </w:pPr>
            <w:r w:rsidRPr="00523189">
              <w:rPr>
                <w:rFonts w:ascii="Times New Roman" w:hAnsi="Times New Roman"/>
                <w:i/>
                <w:sz w:val="20"/>
                <w:szCs w:val="20"/>
              </w:rPr>
              <w:t xml:space="preserve">-производственный и хоз инвентарь </w:t>
            </w:r>
          </w:p>
        </w:tc>
        <w:tc>
          <w:tcPr>
            <w:tcW w:w="1586" w:type="dxa"/>
            <w:tcBorders>
              <w:top w:val="single" w:sz="4" w:space="0" w:color="000000"/>
              <w:left w:val="single" w:sz="4" w:space="0" w:color="000000"/>
              <w:bottom w:val="single" w:sz="4" w:space="0" w:color="000000"/>
              <w:right w:val="single" w:sz="4" w:space="0" w:color="000000"/>
            </w:tcBorders>
          </w:tcPr>
          <w:p w:rsidR="00AA51A5" w:rsidRPr="00523189" w:rsidRDefault="00AA51A5" w:rsidP="000F4C95">
            <w:pPr>
              <w:spacing w:line="256" w:lineRule="auto"/>
              <w:jc w:val="right"/>
              <w:rPr>
                <w:rFonts w:ascii="Times New Roman" w:hAnsi="Times New Roman"/>
                <w:i/>
                <w:sz w:val="20"/>
                <w:szCs w:val="20"/>
              </w:rPr>
            </w:pPr>
            <w:r w:rsidRPr="00523189">
              <w:rPr>
                <w:rFonts w:ascii="Times New Roman" w:hAnsi="Times New Roman"/>
                <w:i/>
                <w:sz w:val="20"/>
                <w:szCs w:val="20"/>
              </w:rPr>
              <w:t>433,2</w:t>
            </w:r>
          </w:p>
        </w:tc>
        <w:tc>
          <w:tcPr>
            <w:tcW w:w="1261" w:type="dxa"/>
            <w:tcBorders>
              <w:top w:val="single" w:sz="4" w:space="0" w:color="000000"/>
              <w:left w:val="single" w:sz="4" w:space="0" w:color="000000"/>
              <w:bottom w:val="single" w:sz="4" w:space="0" w:color="000000"/>
              <w:right w:val="single" w:sz="4" w:space="0" w:color="000000"/>
            </w:tcBorders>
          </w:tcPr>
          <w:p w:rsidR="00AA51A5" w:rsidRPr="00523189" w:rsidRDefault="00AA51A5" w:rsidP="002D4A31">
            <w:pPr>
              <w:spacing w:line="256" w:lineRule="auto"/>
              <w:jc w:val="right"/>
              <w:rPr>
                <w:rFonts w:ascii="Times New Roman" w:hAnsi="Times New Roman"/>
                <w:i/>
                <w:sz w:val="20"/>
                <w:szCs w:val="20"/>
              </w:rPr>
            </w:pPr>
            <w:r w:rsidRPr="00523189">
              <w:rPr>
                <w:rFonts w:ascii="Times New Roman" w:hAnsi="Times New Roman"/>
                <w:i/>
                <w:sz w:val="20"/>
                <w:szCs w:val="20"/>
              </w:rPr>
              <w:t>2,1</w:t>
            </w:r>
          </w:p>
        </w:tc>
        <w:tc>
          <w:tcPr>
            <w:tcW w:w="1060" w:type="dxa"/>
            <w:tcBorders>
              <w:top w:val="single" w:sz="4" w:space="0" w:color="000000"/>
              <w:left w:val="single" w:sz="4" w:space="0" w:color="000000"/>
              <w:bottom w:val="single" w:sz="4" w:space="0" w:color="000000"/>
              <w:right w:val="single" w:sz="4" w:space="0" w:color="000000"/>
            </w:tcBorders>
          </w:tcPr>
          <w:p w:rsidR="00AA51A5" w:rsidRPr="00523189" w:rsidRDefault="00AA51A5" w:rsidP="002D4A31">
            <w:pPr>
              <w:spacing w:line="256" w:lineRule="auto"/>
              <w:jc w:val="right"/>
              <w:rPr>
                <w:rFonts w:ascii="Times New Roman" w:hAnsi="Times New Roman"/>
                <w:i/>
                <w:sz w:val="20"/>
                <w:szCs w:val="20"/>
              </w:rPr>
            </w:pPr>
            <w:r w:rsidRPr="00523189">
              <w:rPr>
                <w:rFonts w:ascii="Times New Roman" w:hAnsi="Times New Roman"/>
                <w:i/>
                <w:sz w:val="20"/>
                <w:szCs w:val="20"/>
              </w:rPr>
              <w:t>24,5</w:t>
            </w:r>
          </w:p>
        </w:tc>
        <w:tc>
          <w:tcPr>
            <w:tcW w:w="1594" w:type="dxa"/>
            <w:tcBorders>
              <w:top w:val="single" w:sz="4" w:space="0" w:color="000000"/>
              <w:left w:val="single" w:sz="4" w:space="0" w:color="000000"/>
              <w:bottom w:val="single" w:sz="4" w:space="0" w:color="000000"/>
              <w:right w:val="single" w:sz="4" w:space="0" w:color="000000"/>
            </w:tcBorders>
          </w:tcPr>
          <w:p w:rsidR="00AA51A5" w:rsidRPr="00523189" w:rsidRDefault="00AA51A5" w:rsidP="002D4A31">
            <w:pPr>
              <w:spacing w:line="256" w:lineRule="auto"/>
              <w:jc w:val="right"/>
              <w:rPr>
                <w:rFonts w:ascii="Times New Roman" w:hAnsi="Times New Roman"/>
                <w:i/>
                <w:sz w:val="20"/>
                <w:szCs w:val="20"/>
              </w:rPr>
            </w:pPr>
            <w:r w:rsidRPr="00523189">
              <w:rPr>
                <w:rFonts w:ascii="Times New Roman" w:hAnsi="Times New Roman"/>
                <w:i/>
                <w:sz w:val="20"/>
                <w:szCs w:val="20"/>
              </w:rPr>
              <w:t>410,8</w:t>
            </w:r>
          </w:p>
        </w:tc>
      </w:tr>
      <w:tr w:rsidR="00AA51A5" w:rsidRPr="00523189"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hideMark/>
          </w:tcPr>
          <w:p w:rsidR="00AA51A5" w:rsidRPr="00523189" w:rsidRDefault="00AA51A5" w:rsidP="002D4A31">
            <w:pPr>
              <w:spacing w:line="256" w:lineRule="auto"/>
              <w:rPr>
                <w:rFonts w:ascii="Times New Roman" w:hAnsi="Times New Roman"/>
                <w:i/>
                <w:sz w:val="20"/>
                <w:szCs w:val="20"/>
              </w:rPr>
            </w:pPr>
            <w:r w:rsidRPr="00523189">
              <w:rPr>
                <w:rFonts w:ascii="Times New Roman" w:hAnsi="Times New Roman"/>
                <w:i/>
                <w:sz w:val="20"/>
                <w:szCs w:val="20"/>
              </w:rPr>
              <w:t xml:space="preserve">-прочие основные средства </w:t>
            </w:r>
          </w:p>
        </w:tc>
        <w:tc>
          <w:tcPr>
            <w:tcW w:w="1586" w:type="dxa"/>
            <w:tcBorders>
              <w:top w:val="single" w:sz="4" w:space="0" w:color="000000"/>
              <w:left w:val="single" w:sz="4" w:space="0" w:color="000000"/>
              <w:bottom w:val="single" w:sz="4" w:space="0" w:color="000000"/>
              <w:right w:val="single" w:sz="4" w:space="0" w:color="000000"/>
            </w:tcBorders>
          </w:tcPr>
          <w:p w:rsidR="00AA51A5" w:rsidRPr="00523189" w:rsidRDefault="00AA51A5" w:rsidP="000F4C95">
            <w:pPr>
              <w:spacing w:line="256" w:lineRule="auto"/>
              <w:jc w:val="right"/>
              <w:rPr>
                <w:rFonts w:ascii="Times New Roman" w:hAnsi="Times New Roman"/>
                <w:i/>
                <w:sz w:val="20"/>
                <w:szCs w:val="20"/>
              </w:rPr>
            </w:pPr>
            <w:r w:rsidRPr="00523189">
              <w:rPr>
                <w:rFonts w:ascii="Times New Roman" w:hAnsi="Times New Roman"/>
                <w:i/>
                <w:sz w:val="20"/>
                <w:szCs w:val="20"/>
              </w:rPr>
              <w:t>44,6</w:t>
            </w:r>
          </w:p>
        </w:tc>
        <w:tc>
          <w:tcPr>
            <w:tcW w:w="1261" w:type="dxa"/>
            <w:tcBorders>
              <w:top w:val="single" w:sz="4" w:space="0" w:color="000000"/>
              <w:left w:val="single" w:sz="4" w:space="0" w:color="000000"/>
              <w:bottom w:val="single" w:sz="4" w:space="0" w:color="000000"/>
              <w:right w:val="single" w:sz="4" w:space="0" w:color="000000"/>
            </w:tcBorders>
          </w:tcPr>
          <w:p w:rsidR="00AA51A5" w:rsidRPr="00523189" w:rsidRDefault="00AA51A5" w:rsidP="002D4A31">
            <w:pPr>
              <w:spacing w:line="256" w:lineRule="auto"/>
              <w:jc w:val="right"/>
              <w:rPr>
                <w:rFonts w:ascii="Times New Roman" w:hAnsi="Times New Roman"/>
                <w:i/>
                <w:sz w:val="20"/>
                <w:szCs w:val="20"/>
              </w:rPr>
            </w:pPr>
            <w:r w:rsidRPr="00523189">
              <w:rPr>
                <w:rFonts w:ascii="Times New Roman" w:hAnsi="Times New Roman"/>
                <w:i/>
                <w:sz w:val="20"/>
                <w:szCs w:val="20"/>
              </w:rPr>
              <w:t>-</w:t>
            </w:r>
          </w:p>
        </w:tc>
        <w:tc>
          <w:tcPr>
            <w:tcW w:w="1060" w:type="dxa"/>
            <w:tcBorders>
              <w:top w:val="single" w:sz="4" w:space="0" w:color="000000"/>
              <w:left w:val="single" w:sz="4" w:space="0" w:color="000000"/>
              <w:bottom w:val="single" w:sz="4" w:space="0" w:color="000000"/>
              <w:right w:val="single" w:sz="4" w:space="0" w:color="000000"/>
            </w:tcBorders>
          </w:tcPr>
          <w:p w:rsidR="00AA51A5" w:rsidRPr="00523189" w:rsidRDefault="00AA51A5" w:rsidP="002D4A31">
            <w:pPr>
              <w:spacing w:line="256" w:lineRule="auto"/>
              <w:jc w:val="right"/>
              <w:rPr>
                <w:rFonts w:ascii="Times New Roman" w:hAnsi="Times New Roman"/>
                <w:i/>
                <w:sz w:val="20"/>
                <w:szCs w:val="20"/>
              </w:rPr>
            </w:pPr>
            <w:r w:rsidRPr="00523189">
              <w:rPr>
                <w:rFonts w:ascii="Times New Roman" w:hAnsi="Times New Roman"/>
                <w:i/>
                <w:sz w:val="20"/>
                <w:szCs w:val="20"/>
              </w:rPr>
              <w:t>-</w:t>
            </w:r>
          </w:p>
        </w:tc>
        <w:tc>
          <w:tcPr>
            <w:tcW w:w="1594" w:type="dxa"/>
            <w:tcBorders>
              <w:top w:val="single" w:sz="4" w:space="0" w:color="000000"/>
              <w:left w:val="single" w:sz="4" w:space="0" w:color="000000"/>
              <w:bottom w:val="single" w:sz="4" w:space="0" w:color="000000"/>
              <w:right w:val="single" w:sz="4" w:space="0" w:color="000000"/>
            </w:tcBorders>
          </w:tcPr>
          <w:p w:rsidR="00AA51A5" w:rsidRPr="00523189" w:rsidRDefault="00AA51A5" w:rsidP="002D4A31">
            <w:pPr>
              <w:spacing w:line="256" w:lineRule="auto"/>
              <w:jc w:val="right"/>
              <w:rPr>
                <w:rFonts w:ascii="Times New Roman" w:hAnsi="Times New Roman"/>
                <w:i/>
                <w:sz w:val="20"/>
                <w:szCs w:val="20"/>
              </w:rPr>
            </w:pPr>
            <w:r w:rsidRPr="00523189">
              <w:rPr>
                <w:rFonts w:ascii="Times New Roman" w:hAnsi="Times New Roman"/>
                <w:i/>
                <w:sz w:val="20"/>
                <w:szCs w:val="20"/>
              </w:rPr>
              <w:t>44,6</w:t>
            </w:r>
          </w:p>
        </w:tc>
      </w:tr>
      <w:tr w:rsidR="00AA51A5" w:rsidRPr="00523189"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AA51A5" w:rsidRPr="00523189" w:rsidRDefault="00AA51A5" w:rsidP="008664E8">
            <w:pPr>
              <w:spacing w:line="256" w:lineRule="auto"/>
              <w:rPr>
                <w:rFonts w:ascii="Times New Roman" w:hAnsi="Times New Roman"/>
                <w:b/>
                <w:sz w:val="20"/>
                <w:szCs w:val="20"/>
              </w:rPr>
            </w:pPr>
            <w:r w:rsidRPr="00523189">
              <w:rPr>
                <w:rFonts w:ascii="Times New Roman" w:hAnsi="Times New Roman"/>
                <w:b/>
                <w:sz w:val="20"/>
                <w:szCs w:val="20"/>
              </w:rPr>
              <w:t>Вложение в основные средства (в части иного недвижимого имущества)</w:t>
            </w:r>
          </w:p>
        </w:tc>
        <w:tc>
          <w:tcPr>
            <w:tcW w:w="1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0F4C95">
            <w:pPr>
              <w:spacing w:line="256" w:lineRule="auto"/>
              <w:jc w:val="right"/>
              <w:rPr>
                <w:rFonts w:ascii="Times New Roman" w:hAnsi="Times New Roman"/>
                <w:b/>
                <w:sz w:val="20"/>
                <w:szCs w:val="20"/>
              </w:rPr>
            </w:pPr>
            <w:r w:rsidRPr="00523189">
              <w:rPr>
                <w:rFonts w:ascii="Times New Roman" w:hAnsi="Times New Roman"/>
                <w:b/>
                <w:sz w:val="20"/>
                <w:szCs w:val="20"/>
              </w:rPr>
              <w:t>-</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2D4A31">
            <w:pPr>
              <w:spacing w:line="256" w:lineRule="auto"/>
              <w:jc w:val="right"/>
              <w:rPr>
                <w:rFonts w:ascii="Times New Roman" w:hAnsi="Times New Roman"/>
                <w:b/>
                <w:sz w:val="20"/>
                <w:szCs w:val="20"/>
              </w:rPr>
            </w:pPr>
            <w:r w:rsidRPr="00523189">
              <w:rPr>
                <w:rFonts w:ascii="Times New Roman" w:hAnsi="Times New Roman"/>
                <w:b/>
                <w:sz w:val="20"/>
                <w:szCs w:val="20"/>
              </w:rPr>
              <w:t>15,2</w:t>
            </w:r>
          </w:p>
        </w:tc>
        <w:tc>
          <w:tcPr>
            <w:tcW w:w="1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2D4A31">
            <w:pPr>
              <w:spacing w:line="256" w:lineRule="auto"/>
              <w:jc w:val="right"/>
              <w:rPr>
                <w:rFonts w:ascii="Times New Roman" w:hAnsi="Times New Roman"/>
                <w:b/>
                <w:sz w:val="20"/>
                <w:szCs w:val="20"/>
              </w:rPr>
            </w:pPr>
            <w:r w:rsidRPr="00523189">
              <w:rPr>
                <w:rFonts w:ascii="Times New Roman" w:hAnsi="Times New Roman"/>
                <w:b/>
                <w:sz w:val="20"/>
                <w:szCs w:val="20"/>
              </w:rPr>
              <w:t>15,2</w:t>
            </w:r>
          </w:p>
        </w:tc>
        <w:tc>
          <w:tcPr>
            <w:tcW w:w="1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2D4A31">
            <w:pPr>
              <w:spacing w:line="256" w:lineRule="auto"/>
              <w:jc w:val="right"/>
              <w:rPr>
                <w:rFonts w:ascii="Times New Roman" w:hAnsi="Times New Roman"/>
                <w:b/>
                <w:sz w:val="20"/>
                <w:szCs w:val="20"/>
              </w:rPr>
            </w:pPr>
            <w:r w:rsidRPr="00523189">
              <w:rPr>
                <w:rFonts w:ascii="Times New Roman" w:hAnsi="Times New Roman"/>
                <w:b/>
                <w:sz w:val="20"/>
                <w:szCs w:val="20"/>
              </w:rPr>
              <w:t>-</w:t>
            </w:r>
          </w:p>
        </w:tc>
      </w:tr>
      <w:tr w:rsidR="00AA51A5" w:rsidRPr="00523189"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8664E8">
            <w:pPr>
              <w:spacing w:line="256" w:lineRule="auto"/>
              <w:rPr>
                <w:rFonts w:ascii="Times New Roman" w:hAnsi="Times New Roman"/>
                <w:b/>
                <w:sz w:val="20"/>
                <w:szCs w:val="20"/>
              </w:rPr>
            </w:pPr>
            <w:r w:rsidRPr="00523189">
              <w:rPr>
                <w:rFonts w:ascii="Times New Roman" w:hAnsi="Times New Roman"/>
                <w:b/>
                <w:sz w:val="20"/>
                <w:szCs w:val="20"/>
              </w:rPr>
              <w:t>Движение нематериальных активов</w:t>
            </w:r>
          </w:p>
        </w:tc>
        <w:tc>
          <w:tcPr>
            <w:tcW w:w="1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0F4C95">
            <w:pPr>
              <w:spacing w:line="256" w:lineRule="auto"/>
              <w:jc w:val="right"/>
              <w:rPr>
                <w:rFonts w:ascii="Times New Roman" w:hAnsi="Times New Roman"/>
                <w:b/>
                <w:sz w:val="20"/>
                <w:szCs w:val="20"/>
              </w:rPr>
            </w:pPr>
            <w:r w:rsidRPr="00523189">
              <w:rPr>
                <w:rFonts w:ascii="Times New Roman" w:hAnsi="Times New Roman"/>
                <w:b/>
                <w:sz w:val="20"/>
                <w:szCs w:val="20"/>
              </w:rPr>
              <w:t>65,0</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2D4A31">
            <w:pPr>
              <w:spacing w:line="256" w:lineRule="auto"/>
              <w:jc w:val="right"/>
              <w:rPr>
                <w:rFonts w:ascii="Times New Roman" w:hAnsi="Times New Roman"/>
                <w:b/>
                <w:sz w:val="20"/>
                <w:szCs w:val="20"/>
              </w:rPr>
            </w:pPr>
            <w:r w:rsidRPr="00523189">
              <w:rPr>
                <w:rFonts w:ascii="Times New Roman" w:hAnsi="Times New Roman"/>
                <w:b/>
                <w:sz w:val="20"/>
                <w:szCs w:val="20"/>
              </w:rPr>
              <w:t>-</w:t>
            </w:r>
          </w:p>
        </w:tc>
        <w:tc>
          <w:tcPr>
            <w:tcW w:w="1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2D4A31">
            <w:pPr>
              <w:spacing w:line="256" w:lineRule="auto"/>
              <w:jc w:val="right"/>
              <w:rPr>
                <w:rFonts w:ascii="Times New Roman" w:hAnsi="Times New Roman"/>
                <w:b/>
                <w:sz w:val="20"/>
                <w:szCs w:val="20"/>
              </w:rPr>
            </w:pPr>
            <w:r w:rsidRPr="00523189">
              <w:rPr>
                <w:rFonts w:ascii="Times New Roman" w:hAnsi="Times New Roman"/>
                <w:b/>
                <w:sz w:val="20"/>
                <w:szCs w:val="20"/>
              </w:rPr>
              <w:t>-</w:t>
            </w:r>
          </w:p>
        </w:tc>
        <w:tc>
          <w:tcPr>
            <w:tcW w:w="1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2D4A31">
            <w:pPr>
              <w:spacing w:line="256" w:lineRule="auto"/>
              <w:jc w:val="right"/>
              <w:rPr>
                <w:rFonts w:ascii="Times New Roman" w:hAnsi="Times New Roman"/>
                <w:b/>
                <w:sz w:val="20"/>
                <w:szCs w:val="20"/>
              </w:rPr>
            </w:pPr>
            <w:r w:rsidRPr="00523189">
              <w:rPr>
                <w:rFonts w:ascii="Times New Roman" w:hAnsi="Times New Roman"/>
                <w:b/>
                <w:sz w:val="20"/>
                <w:szCs w:val="20"/>
              </w:rPr>
              <w:t>65,0</w:t>
            </w:r>
          </w:p>
        </w:tc>
      </w:tr>
      <w:tr w:rsidR="00AA51A5" w:rsidRPr="00523189"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AA51A5" w:rsidRPr="00523189" w:rsidRDefault="00AA51A5" w:rsidP="00A944FD">
            <w:pPr>
              <w:spacing w:line="256" w:lineRule="auto"/>
              <w:rPr>
                <w:rFonts w:ascii="Times New Roman" w:hAnsi="Times New Roman"/>
                <w:sz w:val="20"/>
                <w:szCs w:val="20"/>
              </w:rPr>
            </w:pPr>
            <w:r w:rsidRPr="00523189">
              <w:rPr>
                <w:rFonts w:ascii="Times New Roman" w:hAnsi="Times New Roman"/>
                <w:b/>
                <w:sz w:val="20"/>
                <w:szCs w:val="20"/>
              </w:rPr>
              <w:t xml:space="preserve">Материальные запасы </w:t>
            </w:r>
          </w:p>
        </w:tc>
        <w:tc>
          <w:tcPr>
            <w:tcW w:w="1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0F4C95">
            <w:pPr>
              <w:spacing w:line="256" w:lineRule="auto"/>
              <w:jc w:val="right"/>
              <w:rPr>
                <w:rFonts w:ascii="Times New Roman" w:hAnsi="Times New Roman"/>
                <w:b/>
                <w:sz w:val="20"/>
                <w:szCs w:val="20"/>
              </w:rPr>
            </w:pPr>
            <w:r w:rsidRPr="00523189">
              <w:rPr>
                <w:rFonts w:ascii="Times New Roman" w:hAnsi="Times New Roman"/>
                <w:b/>
                <w:sz w:val="20"/>
                <w:szCs w:val="20"/>
              </w:rPr>
              <w:t>79,9</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A944FD">
            <w:pPr>
              <w:spacing w:line="256" w:lineRule="auto"/>
              <w:jc w:val="right"/>
              <w:rPr>
                <w:rFonts w:ascii="Times New Roman" w:hAnsi="Times New Roman"/>
                <w:b/>
                <w:sz w:val="20"/>
                <w:szCs w:val="20"/>
              </w:rPr>
            </w:pPr>
            <w:r w:rsidRPr="00523189">
              <w:rPr>
                <w:rFonts w:ascii="Times New Roman" w:hAnsi="Times New Roman"/>
                <w:b/>
                <w:sz w:val="20"/>
                <w:szCs w:val="20"/>
              </w:rPr>
              <w:t>238,3</w:t>
            </w:r>
          </w:p>
        </w:tc>
        <w:tc>
          <w:tcPr>
            <w:tcW w:w="1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A944FD">
            <w:pPr>
              <w:spacing w:line="256" w:lineRule="auto"/>
              <w:jc w:val="right"/>
              <w:rPr>
                <w:rFonts w:ascii="Times New Roman" w:hAnsi="Times New Roman"/>
                <w:b/>
                <w:sz w:val="20"/>
                <w:szCs w:val="20"/>
              </w:rPr>
            </w:pPr>
            <w:r w:rsidRPr="00523189">
              <w:rPr>
                <w:rFonts w:ascii="Times New Roman" w:hAnsi="Times New Roman"/>
                <w:b/>
                <w:sz w:val="20"/>
                <w:szCs w:val="20"/>
              </w:rPr>
              <w:t>199,2</w:t>
            </w:r>
          </w:p>
        </w:tc>
        <w:tc>
          <w:tcPr>
            <w:tcW w:w="1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A51A5" w:rsidRPr="00523189" w:rsidRDefault="00AA51A5" w:rsidP="00A944FD">
            <w:pPr>
              <w:spacing w:line="256" w:lineRule="auto"/>
              <w:jc w:val="right"/>
              <w:rPr>
                <w:rFonts w:ascii="Times New Roman" w:hAnsi="Times New Roman"/>
                <w:b/>
                <w:sz w:val="20"/>
                <w:szCs w:val="20"/>
              </w:rPr>
            </w:pPr>
            <w:r w:rsidRPr="00523189">
              <w:rPr>
                <w:rFonts w:ascii="Times New Roman" w:hAnsi="Times New Roman"/>
                <w:b/>
                <w:sz w:val="20"/>
                <w:szCs w:val="20"/>
              </w:rPr>
              <w:t>119,0</w:t>
            </w:r>
          </w:p>
        </w:tc>
      </w:tr>
    </w:tbl>
    <w:p w:rsidR="006D798C" w:rsidRPr="00523189" w:rsidRDefault="00380D63" w:rsidP="00523189">
      <w:pPr>
        <w:spacing w:after="0" w:line="240" w:lineRule="auto"/>
        <w:ind w:firstLine="708"/>
        <w:jc w:val="both"/>
        <w:textAlignment w:val="top"/>
        <w:rPr>
          <w:rFonts w:ascii="Times New Roman" w:eastAsia="Times New Roman" w:hAnsi="Times New Roman" w:cs="Times New Roman"/>
          <w:i/>
          <w:sz w:val="24"/>
          <w:lang w:eastAsia="ru-RU"/>
        </w:rPr>
      </w:pPr>
      <w:r w:rsidRPr="00523189">
        <w:rPr>
          <w:rFonts w:ascii="Times New Roman" w:eastAsia="Times New Roman" w:hAnsi="Times New Roman" w:cs="Times New Roman"/>
          <w:i/>
          <w:sz w:val="24"/>
          <w:lang w:eastAsia="ru-RU"/>
        </w:rPr>
        <w:t xml:space="preserve">Показатели ф.0503168 «Сведения о движении нефинансовых </w:t>
      </w:r>
      <w:r w:rsidR="000C5B82" w:rsidRPr="00523189">
        <w:rPr>
          <w:rFonts w:ascii="Times New Roman" w:eastAsia="Times New Roman" w:hAnsi="Times New Roman" w:cs="Times New Roman"/>
          <w:i/>
          <w:sz w:val="24"/>
          <w:lang w:eastAsia="ru-RU"/>
        </w:rPr>
        <w:t>активов» не</w:t>
      </w:r>
      <w:r w:rsidRPr="00523189">
        <w:rPr>
          <w:rFonts w:ascii="Times New Roman" w:eastAsia="Times New Roman" w:hAnsi="Times New Roman" w:cs="Times New Roman"/>
          <w:i/>
          <w:sz w:val="24"/>
          <w:lang w:eastAsia="ru-RU"/>
        </w:rPr>
        <w:t xml:space="preserve"> имеют </w:t>
      </w:r>
      <w:r w:rsidR="000C5B82" w:rsidRPr="00523189">
        <w:rPr>
          <w:rFonts w:ascii="Times New Roman" w:eastAsia="Times New Roman" w:hAnsi="Times New Roman" w:cs="Times New Roman"/>
          <w:i/>
          <w:sz w:val="24"/>
          <w:lang w:eastAsia="ru-RU"/>
        </w:rPr>
        <w:t>расхождений с</w:t>
      </w:r>
      <w:r w:rsidRPr="00523189">
        <w:rPr>
          <w:rFonts w:ascii="Times New Roman" w:eastAsia="Times New Roman" w:hAnsi="Times New Roman" w:cs="Times New Roman"/>
          <w:i/>
          <w:sz w:val="24"/>
          <w:lang w:eastAsia="ru-RU"/>
        </w:rPr>
        <w:t xml:space="preserve"> показателями   раздела </w:t>
      </w:r>
      <w:r w:rsidR="000C5B82" w:rsidRPr="00523189">
        <w:rPr>
          <w:rFonts w:ascii="Times New Roman" w:eastAsia="Times New Roman" w:hAnsi="Times New Roman" w:cs="Times New Roman"/>
          <w:i/>
          <w:sz w:val="24"/>
          <w:lang w:eastAsia="ru-RU"/>
        </w:rPr>
        <w:t>1 «</w:t>
      </w:r>
      <w:r w:rsidRPr="00523189">
        <w:rPr>
          <w:rFonts w:ascii="Times New Roman" w:eastAsia="Times New Roman" w:hAnsi="Times New Roman" w:cs="Times New Roman"/>
          <w:i/>
          <w:sz w:val="24"/>
          <w:lang w:eastAsia="ru-RU"/>
        </w:rPr>
        <w:t>нефинансовые активы» Баланса (ф. 0503130).</w:t>
      </w:r>
    </w:p>
    <w:p w:rsidR="00380D63" w:rsidRPr="00523189" w:rsidRDefault="00380D63" w:rsidP="00523189">
      <w:pPr>
        <w:spacing w:after="0" w:line="240" w:lineRule="auto"/>
        <w:jc w:val="both"/>
        <w:textAlignment w:val="top"/>
        <w:rPr>
          <w:rFonts w:ascii="Times New Roman" w:hAnsi="Times New Roman" w:cs="Times New Roman"/>
          <w:sz w:val="24"/>
          <w:szCs w:val="24"/>
        </w:rPr>
      </w:pPr>
    </w:p>
    <w:p w:rsidR="006D798C" w:rsidRPr="00523189" w:rsidRDefault="006D798C" w:rsidP="00523189">
      <w:pPr>
        <w:pStyle w:val="af"/>
        <w:numPr>
          <w:ilvl w:val="0"/>
          <w:numId w:val="12"/>
        </w:numPr>
        <w:spacing w:after="0" w:line="240" w:lineRule="auto"/>
        <w:ind w:left="426"/>
        <w:jc w:val="both"/>
        <w:textAlignment w:val="top"/>
        <w:rPr>
          <w:rFonts w:ascii="Times New Roman" w:hAnsi="Times New Roman" w:cs="Times New Roman"/>
          <w:b/>
          <w:i/>
          <w:sz w:val="24"/>
          <w:szCs w:val="24"/>
          <w:u w:val="single"/>
        </w:rPr>
      </w:pPr>
      <w:r w:rsidRPr="00523189">
        <w:rPr>
          <w:rFonts w:ascii="Times New Roman" w:hAnsi="Times New Roman" w:cs="Times New Roman"/>
          <w:b/>
          <w:i/>
          <w:sz w:val="24"/>
          <w:szCs w:val="24"/>
          <w:u w:val="single"/>
        </w:rPr>
        <w:t>Сведения по дебиторской и кредиторской задолженности (ф.0503169);</w:t>
      </w:r>
    </w:p>
    <w:p w:rsidR="00E20DC6" w:rsidRPr="00523189" w:rsidRDefault="00E20DC6" w:rsidP="00523189">
      <w:pPr>
        <w:spacing w:after="0" w:line="240" w:lineRule="auto"/>
        <w:ind w:right="39" w:firstLine="567"/>
        <w:jc w:val="both"/>
        <w:rPr>
          <w:rFonts w:ascii="Times New Roman" w:eastAsia="Times New Roman" w:hAnsi="Times New Roman" w:cs="Times New Roman"/>
          <w:sz w:val="24"/>
          <w:lang w:eastAsia="ru-RU"/>
        </w:rPr>
      </w:pPr>
      <w:r w:rsidRPr="00523189">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w:t>
      </w:r>
      <w:r w:rsidR="00733FAB" w:rsidRPr="00523189">
        <w:rPr>
          <w:rFonts w:ascii="Times New Roman" w:eastAsia="Times New Roman" w:hAnsi="Times New Roman" w:cs="Times New Roman"/>
          <w:sz w:val="24"/>
          <w:lang w:eastAsia="ru-RU"/>
        </w:rPr>
        <w:t>2</w:t>
      </w:r>
      <w:r w:rsidR="00523189">
        <w:rPr>
          <w:rFonts w:ascii="Times New Roman" w:eastAsia="Times New Roman" w:hAnsi="Times New Roman" w:cs="Times New Roman"/>
          <w:sz w:val="24"/>
          <w:lang w:eastAsia="ru-RU"/>
        </w:rPr>
        <w:t>1</w:t>
      </w:r>
      <w:r w:rsidRPr="00523189">
        <w:rPr>
          <w:rFonts w:ascii="Times New Roman" w:eastAsia="Times New Roman" w:hAnsi="Times New Roman" w:cs="Times New Roman"/>
          <w:sz w:val="24"/>
          <w:lang w:eastAsia="ru-RU"/>
        </w:rPr>
        <w:t xml:space="preserve"> и на 01.01.202</w:t>
      </w:r>
      <w:r w:rsidR="00523189">
        <w:rPr>
          <w:rFonts w:ascii="Times New Roman" w:eastAsia="Times New Roman" w:hAnsi="Times New Roman" w:cs="Times New Roman"/>
          <w:sz w:val="24"/>
          <w:lang w:eastAsia="ru-RU"/>
        </w:rPr>
        <w:t>2</w:t>
      </w:r>
      <w:r w:rsidRPr="00523189">
        <w:rPr>
          <w:rFonts w:ascii="Times New Roman" w:eastAsia="Times New Roman" w:hAnsi="Times New Roman" w:cs="Times New Roman"/>
          <w:sz w:val="24"/>
          <w:lang w:eastAsia="ru-RU"/>
        </w:rPr>
        <w:t xml:space="preserve"> годы дебиторская и кредиторская задолженность составляла:</w:t>
      </w:r>
    </w:p>
    <w:p w:rsidR="00A27577" w:rsidRDefault="00A27577" w:rsidP="00E20DC6">
      <w:pPr>
        <w:spacing w:after="0" w:line="240" w:lineRule="auto"/>
        <w:ind w:firstLine="709"/>
        <w:jc w:val="right"/>
        <w:textAlignment w:val="top"/>
        <w:rPr>
          <w:rFonts w:ascii="Times New Roman" w:hAnsi="Times New Roman" w:cs="Times New Roman"/>
          <w:color w:val="FF0000"/>
          <w:sz w:val="20"/>
          <w:szCs w:val="20"/>
        </w:rPr>
      </w:pPr>
    </w:p>
    <w:p w:rsidR="00E20DC6" w:rsidRPr="00E25CC7" w:rsidRDefault="00E20DC6" w:rsidP="00E20DC6">
      <w:pPr>
        <w:spacing w:after="0" w:line="240" w:lineRule="auto"/>
        <w:ind w:firstLine="709"/>
        <w:jc w:val="right"/>
        <w:textAlignment w:val="top"/>
        <w:rPr>
          <w:rFonts w:ascii="Times New Roman" w:hAnsi="Times New Roman" w:cs="Times New Roman"/>
          <w:sz w:val="20"/>
          <w:szCs w:val="20"/>
        </w:rPr>
      </w:pPr>
      <w:r w:rsidRPr="00E25CC7">
        <w:rPr>
          <w:rFonts w:ascii="Times New Roman" w:hAnsi="Times New Roman" w:cs="Times New Roman"/>
          <w:sz w:val="20"/>
          <w:szCs w:val="20"/>
        </w:rPr>
        <w:t>(тыс.рублей)</w:t>
      </w:r>
    </w:p>
    <w:tbl>
      <w:tblPr>
        <w:tblStyle w:val="TableGrid3"/>
        <w:tblW w:w="8389"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023"/>
      </w:tblGrid>
      <w:tr w:rsidR="00B103CF" w:rsidRPr="00773E89" w:rsidTr="00773E89">
        <w:trPr>
          <w:trHeight w:val="148"/>
          <w:jc w:val="center"/>
        </w:trPr>
        <w:tc>
          <w:tcPr>
            <w:tcW w:w="2830"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73E89" w:rsidRDefault="00E20DC6" w:rsidP="002D4A31">
            <w:pPr>
              <w:spacing w:line="256" w:lineRule="auto"/>
              <w:ind w:left="-394"/>
              <w:jc w:val="center"/>
              <w:rPr>
                <w:rFonts w:ascii="Times New Roman" w:hAnsi="Times New Roman"/>
                <w:sz w:val="20"/>
                <w:szCs w:val="20"/>
              </w:rPr>
            </w:pPr>
            <w:r w:rsidRPr="00773E89">
              <w:rPr>
                <w:rFonts w:ascii="Times New Roman" w:hAnsi="Times New Roman"/>
                <w:b/>
                <w:sz w:val="20"/>
                <w:szCs w:val="20"/>
              </w:rPr>
              <w:t xml:space="preserve">вид задолженности </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73E89" w:rsidRDefault="00E20DC6" w:rsidP="00A27577">
            <w:pPr>
              <w:spacing w:line="256" w:lineRule="auto"/>
              <w:ind w:left="-394"/>
              <w:jc w:val="center"/>
              <w:rPr>
                <w:rFonts w:ascii="Times New Roman" w:hAnsi="Times New Roman"/>
                <w:sz w:val="20"/>
                <w:szCs w:val="20"/>
              </w:rPr>
            </w:pPr>
            <w:r w:rsidRPr="00773E89">
              <w:rPr>
                <w:rFonts w:ascii="Times New Roman" w:hAnsi="Times New Roman"/>
                <w:b/>
                <w:sz w:val="20"/>
                <w:szCs w:val="20"/>
              </w:rPr>
              <w:t>на 01.01.20</w:t>
            </w:r>
            <w:r w:rsidR="00733FAB" w:rsidRPr="00773E89">
              <w:rPr>
                <w:rFonts w:ascii="Times New Roman" w:hAnsi="Times New Roman"/>
                <w:b/>
                <w:sz w:val="20"/>
                <w:szCs w:val="20"/>
              </w:rPr>
              <w:t>2</w:t>
            </w:r>
            <w:r w:rsidR="00A27577" w:rsidRPr="00773E89">
              <w:rPr>
                <w:rFonts w:ascii="Times New Roman" w:hAnsi="Times New Roman"/>
                <w:b/>
                <w:sz w:val="20"/>
                <w:szCs w:val="20"/>
              </w:rPr>
              <w:t>1</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73E89" w:rsidRDefault="00E20DC6" w:rsidP="00A27577">
            <w:pPr>
              <w:spacing w:line="256" w:lineRule="auto"/>
              <w:ind w:left="-394" w:right="33"/>
              <w:jc w:val="center"/>
              <w:rPr>
                <w:rFonts w:ascii="Times New Roman" w:hAnsi="Times New Roman"/>
                <w:sz w:val="20"/>
                <w:szCs w:val="20"/>
              </w:rPr>
            </w:pPr>
            <w:r w:rsidRPr="00773E89">
              <w:rPr>
                <w:rFonts w:ascii="Times New Roman" w:hAnsi="Times New Roman"/>
                <w:b/>
                <w:sz w:val="20"/>
                <w:szCs w:val="20"/>
              </w:rPr>
              <w:t>на 01.01.202</w:t>
            </w:r>
            <w:r w:rsidR="00A27577" w:rsidRPr="00773E89">
              <w:rPr>
                <w:rFonts w:ascii="Times New Roman" w:hAnsi="Times New Roman"/>
                <w:b/>
                <w:sz w:val="20"/>
                <w:szCs w:val="20"/>
              </w:rPr>
              <w:t>2</w:t>
            </w:r>
          </w:p>
        </w:tc>
        <w:tc>
          <w:tcPr>
            <w:tcW w:w="232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73E89" w:rsidRDefault="00912498" w:rsidP="00773E89">
            <w:pPr>
              <w:spacing w:line="256" w:lineRule="auto"/>
              <w:ind w:left="-394" w:right="33"/>
              <w:jc w:val="center"/>
              <w:rPr>
                <w:rFonts w:ascii="Times New Roman" w:hAnsi="Times New Roman"/>
                <w:b/>
                <w:sz w:val="20"/>
                <w:szCs w:val="20"/>
              </w:rPr>
            </w:pPr>
            <w:r>
              <w:rPr>
                <w:rFonts w:ascii="Times New Roman" w:hAnsi="Times New Roman"/>
                <w:b/>
                <w:sz w:val="20"/>
                <w:szCs w:val="20"/>
              </w:rPr>
              <w:t>исполнение</w:t>
            </w:r>
          </w:p>
        </w:tc>
      </w:tr>
      <w:tr w:rsidR="00B103CF" w:rsidRPr="00773E89" w:rsidTr="00773E89">
        <w:trPr>
          <w:trHeight w:val="166"/>
          <w:jc w:val="center"/>
        </w:trPr>
        <w:tc>
          <w:tcPr>
            <w:tcW w:w="2830"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73E89" w:rsidRDefault="00E20DC6" w:rsidP="002D4A31">
            <w:pPr>
              <w:spacing w:line="256" w:lineRule="auto"/>
              <w:ind w:left="-394"/>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73E89" w:rsidRDefault="00E20DC6" w:rsidP="002D4A31">
            <w:pPr>
              <w:spacing w:line="256" w:lineRule="auto"/>
              <w:ind w:left="-394"/>
              <w:jc w:val="center"/>
              <w:rPr>
                <w:rFonts w:ascii="Times New Roman" w:hAnsi="Times New Roman"/>
                <w:b/>
                <w:sz w:val="20"/>
                <w:szCs w:val="20"/>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73E89" w:rsidRDefault="00E20DC6" w:rsidP="002D4A31">
            <w:pPr>
              <w:spacing w:line="256" w:lineRule="auto"/>
              <w:ind w:left="-394" w:right="33"/>
              <w:jc w:val="center"/>
              <w:rPr>
                <w:rFonts w:ascii="Times New Roman" w:hAnsi="Times New Roman"/>
                <w:b/>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73E89" w:rsidRDefault="00E20DC6" w:rsidP="002D4A31">
            <w:pPr>
              <w:spacing w:line="256" w:lineRule="auto"/>
              <w:ind w:left="-394" w:right="33"/>
              <w:jc w:val="center"/>
              <w:rPr>
                <w:rFonts w:ascii="Times New Roman" w:hAnsi="Times New Roman"/>
                <w:b/>
                <w:sz w:val="20"/>
                <w:szCs w:val="20"/>
              </w:rPr>
            </w:pPr>
            <w:r w:rsidRPr="00773E89">
              <w:rPr>
                <w:rFonts w:ascii="Times New Roman" w:hAnsi="Times New Roman"/>
                <w:b/>
                <w:sz w:val="20"/>
                <w:szCs w:val="20"/>
              </w:rPr>
              <w:t>+/-</w:t>
            </w:r>
          </w:p>
        </w:tc>
        <w:tc>
          <w:tcPr>
            <w:tcW w:w="10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73E89" w:rsidRDefault="00E20DC6" w:rsidP="002D4A31">
            <w:pPr>
              <w:spacing w:line="256" w:lineRule="auto"/>
              <w:ind w:left="-394" w:right="33"/>
              <w:jc w:val="center"/>
              <w:rPr>
                <w:rFonts w:ascii="Times New Roman" w:hAnsi="Times New Roman"/>
                <w:b/>
                <w:sz w:val="20"/>
                <w:szCs w:val="20"/>
              </w:rPr>
            </w:pPr>
            <w:r w:rsidRPr="00773E89">
              <w:rPr>
                <w:rFonts w:ascii="Times New Roman" w:hAnsi="Times New Roman"/>
                <w:b/>
                <w:sz w:val="20"/>
                <w:szCs w:val="20"/>
              </w:rPr>
              <w:t>%</w:t>
            </w:r>
          </w:p>
        </w:tc>
      </w:tr>
      <w:tr w:rsidR="00A27577" w:rsidRPr="00773E89" w:rsidTr="00773E89">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A27577" w:rsidRPr="00773E89" w:rsidRDefault="00A27577" w:rsidP="002D4A31">
            <w:pPr>
              <w:spacing w:line="256" w:lineRule="auto"/>
              <w:ind w:left="-394"/>
              <w:rPr>
                <w:rFonts w:ascii="Times New Roman" w:hAnsi="Times New Roman"/>
                <w:sz w:val="20"/>
                <w:szCs w:val="20"/>
              </w:rPr>
            </w:pPr>
            <w:r w:rsidRPr="00773E89">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hideMark/>
          </w:tcPr>
          <w:p w:rsidR="00A27577" w:rsidRPr="00773E89" w:rsidRDefault="00A27577" w:rsidP="000F4C95">
            <w:pPr>
              <w:spacing w:line="256" w:lineRule="auto"/>
              <w:ind w:left="-394" w:right="203"/>
              <w:jc w:val="right"/>
              <w:rPr>
                <w:rFonts w:ascii="Times New Roman" w:hAnsi="Times New Roman"/>
                <w:sz w:val="20"/>
                <w:szCs w:val="20"/>
              </w:rPr>
            </w:pPr>
            <w:r w:rsidRPr="00773E89">
              <w:rPr>
                <w:rFonts w:ascii="Times New Roman" w:hAnsi="Times New Roman"/>
                <w:sz w:val="20"/>
                <w:szCs w:val="20"/>
              </w:rPr>
              <w:t>1 256,3</w:t>
            </w:r>
          </w:p>
        </w:tc>
        <w:tc>
          <w:tcPr>
            <w:tcW w:w="1676" w:type="dxa"/>
            <w:tcBorders>
              <w:top w:val="single" w:sz="4" w:space="0" w:color="000000"/>
              <w:left w:val="single" w:sz="4" w:space="0" w:color="000000"/>
              <w:bottom w:val="single" w:sz="4" w:space="0" w:color="000000"/>
              <w:right w:val="single" w:sz="4" w:space="0" w:color="000000"/>
            </w:tcBorders>
            <w:hideMark/>
          </w:tcPr>
          <w:p w:rsidR="00A27577" w:rsidRPr="00773E89" w:rsidRDefault="00773E89" w:rsidP="006F3A3D">
            <w:pPr>
              <w:spacing w:line="256" w:lineRule="auto"/>
              <w:ind w:left="-394" w:right="203"/>
              <w:jc w:val="right"/>
              <w:rPr>
                <w:rFonts w:ascii="Times New Roman" w:hAnsi="Times New Roman"/>
                <w:sz w:val="20"/>
                <w:szCs w:val="20"/>
              </w:rPr>
            </w:pPr>
            <w:r>
              <w:rPr>
                <w:rFonts w:ascii="Times New Roman" w:hAnsi="Times New Roman"/>
                <w:sz w:val="20"/>
                <w:szCs w:val="20"/>
              </w:rPr>
              <w:t>54,1</w:t>
            </w:r>
          </w:p>
        </w:tc>
        <w:tc>
          <w:tcPr>
            <w:tcW w:w="1301" w:type="dxa"/>
            <w:tcBorders>
              <w:top w:val="single" w:sz="4" w:space="0" w:color="000000"/>
              <w:left w:val="single" w:sz="4" w:space="0" w:color="000000"/>
              <w:bottom w:val="single" w:sz="4" w:space="0" w:color="000000"/>
              <w:right w:val="single" w:sz="4" w:space="0" w:color="000000"/>
            </w:tcBorders>
          </w:tcPr>
          <w:p w:rsidR="00A27577" w:rsidRPr="00773E89" w:rsidRDefault="00773E89" w:rsidP="002D4A31">
            <w:pPr>
              <w:tabs>
                <w:tab w:val="left" w:pos="741"/>
              </w:tabs>
              <w:spacing w:line="256" w:lineRule="auto"/>
              <w:ind w:left="-394"/>
              <w:jc w:val="right"/>
              <w:rPr>
                <w:rFonts w:ascii="Times New Roman" w:hAnsi="Times New Roman"/>
                <w:sz w:val="20"/>
                <w:szCs w:val="20"/>
              </w:rPr>
            </w:pPr>
            <w:r>
              <w:rPr>
                <w:rFonts w:ascii="Times New Roman" w:hAnsi="Times New Roman"/>
                <w:sz w:val="20"/>
                <w:szCs w:val="20"/>
              </w:rPr>
              <w:t>-1 202,2</w:t>
            </w:r>
          </w:p>
        </w:tc>
        <w:tc>
          <w:tcPr>
            <w:tcW w:w="1023" w:type="dxa"/>
            <w:tcBorders>
              <w:top w:val="single" w:sz="4" w:space="0" w:color="000000"/>
              <w:left w:val="single" w:sz="4" w:space="0" w:color="000000"/>
              <w:bottom w:val="single" w:sz="4" w:space="0" w:color="000000"/>
              <w:right w:val="single" w:sz="4" w:space="0" w:color="000000"/>
            </w:tcBorders>
          </w:tcPr>
          <w:p w:rsidR="00A27577" w:rsidRPr="00773E89" w:rsidRDefault="00773E89" w:rsidP="00773E89">
            <w:pPr>
              <w:tabs>
                <w:tab w:val="left" w:pos="741"/>
              </w:tabs>
              <w:spacing w:line="256" w:lineRule="auto"/>
              <w:ind w:left="-394" w:right="192"/>
              <w:jc w:val="right"/>
              <w:rPr>
                <w:rFonts w:ascii="Times New Roman" w:hAnsi="Times New Roman"/>
                <w:sz w:val="20"/>
                <w:szCs w:val="20"/>
              </w:rPr>
            </w:pPr>
            <w:r>
              <w:rPr>
                <w:rFonts w:ascii="Times New Roman" w:hAnsi="Times New Roman"/>
                <w:sz w:val="20"/>
                <w:szCs w:val="20"/>
              </w:rPr>
              <w:t>1,9</w:t>
            </w:r>
          </w:p>
        </w:tc>
      </w:tr>
      <w:tr w:rsidR="00A27577" w:rsidRPr="00773E89" w:rsidTr="00773E89">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A27577" w:rsidRPr="00773E89" w:rsidRDefault="00A27577" w:rsidP="002D4A31">
            <w:pPr>
              <w:spacing w:line="256" w:lineRule="auto"/>
              <w:ind w:left="-394"/>
              <w:rPr>
                <w:rFonts w:ascii="Times New Roman" w:hAnsi="Times New Roman"/>
                <w:sz w:val="20"/>
                <w:szCs w:val="20"/>
              </w:rPr>
            </w:pPr>
            <w:r w:rsidRPr="00773E89">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hideMark/>
          </w:tcPr>
          <w:p w:rsidR="00A27577" w:rsidRPr="00773E89" w:rsidRDefault="00A27577" w:rsidP="000F4C95">
            <w:pPr>
              <w:spacing w:line="256" w:lineRule="auto"/>
              <w:ind w:left="-394" w:right="203"/>
              <w:jc w:val="right"/>
              <w:rPr>
                <w:rFonts w:ascii="Times New Roman" w:hAnsi="Times New Roman"/>
                <w:sz w:val="20"/>
                <w:szCs w:val="20"/>
              </w:rPr>
            </w:pPr>
            <w:r w:rsidRPr="00773E89">
              <w:rPr>
                <w:rFonts w:ascii="Times New Roman" w:hAnsi="Times New Roman"/>
                <w:sz w:val="20"/>
                <w:szCs w:val="20"/>
              </w:rPr>
              <w:t>1 782,5</w:t>
            </w:r>
          </w:p>
        </w:tc>
        <w:tc>
          <w:tcPr>
            <w:tcW w:w="1676" w:type="dxa"/>
            <w:tcBorders>
              <w:top w:val="single" w:sz="4" w:space="0" w:color="000000"/>
              <w:left w:val="single" w:sz="4" w:space="0" w:color="000000"/>
              <w:bottom w:val="single" w:sz="4" w:space="0" w:color="000000"/>
              <w:right w:val="single" w:sz="4" w:space="0" w:color="000000"/>
            </w:tcBorders>
            <w:hideMark/>
          </w:tcPr>
          <w:p w:rsidR="00A27577" w:rsidRPr="00773E89" w:rsidRDefault="00773E89" w:rsidP="002D4A31">
            <w:pPr>
              <w:spacing w:line="256" w:lineRule="auto"/>
              <w:ind w:left="-394" w:right="203"/>
              <w:jc w:val="right"/>
              <w:rPr>
                <w:rFonts w:ascii="Times New Roman" w:hAnsi="Times New Roman"/>
                <w:sz w:val="20"/>
                <w:szCs w:val="20"/>
              </w:rPr>
            </w:pPr>
            <w:r>
              <w:rPr>
                <w:rFonts w:ascii="Times New Roman" w:hAnsi="Times New Roman"/>
                <w:sz w:val="20"/>
                <w:szCs w:val="20"/>
              </w:rPr>
              <w:t>1 048,7</w:t>
            </w:r>
          </w:p>
        </w:tc>
        <w:tc>
          <w:tcPr>
            <w:tcW w:w="1301" w:type="dxa"/>
            <w:tcBorders>
              <w:top w:val="single" w:sz="4" w:space="0" w:color="000000"/>
              <w:left w:val="single" w:sz="4" w:space="0" w:color="000000"/>
              <w:bottom w:val="single" w:sz="4" w:space="0" w:color="000000"/>
              <w:right w:val="single" w:sz="4" w:space="0" w:color="000000"/>
            </w:tcBorders>
          </w:tcPr>
          <w:p w:rsidR="00A27577" w:rsidRPr="00773E89" w:rsidRDefault="00A27577" w:rsidP="00773E89">
            <w:pPr>
              <w:tabs>
                <w:tab w:val="left" w:pos="741"/>
              </w:tabs>
              <w:spacing w:line="256" w:lineRule="auto"/>
              <w:ind w:left="-394"/>
              <w:jc w:val="right"/>
              <w:rPr>
                <w:rFonts w:ascii="Times New Roman" w:hAnsi="Times New Roman"/>
                <w:sz w:val="20"/>
                <w:szCs w:val="20"/>
              </w:rPr>
            </w:pPr>
            <w:r w:rsidRPr="00773E89">
              <w:rPr>
                <w:rFonts w:ascii="Times New Roman" w:hAnsi="Times New Roman"/>
                <w:sz w:val="20"/>
                <w:szCs w:val="20"/>
              </w:rPr>
              <w:t xml:space="preserve">- </w:t>
            </w:r>
            <w:r w:rsidR="00773E89">
              <w:rPr>
                <w:rFonts w:ascii="Times New Roman" w:hAnsi="Times New Roman"/>
                <w:sz w:val="20"/>
                <w:szCs w:val="20"/>
              </w:rPr>
              <w:t>734,5</w:t>
            </w:r>
          </w:p>
        </w:tc>
        <w:tc>
          <w:tcPr>
            <w:tcW w:w="1023" w:type="dxa"/>
            <w:tcBorders>
              <w:top w:val="single" w:sz="4" w:space="0" w:color="000000"/>
              <w:left w:val="single" w:sz="4" w:space="0" w:color="000000"/>
              <w:bottom w:val="single" w:sz="4" w:space="0" w:color="000000"/>
              <w:right w:val="single" w:sz="4" w:space="0" w:color="000000"/>
            </w:tcBorders>
          </w:tcPr>
          <w:p w:rsidR="00A27577" w:rsidRPr="00773E89" w:rsidRDefault="00773E89" w:rsidP="00773E89">
            <w:pPr>
              <w:tabs>
                <w:tab w:val="left" w:pos="741"/>
              </w:tabs>
              <w:spacing w:line="256" w:lineRule="auto"/>
              <w:ind w:left="-394" w:right="192"/>
              <w:jc w:val="right"/>
              <w:rPr>
                <w:rFonts w:ascii="Times New Roman" w:hAnsi="Times New Roman"/>
                <w:sz w:val="20"/>
                <w:szCs w:val="20"/>
              </w:rPr>
            </w:pPr>
            <w:r>
              <w:rPr>
                <w:rFonts w:ascii="Times New Roman" w:hAnsi="Times New Roman"/>
                <w:sz w:val="20"/>
                <w:szCs w:val="20"/>
              </w:rPr>
              <w:t>58,8</w:t>
            </w:r>
          </w:p>
        </w:tc>
      </w:tr>
    </w:tbl>
    <w:p w:rsidR="00E20DC6" w:rsidRPr="00FD220B" w:rsidRDefault="00E20DC6" w:rsidP="00912498">
      <w:pPr>
        <w:spacing w:after="0" w:line="240" w:lineRule="auto"/>
        <w:ind w:right="39" w:firstLine="567"/>
        <w:jc w:val="both"/>
        <w:rPr>
          <w:rFonts w:ascii="Times New Roman" w:eastAsia="Times New Roman" w:hAnsi="Times New Roman" w:cs="Times New Roman"/>
          <w:sz w:val="24"/>
          <w:lang w:eastAsia="ru-RU"/>
        </w:rPr>
      </w:pPr>
      <w:r w:rsidRPr="00FD220B">
        <w:rPr>
          <w:rFonts w:ascii="Times New Roman" w:eastAsia="Times New Roman" w:hAnsi="Times New Roman" w:cs="Times New Roman"/>
          <w:b/>
          <w:sz w:val="24"/>
          <w:lang w:eastAsia="ru-RU"/>
        </w:rPr>
        <w:t xml:space="preserve">Дебиторская </w:t>
      </w:r>
      <w:r w:rsidR="00785BBB" w:rsidRPr="00FD220B">
        <w:rPr>
          <w:rFonts w:ascii="Times New Roman" w:eastAsia="Times New Roman" w:hAnsi="Times New Roman" w:cs="Times New Roman"/>
          <w:b/>
          <w:sz w:val="24"/>
          <w:lang w:eastAsia="ru-RU"/>
        </w:rPr>
        <w:t xml:space="preserve">задолженность </w:t>
      </w:r>
      <w:r w:rsidR="00785BBB" w:rsidRPr="00FD220B">
        <w:rPr>
          <w:rFonts w:ascii="Times New Roman" w:eastAsia="Times New Roman" w:hAnsi="Times New Roman" w:cs="Times New Roman"/>
          <w:sz w:val="24"/>
          <w:lang w:eastAsia="ru-RU"/>
        </w:rPr>
        <w:t>на</w:t>
      </w:r>
      <w:r w:rsidRPr="00FD220B">
        <w:rPr>
          <w:rFonts w:ascii="Times New Roman" w:eastAsia="Times New Roman" w:hAnsi="Times New Roman" w:cs="Times New Roman"/>
          <w:sz w:val="24"/>
          <w:lang w:eastAsia="ru-RU"/>
        </w:rPr>
        <w:t xml:space="preserve"> начало года составляла </w:t>
      </w:r>
      <w:r w:rsidR="00816D37" w:rsidRPr="00FD220B">
        <w:rPr>
          <w:rFonts w:ascii="Times New Roman" w:hAnsi="Times New Roman"/>
          <w:b/>
          <w:sz w:val="24"/>
          <w:szCs w:val="24"/>
        </w:rPr>
        <w:t>1 256,3</w:t>
      </w:r>
      <w:r w:rsidRPr="00FD220B">
        <w:rPr>
          <w:rFonts w:ascii="Times New Roman" w:eastAsia="Times New Roman" w:hAnsi="Times New Roman" w:cs="Times New Roman"/>
          <w:sz w:val="24"/>
          <w:lang w:eastAsia="ru-RU"/>
        </w:rPr>
        <w:t xml:space="preserve"> тыс.рублей, на конец отчётного периода </w:t>
      </w:r>
      <w:r w:rsidR="00816D37" w:rsidRPr="00FD220B">
        <w:rPr>
          <w:rFonts w:ascii="Times New Roman" w:eastAsia="Times New Roman" w:hAnsi="Times New Roman" w:cs="Times New Roman"/>
          <w:sz w:val="24"/>
          <w:lang w:eastAsia="ru-RU"/>
        </w:rPr>
        <w:t>уменьшилась</w:t>
      </w:r>
      <w:r w:rsidRPr="00FD220B">
        <w:rPr>
          <w:rFonts w:ascii="Times New Roman" w:eastAsia="Times New Roman" w:hAnsi="Times New Roman" w:cs="Times New Roman"/>
          <w:sz w:val="24"/>
          <w:lang w:eastAsia="ru-RU"/>
        </w:rPr>
        <w:t xml:space="preserve"> на </w:t>
      </w:r>
      <w:r w:rsidR="00085FDA" w:rsidRPr="00FD220B">
        <w:rPr>
          <w:rFonts w:ascii="Times New Roman" w:hAnsi="Times New Roman"/>
          <w:b/>
          <w:sz w:val="24"/>
          <w:szCs w:val="24"/>
        </w:rPr>
        <w:t>1</w:t>
      </w:r>
      <w:r w:rsidR="00816D37" w:rsidRPr="00FD220B">
        <w:rPr>
          <w:rFonts w:ascii="Times New Roman" w:hAnsi="Times New Roman"/>
          <w:b/>
          <w:sz w:val="24"/>
          <w:szCs w:val="24"/>
        </w:rPr>
        <w:t> 202,2</w:t>
      </w:r>
      <w:r w:rsidRPr="00FD220B">
        <w:rPr>
          <w:rFonts w:ascii="Times New Roman" w:eastAsia="Times New Roman" w:hAnsi="Times New Roman" w:cs="Times New Roman"/>
          <w:sz w:val="24"/>
          <w:lang w:eastAsia="ru-RU"/>
        </w:rPr>
        <w:t xml:space="preserve"> тыс.рублей и составила </w:t>
      </w:r>
      <w:r w:rsidR="00816D37" w:rsidRPr="00FD220B">
        <w:rPr>
          <w:rFonts w:ascii="Times New Roman" w:eastAsia="Times New Roman" w:hAnsi="Times New Roman" w:cs="Times New Roman"/>
          <w:b/>
          <w:sz w:val="24"/>
          <w:lang w:eastAsia="ru-RU"/>
        </w:rPr>
        <w:t xml:space="preserve">54,1 </w:t>
      </w:r>
      <w:r w:rsidR="00085FDA" w:rsidRPr="00FD220B">
        <w:rPr>
          <w:rFonts w:ascii="Times New Roman" w:eastAsia="Times New Roman" w:hAnsi="Times New Roman" w:cs="Times New Roman"/>
          <w:sz w:val="24"/>
          <w:lang w:eastAsia="ru-RU"/>
        </w:rPr>
        <w:t>тыс.рублей</w:t>
      </w:r>
      <w:r w:rsidRPr="00FD220B">
        <w:rPr>
          <w:rFonts w:ascii="Times New Roman" w:eastAsia="Times New Roman" w:hAnsi="Times New Roman" w:cs="Times New Roman"/>
          <w:sz w:val="24"/>
          <w:lang w:eastAsia="ru-RU"/>
        </w:rPr>
        <w:t xml:space="preserve">. </w:t>
      </w:r>
    </w:p>
    <w:p w:rsidR="0041019E" w:rsidRPr="00912498" w:rsidRDefault="00E20DC6" w:rsidP="00912498">
      <w:pPr>
        <w:spacing w:after="0" w:line="240" w:lineRule="auto"/>
        <w:ind w:right="39"/>
        <w:jc w:val="both"/>
        <w:rPr>
          <w:rFonts w:ascii="Times New Roman" w:eastAsia="Times New Roman" w:hAnsi="Times New Roman" w:cs="Times New Roman"/>
          <w:sz w:val="24"/>
          <w:lang w:eastAsia="ru-RU"/>
        </w:rPr>
      </w:pPr>
      <w:r w:rsidRPr="00FD220B">
        <w:rPr>
          <w:rFonts w:ascii="Times New Roman" w:eastAsia="Times New Roman" w:hAnsi="Times New Roman" w:cs="Times New Roman"/>
          <w:i/>
          <w:sz w:val="24"/>
          <w:u w:val="single"/>
          <w:lang w:eastAsia="ru-RU"/>
        </w:rPr>
        <w:t>На 01.01.202</w:t>
      </w:r>
      <w:r w:rsidR="00816D37" w:rsidRPr="00FD220B">
        <w:rPr>
          <w:rFonts w:ascii="Times New Roman" w:eastAsia="Times New Roman" w:hAnsi="Times New Roman" w:cs="Times New Roman"/>
          <w:i/>
          <w:sz w:val="24"/>
          <w:u w:val="single"/>
          <w:lang w:eastAsia="ru-RU"/>
        </w:rPr>
        <w:t>2</w:t>
      </w:r>
      <w:r w:rsidRPr="00FD220B">
        <w:rPr>
          <w:rFonts w:ascii="Times New Roman" w:eastAsia="Times New Roman" w:hAnsi="Times New Roman" w:cs="Times New Roman"/>
          <w:i/>
          <w:sz w:val="24"/>
          <w:u w:val="single"/>
          <w:lang w:eastAsia="ru-RU"/>
        </w:rPr>
        <w:t xml:space="preserve"> года дебиторская задолженность отразилась </w:t>
      </w:r>
      <w:r w:rsidR="00085FDA" w:rsidRPr="00FD220B">
        <w:rPr>
          <w:rFonts w:ascii="Times New Roman" w:eastAsia="Times New Roman" w:hAnsi="Times New Roman" w:cs="Times New Roman"/>
          <w:b/>
          <w:sz w:val="24"/>
          <w:lang w:eastAsia="ru-RU"/>
        </w:rPr>
        <w:t>на счете 206.00</w:t>
      </w:r>
      <w:r w:rsidR="00085FDA" w:rsidRPr="00FD220B">
        <w:rPr>
          <w:rFonts w:ascii="Times New Roman" w:eastAsia="Times New Roman" w:hAnsi="Times New Roman" w:cs="Times New Roman"/>
          <w:sz w:val="24"/>
          <w:lang w:eastAsia="ru-RU"/>
        </w:rPr>
        <w:t xml:space="preserve"> «</w:t>
      </w:r>
      <w:r w:rsidR="006F3A3D" w:rsidRPr="00FD220B">
        <w:rPr>
          <w:rFonts w:ascii="Times New Roman" w:eastAsia="Times New Roman" w:hAnsi="Times New Roman" w:cs="Times New Roman"/>
          <w:sz w:val="24"/>
          <w:lang w:eastAsia="ru-RU"/>
        </w:rPr>
        <w:t>Расчеты по выданным авансам</w:t>
      </w:r>
      <w:r w:rsidR="00085FDA" w:rsidRPr="00FD220B">
        <w:rPr>
          <w:rFonts w:ascii="Times New Roman" w:eastAsia="Times New Roman" w:hAnsi="Times New Roman" w:cs="Times New Roman"/>
          <w:sz w:val="24"/>
          <w:lang w:eastAsia="ru-RU"/>
        </w:rPr>
        <w:t xml:space="preserve">» - </w:t>
      </w:r>
      <w:r w:rsidR="00816D37" w:rsidRPr="00FD220B">
        <w:rPr>
          <w:rFonts w:ascii="Times New Roman" w:eastAsia="Times New Roman" w:hAnsi="Times New Roman" w:cs="Times New Roman"/>
          <w:b/>
          <w:sz w:val="24"/>
          <w:lang w:eastAsia="ru-RU"/>
        </w:rPr>
        <w:t xml:space="preserve">54,1 </w:t>
      </w:r>
      <w:r w:rsidR="00085FDA" w:rsidRPr="00FD220B">
        <w:rPr>
          <w:rFonts w:ascii="Times New Roman" w:eastAsia="Times New Roman" w:hAnsi="Times New Roman" w:cs="Times New Roman"/>
          <w:sz w:val="24"/>
          <w:lang w:eastAsia="ru-RU"/>
        </w:rPr>
        <w:t>тыс.рублей</w:t>
      </w:r>
      <w:r w:rsidR="006F3A3D" w:rsidRPr="00FD220B">
        <w:rPr>
          <w:rFonts w:ascii="Times New Roman" w:eastAsia="Times New Roman" w:hAnsi="Times New Roman" w:cs="Times New Roman"/>
          <w:sz w:val="24"/>
          <w:lang w:eastAsia="ru-RU"/>
        </w:rPr>
        <w:t xml:space="preserve"> (</w:t>
      </w:r>
      <w:r w:rsidR="00FD220B" w:rsidRPr="00FD220B">
        <w:rPr>
          <w:rFonts w:ascii="Times New Roman" w:eastAsia="Times New Roman" w:hAnsi="Times New Roman" w:cs="Times New Roman"/>
          <w:i/>
          <w:sz w:val="24"/>
          <w:szCs w:val="24"/>
          <w:lang w:eastAsia="ru-RU"/>
        </w:rPr>
        <w:t>счет 206.26 «</w:t>
      </w:r>
      <w:r w:rsidR="00FD220B" w:rsidRPr="00FD220B">
        <w:rPr>
          <w:rFonts w:ascii="Times New Roman" w:hAnsi="Times New Roman" w:cs="Times New Roman"/>
          <w:i/>
          <w:sz w:val="24"/>
          <w:szCs w:val="24"/>
          <w:shd w:val="clear" w:color="auto" w:fill="FFFFFF"/>
        </w:rPr>
        <w:t>Расчеты по авансам по прочим работам, услугам»  в сумме 3,4</w:t>
      </w:r>
      <w:r w:rsidR="00FD220B" w:rsidRPr="00FD220B">
        <w:rPr>
          <w:rFonts w:ascii="Times New Roman" w:eastAsia="Times New Roman" w:hAnsi="Times New Roman" w:cs="Times New Roman"/>
          <w:i/>
          <w:sz w:val="24"/>
          <w:szCs w:val="24"/>
          <w:lang w:eastAsia="ru-RU"/>
        </w:rPr>
        <w:t xml:space="preserve"> тыс.рублей</w:t>
      </w:r>
      <w:r w:rsidR="00FD220B">
        <w:rPr>
          <w:rFonts w:ascii="Times New Roman" w:eastAsia="Times New Roman" w:hAnsi="Times New Roman" w:cs="Times New Roman"/>
          <w:i/>
          <w:sz w:val="24"/>
          <w:szCs w:val="24"/>
          <w:lang w:eastAsia="ru-RU"/>
        </w:rPr>
        <w:t xml:space="preserve"> (авансовый платеж за изготовление электронной подписи)</w:t>
      </w:r>
      <w:r w:rsidR="00FD220B" w:rsidRPr="00FD220B">
        <w:rPr>
          <w:rFonts w:ascii="Times New Roman" w:eastAsia="Times New Roman" w:hAnsi="Times New Roman" w:cs="Times New Roman"/>
          <w:i/>
          <w:sz w:val="24"/>
          <w:szCs w:val="24"/>
          <w:lang w:eastAsia="ru-RU"/>
        </w:rPr>
        <w:t xml:space="preserve"> и </w:t>
      </w:r>
      <w:r w:rsidR="006F3A3D" w:rsidRPr="00FD220B">
        <w:rPr>
          <w:rFonts w:ascii="Times New Roman" w:eastAsia="Times New Roman" w:hAnsi="Times New Roman" w:cs="Times New Roman"/>
          <w:i/>
          <w:sz w:val="24"/>
          <w:szCs w:val="24"/>
          <w:lang w:eastAsia="ru-RU"/>
        </w:rPr>
        <w:t>счет</w:t>
      </w:r>
      <w:r w:rsidR="006F3A3D" w:rsidRPr="00FD220B">
        <w:rPr>
          <w:rFonts w:ascii="Times New Roman" w:eastAsia="Times New Roman" w:hAnsi="Times New Roman" w:cs="Times New Roman"/>
          <w:i/>
          <w:sz w:val="24"/>
          <w:lang w:eastAsia="ru-RU"/>
        </w:rPr>
        <w:t xml:space="preserve"> 206.41</w:t>
      </w:r>
      <w:r w:rsidR="006F3A3D" w:rsidRPr="00FD220B">
        <w:rPr>
          <w:rFonts w:ascii="Times New Roman" w:eastAsia="Times New Roman" w:hAnsi="Times New Roman" w:cs="Times New Roman"/>
          <w:sz w:val="24"/>
          <w:lang w:eastAsia="ru-RU"/>
        </w:rPr>
        <w:t xml:space="preserve"> «Расчеты по безвозмездным перечислениям государственным и муниципальным организациям» - </w:t>
      </w:r>
      <w:r w:rsidR="00816D37" w:rsidRPr="00FD220B">
        <w:rPr>
          <w:rFonts w:ascii="Times New Roman" w:eastAsia="Times New Roman" w:hAnsi="Times New Roman" w:cs="Times New Roman"/>
          <w:sz w:val="24"/>
          <w:lang w:eastAsia="ru-RU"/>
        </w:rPr>
        <w:t>50,</w:t>
      </w:r>
      <w:r w:rsidR="00FD220B" w:rsidRPr="00FD220B">
        <w:rPr>
          <w:rFonts w:ascii="Times New Roman" w:eastAsia="Times New Roman" w:hAnsi="Times New Roman" w:cs="Times New Roman"/>
          <w:sz w:val="24"/>
          <w:lang w:eastAsia="ru-RU"/>
        </w:rPr>
        <w:t>7</w:t>
      </w:r>
      <w:r w:rsidR="006F3A3D" w:rsidRPr="00FD220B">
        <w:rPr>
          <w:rFonts w:ascii="Times New Roman" w:eastAsia="Times New Roman" w:hAnsi="Times New Roman" w:cs="Times New Roman"/>
          <w:sz w:val="24"/>
          <w:lang w:eastAsia="ru-RU"/>
        </w:rPr>
        <w:t xml:space="preserve"> тыс.рублей</w:t>
      </w:r>
      <w:r w:rsidR="00FD220B">
        <w:rPr>
          <w:rFonts w:ascii="Times New Roman" w:eastAsia="Times New Roman" w:hAnsi="Times New Roman" w:cs="Times New Roman"/>
          <w:sz w:val="24"/>
          <w:lang w:eastAsia="ru-RU"/>
        </w:rPr>
        <w:t xml:space="preserve"> (остаток целевых средств)</w:t>
      </w:r>
      <w:r w:rsidR="00FD220B" w:rsidRPr="00FD220B">
        <w:rPr>
          <w:rFonts w:ascii="Times New Roman" w:eastAsia="Times New Roman" w:hAnsi="Times New Roman" w:cs="Times New Roman"/>
          <w:sz w:val="24"/>
          <w:lang w:eastAsia="ru-RU"/>
        </w:rPr>
        <w:t>)</w:t>
      </w:r>
      <w:r w:rsidR="0041019E" w:rsidRPr="00FD220B">
        <w:rPr>
          <w:rFonts w:ascii="Times New Roman" w:eastAsia="Times New Roman" w:hAnsi="Times New Roman" w:cs="Times New Roman"/>
          <w:sz w:val="24"/>
          <w:lang w:eastAsia="ru-RU"/>
        </w:rPr>
        <w:t>.</w:t>
      </w:r>
    </w:p>
    <w:p w:rsidR="00E20DC6" w:rsidRPr="00912498" w:rsidRDefault="00E20DC6" w:rsidP="00912498">
      <w:pPr>
        <w:spacing w:after="0" w:line="240" w:lineRule="auto"/>
        <w:ind w:right="39" w:firstLine="567"/>
        <w:jc w:val="both"/>
        <w:rPr>
          <w:rFonts w:ascii="Times New Roman" w:eastAsia="Times New Roman" w:hAnsi="Times New Roman" w:cs="Times New Roman"/>
          <w:i/>
          <w:sz w:val="24"/>
          <w:u w:val="single"/>
          <w:lang w:eastAsia="ru-RU"/>
        </w:rPr>
      </w:pPr>
      <w:r w:rsidRPr="00912498">
        <w:rPr>
          <w:rFonts w:ascii="Times New Roman" w:eastAsia="Times New Roman" w:hAnsi="Times New Roman" w:cs="Times New Roman"/>
          <w:b/>
          <w:sz w:val="24"/>
          <w:lang w:eastAsia="ru-RU"/>
        </w:rPr>
        <w:t xml:space="preserve">Кредиторская задолженность </w:t>
      </w:r>
      <w:r w:rsidRPr="00912498">
        <w:rPr>
          <w:rFonts w:ascii="Times New Roman" w:eastAsia="Times New Roman" w:hAnsi="Times New Roman" w:cs="Times New Roman"/>
          <w:sz w:val="24"/>
          <w:lang w:eastAsia="ru-RU"/>
        </w:rPr>
        <w:t xml:space="preserve">на начало года составляла </w:t>
      </w:r>
      <w:r w:rsidR="00FD220B" w:rsidRPr="00912498">
        <w:rPr>
          <w:rFonts w:ascii="Times New Roman" w:eastAsia="Times New Roman" w:hAnsi="Times New Roman" w:cs="Times New Roman"/>
          <w:b/>
          <w:sz w:val="24"/>
          <w:lang w:eastAsia="ru-RU"/>
        </w:rPr>
        <w:t xml:space="preserve">1 782,5 </w:t>
      </w:r>
      <w:r w:rsidRPr="00912498">
        <w:rPr>
          <w:rFonts w:ascii="Times New Roman" w:eastAsia="Times New Roman" w:hAnsi="Times New Roman" w:cs="Times New Roman"/>
          <w:sz w:val="24"/>
          <w:lang w:eastAsia="ru-RU"/>
        </w:rPr>
        <w:t xml:space="preserve">тыс.рублей, на конец отчётного периода </w:t>
      </w:r>
      <w:r w:rsidR="006F3A3D" w:rsidRPr="00912498">
        <w:rPr>
          <w:rFonts w:ascii="Times New Roman" w:eastAsia="Times New Roman" w:hAnsi="Times New Roman" w:cs="Times New Roman"/>
          <w:sz w:val="24"/>
          <w:lang w:eastAsia="ru-RU"/>
        </w:rPr>
        <w:t>уменьшилась</w:t>
      </w:r>
      <w:r w:rsidRPr="00912498">
        <w:rPr>
          <w:rFonts w:ascii="Times New Roman" w:eastAsia="Times New Roman" w:hAnsi="Times New Roman" w:cs="Times New Roman"/>
          <w:sz w:val="24"/>
          <w:lang w:eastAsia="ru-RU"/>
        </w:rPr>
        <w:t xml:space="preserve"> на </w:t>
      </w:r>
      <w:r w:rsidR="00FD220B" w:rsidRPr="00912498">
        <w:rPr>
          <w:rFonts w:ascii="Times New Roman" w:eastAsia="Times New Roman" w:hAnsi="Times New Roman" w:cs="Times New Roman"/>
          <w:b/>
          <w:sz w:val="24"/>
          <w:lang w:eastAsia="ru-RU"/>
        </w:rPr>
        <w:t xml:space="preserve">734,5 </w:t>
      </w:r>
      <w:r w:rsidRPr="00912498">
        <w:rPr>
          <w:rFonts w:ascii="Times New Roman" w:eastAsia="Times New Roman" w:hAnsi="Times New Roman" w:cs="Times New Roman"/>
          <w:sz w:val="24"/>
          <w:lang w:eastAsia="ru-RU"/>
        </w:rPr>
        <w:t xml:space="preserve">тыс.рублей и составила </w:t>
      </w:r>
      <w:r w:rsidR="00FD220B" w:rsidRPr="00912498">
        <w:rPr>
          <w:rFonts w:ascii="Times New Roman" w:eastAsia="Times New Roman" w:hAnsi="Times New Roman" w:cs="Times New Roman"/>
          <w:b/>
          <w:sz w:val="24"/>
          <w:lang w:eastAsia="ru-RU"/>
        </w:rPr>
        <w:t>1 048,7</w:t>
      </w:r>
      <w:r w:rsidRPr="00912498">
        <w:rPr>
          <w:rFonts w:ascii="Times New Roman" w:eastAsia="Times New Roman" w:hAnsi="Times New Roman" w:cs="Times New Roman"/>
          <w:sz w:val="24"/>
          <w:lang w:eastAsia="ru-RU"/>
        </w:rPr>
        <w:t xml:space="preserve"> тыс.рублей.</w:t>
      </w:r>
      <w:r w:rsidR="00912498" w:rsidRPr="00912498">
        <w:rPr>
          <w:rFonts w:ascii="Times New Roman" w:eastAsia="Times New Roman" w:hAnsi="Times New Roman" w:cs="Times New Roman"/>
          <w:sz w:val="24"/>
          <w:lang w:eastAsia="ru-RU"/>
        </w:rPr>
        <w:t xml:space="preserve"> </w:t>
      </w:r>
      <w:r w:rsidRPr="00912498">
        <w:rPr>
          <w:rFonts w:ascii="Times New Roman" w:eastAsia="Times New Roman" w:hAnsi="Times New Roman" w:cs="Times New Roman"/>
          <w:i/>
          <w:sz w:val="24"/>
          <w:u w:val="single"/>
          <w:lang w:eastAsia="ru-RU"/>
        </w:rPr>
        <w:t>На 01.01.202</w:t>
      </w:r>
      <w:r w:rsidR="00912498" w:rsidRPr="00912498">
        <w:rPr>
          <w:rFonts w:ascii="Times New Roman" w:eastAsia="Times New Roman" w:hAnsi="Times New Roman" w:cs="Times New Roman"/>
          <w:i/>
          <w:sz w:val="24"/>
          <w:u w:val="single"/>
          <w:lang w:eastAsia="ru-RU"/>
        </w:rPr>
        <w:t>2</w:t>
      </w:r>
      <w:r w:rsidRPr="00912498">
        <w:rPr>
          <w:rFonts w:ascii="Times New Roman" w:eastAsia="Times New Roman" w:hAnsi="Times New Roman" w:cs="Times New Roman"/>
          <w:i/>
          <w:sz w:val="24"/>
          <w:u w:val="single"/>
          <w:lang w:eastAsia="ru-RU"/>
        </w:rPr>
        <w:t xml:space="preserve"> года кредиторская задолженность отразилась на счетах бюджетного учета: </w:t>
      </w:r>
    </w:p>
    <w:p w:rsidR="00E20DC6" w:rsidRPr="00912498" w:rsidRDefault="00E20DC6" w:rsidP="00912498">
      <w:pPr>
        <w:spacing w:after="0" w:line="240" w:lineRule="auto"/>
        <w:ind w:right="39"/>
        <w:jc w:val="both"/>
        <w:rPr>
          <w:rFonts w:ascii="Times New Roman" w:eastAsia="Times New Roman" w:hAnsi="Times New Roman" w:cs="Times New Roman"/>
          <w:b/>
          <w:sz w:val="24"/>
          <w:lang w:eastAsia="ru-RU"/>
        </w:rPr>
      </w:pPr>
      <w:r w:rsidRPr="00912498">
        <w:rPr>
          <w:rFonts w:ascii="Times New Roman" w:eastAsia="Times New Roman" w:hAnsi="Times New Roman" w:cs="Times New Roman"/>
          <w:b/>
          <w:sz w:val="24"/>
          <w:lang w:eastAsia="ru-RU"/>
        </w:rPr>
        <w:lastRenderedPageBreak/>
        <w:t xml:space="preserve">302.00 </w:t>
      </w:r>
      <w:r w:rsidRPr="00912498">
        <w:rPr>
          <w:rFonts w:ascii="Times New Roman" w:eastAsia="Times New Roman" w:hAnsi="Times New Roman" w:cs="Times New Roman"/>
          <w:sz w:val="24"/>
          <w:lang w:eastAsia="ru-RU"/>
        </w:rPr>
        <w:t xml:space="preserve">«Расчеты по принятым обязательствам» - </w:t>
      </w:r>
      <w:r w:rsidR="00FD220B" w:rsidRPr="00912498">
        <w:rPr>
          <w:rFonts w:ascii="Times New Roman" w:eastAsia="Times New Roman" w:hAnsi="Times New Roman" w:cs="Times New Roman"/>
          <w:b/>
          <w:sz w:val="24"/>
          <w:lang w:eastAsia="ru-RU"/>
        </w:rPr>
        <w:t xml:space="preserve">210,0 </w:t>
      </w:r>
      <w:r w:rsidRPr="00912498">
        <w:rPr>
          <w:rFonts w:ascii="Times New Roman" w:eastAsia="Times New Roman" w:hAnsi="Times New Roman" w:cs="Times New Roman"/>
          <w:sz w:val="24"/>
          <w:lang w:eastAsia="ru-RU"/>
        </w:rPr>
        <w:t xml:space="preserve">тыс.рублей; </w:t>
      </w:r>
    </w:p>
    <w:p w:rsidR="00E20DC6" w:rsidRPr="00912498" w:rsidRDefault="00E20DC6" w:rsidP="00912498">
      <w:pPr>
        <w:spacing w:after="0" w:line="240" w:lineRule="auto"/>
        <w:ind w:right="39"/>
        <w:jc w:val="both"/>
        <w:rPr>
          <w:rFonts w:ascii="Times New Roman" w:eastAsia="Times New Roman" w:hAnsi="Times New Roman" w:cs="Times New Roman"/>
          <w:sz w:val="24"/>
          <w:lang w:eastAsia="ru-RU"/>
        </w:rPr>
      </w:pPr>
      <w:r w:rsidRPr="00912498">
        <w:rPr>
          <w:rFonts w:ascii="Times New Roman" w:eastAsia="Times New Roman" w:hAnsi="Times New Roman" w:cs="Times New Roman"/>
          <w:b/>
          <w:sz w:val="24"/>
          <w:lang w:eastAsia="ru-RU"/>
        </w:rPr>
        <w:t xml:space="preserve">303.00 </w:t>
      </w:r>
      <w:r w:rsidRPr="00912498">
        <w:rPr>
          <w:rFonts w:ascii="Times New Roman" w:eastAsia="Times New Roman" w:hAnsi="Times New Roman" w:cs="Times New Roman"/>
          <w:sz w:val="24"/>
          <w:lang w:eastAsia="ru-RU"/>
        </w:rPr>
        <w:t xml:space="preserve">«Расчёты по платежам в бюджет» - </w:t>
      </w:r>
      <w:r w:rsidR="00FD220B" w:rsidRPr="00912498">
        <w:rPr>
          <w:rFonts w:ascii="Times New Roman" w:eastAsia="Times New Roman" w:hAnsi="Times New Roman" w:cs="Times New Roman"/>
          <w:b/>
          <w:sz w:val="24"/>
          <w:lang w:eastAsia="ru-RU"/>
        </w:rPr>
        <w:t xml:space="preserve">804,4 </w:t>
      </w:r>
      <w:r w:rsidRPr="00912498">
        <w:rPr>
          <w:rFonts w:ascii="Times New Roman" w:eastAsia="Times New Roman" w:hAnsi="Times New Roman" w:cs="Times New Roman"/>
          <w:sz w:val="24"/>
          <w:lang w:eastAsia="ru-RU"/>
        </w:rPr>
        <w:t xml:space="preserve">тыс.рублей; </w:t>
      </w:r>
    </w:p>
    <w:p w:rsidR="00E20DC6" w:rsidRPr="00912498" w:rsidRDefault="00E20DC6" w:rsidP="00912498">
      <w:pPr>
        <w:spacing w:after="0" w:line="240" w:lineRule="auto"/>
        <w:ind w:right="39"/>
        <w:jc w:val="both"/>
        <w:rPr>
          <w:rFonts w:ascii="Times New Roman" w:eastAsia="Times New Roman" w:hAnsi="Times New Roman" w:cs="Times New Roman"/>
          <w:sz w:val="24"/>
          <w:lang w:eastAsia="ru-RU"/>
        </w:rPr>
      </w:pPr>
      <w:r w:rsidRPr="00912498">
        <w:rPr>
          <w:rFonts w:ascii="Times New Roman" w:eastAsia="Times New Roman" w:hAnsi="Times New Roman" w:cs="Times New Roman"/>
          <w:b/>
          <w:sz w:val="24"/>
          <w:lang w:eastAsia="ru-RU"/>
        </w:rPr>
        <w:t xml:space="preserve">304.00 </w:t>
      </w:r>
      <w:r w:rsidRPr="00912498">
        <w:rPr>
          <w:rFonts w:ascii="Times New Roman" w:eastAsia="Times New Roman" w:hAnsi="Times New Roman" w:cs="Times New Roman"/>
          <w:sz w:val="24"/>
          <w:lang w:eastAsia="ru-RU"/>
        </w:rPr>
        <w:t xml:space="preserve">«Прочие расходы с кредиторами» - </w:t>
      </w:r>
      <w:r w:rsidR="00FD220B" w:rsidRPr="00912498">
        <w:rPr>
          <w:rFonts w:ascii="Times New Roman" w:eastAsia="Times New Roman" w:hAnsi="Times New Roman" w:cs="Times New Roman"/>
          <w:b/>
          <w:sz w:val="24"/>
          <w:lang w:eastAsia="ru-RU"/>
        </w:rPr>
        <w:t xml:space="preserve">34,3 </w:t>
      </w:r>
      <w:r w:rsidRPr="00912498">
        <w:rPr>
          <w:rFonts w:ascii="Times New Roman" w:eastAsia="Times New Roman" w:hAnsi="Times New Roman" w:cs="Times New Roman"/>
          <w:sz w:val="24"/>
          <w:lang w:eastAsia="ru-RU"/>
        </w:rPr>
        <w:t>тыс.рублей.</w:t>
      </w:r>
    </w:p>
    <w:p w:rsidR="006F3A3D" w:rsidRPr="00912498" w:rsidRDefault="006F3A3D" w:rsidP="00912498">
      <w:pPr>
        <w:spacing w:after="0" w:line="240" w:lineRule="auto"/>
        <w:ind w:right="39" w:firstLine="709"/>
        <w:jc w:val="both"/>
        <w:rPr>
          <w:rFonts w:ascii="Times New Roman" w:eastAsia="Times New Roman" w:hAnsi="Times New Roman" w:cs="Times New Roman"/>
          <w:i/>
          <w:sz w:val="24"/>
          <w:lang w:eastAsia="ru-RU"/>
        </w:rPr>
      </w:pPr>
      <w:r w:rsidRPr="00912498">
        <w:rPr>
          <w:rFonts w:ascii="Times New Roman" w:eastAsia="Times New Roman" w:hAnsi="Times New Roman" w:cs="Times New Roman"/>
          <w:i/>
          <w:sz w:val="24"/>
          <w:lang w:eastAsia="ru-RU"/>
        </w:rPr>
        <w:t>Данные ф.0503169 «Сведения по дебиторской и кредиторской задолженности» не имеют расхождений с данными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5178B6" w:rsidRPr="00912498" w:rsidRDefault="005178B6" w:rsidP="00912498">
      <w:pPr>
        <w:spacing w:after="0" w:line="240" w:lineRule="auto"/>
        <w:ind w:right="39" w:firstLine="709"/>
        <w:jc w:val="both"/>
        <w:rPr>
          <w:rFonts w:ascii="Times New Roman" w:eastAsia="Times New Roman" w:hAnsi="Times New Roman" w:cs="Times New Roman"/>
          <w:i/>
          <w:sz w:val="24"/>
          <w:lang w:eastAsia="ru-RU"/>
        </w:rPr>
      </w:pPr>
    </w:p>
    <w:p w:rsidR="00451D54" w:rsidRPr="00912498" w:rsidRDefault="00451D54" w:rsidP="00912498">
      <w:pPr>
        <w:pStyle w:val="af"/>
        <w:numPr>
          <w:ilvl w:val="0"/>
          <w:numId w:val="13"/>
        </w:numPr>
        <w:spacing w:after="0" w:line="240" w:lineRule="auto"/>
        <w:ind w:left="0"/>
        <w:jc w:val="both"/>
        <w:rPr>
          <w:rFonts w:ascii="Times New Roman" w:eastAsia="Times New Roman" w:hAnsi="Times New Roman" w:cs="Times New Roman"/>
          <w:b/>
          <w:sz w:val="24"/>
          <w:szCs w:val="24"/>
          <w:u w:val="single"/>
          <w:lang w:eastAsia="ru-RU"/>
        </w:rPr>
      </w:pPr>
      <w:r w:rsidRPr="00912498">
        <w:rPr>
          <w:rFonts w:ascii="Times New Roman" w:eastAsia="Times New Roman" w:hAnsi="Times New Roman" w:cs="Times New Roman"/>
          <w:b/>
          <w:sz w:val="24"/>
          <w:u w:val="single"/>
          <w:lang w:eastAsia="ru-RU"/>
        </w:rPr>
        <w:t xml:space="preserve">Раздел 5 </w:t>
      </w:r>
      <w:r w:rsidR="000C34C3" w:rsidRPr="00912498">
        <w:rPr>
          <w:rFonts w:ascii="Times New Roman" w:eastAsia="Times New Roman" w:hAnsi="Times New Roman" w:cs="Times New Roman"/>
          <w:b/>
          <w:sz w:val="24"/>
          <w:u w:val="single"/>
          <w:lang w:eastAsia="ru-RU"/>
        </w:rPr>
        <w:t>«</w:t>
      </w:r>
      <w:r w:rsidRPr="00912498">
        <w:rPr>
          <w:rFonts w:ascii="Times New Roman" w:eastAsia="Times New Roman" w:hAnsi="Times New Roman" w:cs="Times New Roman"/>
          <w:b/>
          <w:sz w:val="24"/>
          <w:u w:val="single"/>
          <w:lang w:eastAsia="ru-RU"/>
        </w:rPr>
        <w:t>Прочие вопросы деятельности субъекта бюджетной отчетности</w:t>
      </w:r>
      <w:r w:rsidR="000C34C3" w:rsidRPr="00912498">
        <w:rPr>
          <w:rFonts w:ascii="Times New Roman" w:eastAsia="Times New Roman" w:hAnsi="Times New Roman" w:cs="Times New Roman"/>
          <w:b/>
          <w:sz w:val="24"/>
          <w:u w:val="single"/>
          <w:lang w:eastAsia="ru-RU"/>
        </w:rPr>
        <w:t>»</w:t>
      </w:r>
      <w:r w:rsidRPr="00912498">
        <w:rPr>
          <w:rFonts w:ascii="Times New Roman" w:eastAsia="Times New Roman" w:hAnsi="Times New Roman" w:cs="Times New Roman"/>
          <w:b/>
          <w:sz w:val="24"/>
          <w:u w:val="single"/>
          <w:lang w:eastAsia="ru-RU"/>
        </w:rPr>
        <w:t>, включающий:</w:t>
      </w:r>
    </w:p>
    <w:p w:rsidR="002D4A31" w:rsidRPr="00912498" w:rsidRDefault="002D4A31" w:rsidP="00912498">
      <w:pPr>
        <w:autoSpaceDE w:val="0"/>
        <w:autoSpaceDN w:val="0"/>
        <w:adjustRightInd w:val="0"/>
        <w:spacing w:after="0" w:line="240" w:lineRule="auto"/>
        <w:ind w:firstLine="709"/>
        <w:jc w:val="both"/>
        <w:rPr>
          <w:rFonts w:ascii="Times New Roman" w:hAnsi="Times New Roman" w:cs="Times New Roman"/>
          <w:sz w:val="24"/>
          <w:szCs w:val="24"/>
        </w:rPr>
      </w:pPr>
      <w:r w:rsidRPr="00912498">
        <w:rPr>
          <w:rFonts w:ascii="Times New Roman" w:hAnsi="Times New Roman" w:cs="Times New Roman"/>
          <w:sz w:val="24"/>
          <w:szCs w:val="24"/>
        </w:rPr>
        <w:t>Согласно п.152 раздела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w:t>
      </w:r>
      <w:hyperlink r:id="rId10" w:history="1">
        <w:r w:rsidRPr="00912498">
          <w:rPr>
            <w:rFonts w:ascii="Times New Roman" w:hAnsi="Times New Roman" w:cs="Times New Roman"/>
            <w:sz w:val="24"/>
            <w:szCs w:val="24"/>
          </w:rPr>
          <w:t xml:space="preserve"> п.8</w:t>
        </w:r>
      </w:hyperlink>
      <w:r w:rsidRPr="00912498">
        <w:rPr>
          <w:rFonts w:ascii="Times New Roman" w:hAnsi="Times New Roman" w:cs="Times New Roman"/>
          <w:sz w:val="24"/>
          <w:szCs w:val="24"/>
        </w:rPr>
        <w:t xml:space="preserve"> Инструкции №191н, ввиду отсутствия числовых значений показателей.</w:t>
      </w:r>
    </w:p>
    <w:p w:rsidR="002D4A31" w:rsidRPr="00912498" w:rsidRDefault="002D4A31" w:rsidP="0091249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498">
        <w:rPr>
          <w:rFonts w:ascii="Times New Roman" w:eastAsia="Times New Roman" w:hAnsi="Times New Roman" w:cs="Times New Roman"/>
          <w:sz w:val="24"/>
          <w:szCs w:val="24"/>
        </w:rPr>
        <w:t>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p>
    <w:p w:rsidR="002D4A31" w:rsidRPr="00912498" w:rsidRDefault="002D4A31" w:rsidP="00912498">
      <w:pPr>
        <w:autoSpaceDE w:val="0"/>
        <w:autoSpaceDN w:val="0"/>
        <w:adjustRightInd w:val="0"/>
        <w:spacing w:after="0" w:line="240" w:lineRule="auto"/>
        <w:ind w:firstLine="709"/>
        <w:jc w:val="both"/>
        <w:rPr>
          <w:rFonts w:ascii="Times New Roman" w:hAnsi="Times New Roman" w:cs="Times New Roman"/>
          <w:sz w:val="24"/>
          <w:szCs w:val="24"/>
        </w:rPr>
      </w:pPr>
      <w:r w:rsidRPr="00912498">
        <w:rPr>
          <w:rFonts w:ascii="Times New Roman" w:eastAsia="Times New Roman" w:hAnsi="Times New Roman" w:cs="Times New Roman"/>
          <w:sz w:val="24"/>
          <w:szCs w:val="24"/>
        </w:rPr>
        <w:t>В соответствии с п.8, п.152 Инструкции №191н в разделе 5 Пояснительной записки указаны формы бюджетной отчетности, которые не имеют числового значения.</w:t>
      </w:r>
    </w:p>
    <w:p w:rsidR="000E31A9" w:rsidRPr="00912498" w:rsidRDefault="00260B0F" w:rsidP="00CB6282">
      <w:pPr>
        <w:spacing w:after="0" w:line="240" w:lineRule="auto"/>
        <w:ind w:firstLine="709"/>
        <w:jc w:val="both"/>
        <w:rPr>
          <w:rFonts w:ascii="Times New Roman" w:eastAsia="Times New Roman" w:hAnsi="Times New Roman" w:cs="Times New Roman"/>
          <w:sz w:val="24"/>
          <w:szCs w:val="24"/>
          <w:lang w:eastAsia="ru-RU"/>
        </w:rPr>
      </w:pPr>
      <w:r w:rsidRPr="00912498">
        <w:rPr>
          <w:rFonts w:ascii="Times New Roman" w:eastAsia="Times New Roman" w:hAnsi="Times New Roman" w:cs="Times New Roman"/>
          <w:sz w:val="24"/>
          <w:szCs w:val="24"/>
          <w:lang w:eastAsia="ru-RU"/>
        </w:rPr>
        <w:t xml:space="preserve">В соответствии с </w:t>
      </w:r>
      <w:r w:rsidR="00BA62C3" w:rsidRPr="00912498">
        <w:rPr>
          <w:rFonts w:ascii="Times New Roman" w:eastAsia="Times New Roman" w:hAnsi="Times New Roman" w:cs="Times New Roman"/>
          <w:sz w:val="24"/>
          <w:szCs w:val="24"/>
          <w:lang w:eastAsia="ru-RU"/>
        </w:rPr>
        <w:t>п.158 Инструкции №191н</w:t>
      </w:r>
      <w:r w:rsidRPr="00912498">
        <w:rPr>
          <w:rFonts w:ascii="Times New Roman" w:eastAsia="Times New Roman" w:hAnsi="Times New Roman" w:cs="Times New Roman"/>
          <w:sz w:val="24"/>
          <w:szCs w:val="24"/>
          <w:lang w:eastAsia="ru-RU"/>
        </w:rPr>
        <w:t xml:space="preserve"> при отсутствии расхождений по результатам инвентаризации, проведенной в целях подтверждения показателей годовой бухгалтерской отчетности</w:t>
      </w:r>
      <w:r w:rsidR="00912498" w:rsidRPr="00912498">
        <w:rPr>
          <w:rFonts w:ascii="Times New Roman" w:eastAsia="Times New Roman" w:hAnsi="Times New Roman" w:cs="Times New Roman"/>
          <w:sz w:val="24"/>
          <w:szCs w:val="24"/>
          <w:lang w:eastAsia="ru-RU"/>
        </w:rPr>
        <w:t>,</w:t>
      </w:r>
      <w:r w:rsidRPr="00912498">
        <w:rPr>
          <w:rFonts w:ascii="Times New Roman" w:eastAsia="Times New Roman" w:hAnsi="Times New Roman" w:cs="Times New Roman"/>
          <w:sz w:val="24"/>
          <w:szCs w:val="24"/>
          <w:lang w:eastAsia="ru-RU"/>
        </w:rPr>
        <w:t xml:space="preserve"> Таблица №6 не заполняется. Факт проведения годовой инвентаризации отражается в текстовой части раздела 5 </w:t>
      </w:r>
      <w:r w:rsidR="00912498" w:rsidRPr="00912498">
        <w:rPr>
          <w:rFonts w:ascii="Times New Roman" w:eastAsia="Times New Roman" w:hAnsi="Times New Roman" w:cs="Times New Roman"/>
          <w:sz w:val="24"/>
          <w:szCs w:val="24"/>
          <w:lang w:eastAsia="ru-RU"/>
        </w:rPr>
        <w:t>«</w:t>
      </w:r>
      <w:r w:rsidRPr="00912498">
        <w:rPr>
          <w:rFonts w:ascii="Times New Roman" w:eastAsia="Times New Roman" w:hAnsi="Times New Roman" w:cs="Times New Roman"/>
          <w:sz w:val="24"/>
          <w:szCs w:val="24"/>
          <w:lang w:eastAsia="ru-RU"/>
        </w:rPr>
        <w:t>Прочие вопросы деятельности субъекта бюджетной отчетности</w:t>
      </w:r>
      <w:r w:rsidR="00912498" w:rsidRPr="00912498">
        <w:rPr>
          <w:rFonts w:ascii="Times New Roman" w:eastAsia="Times New Roman" w:hAnsi="Times New Roman" w:cs="Times New Roman"/>
          <w:sz w:val="24"/>
          <w:szCs w:val="24"/>
          <w:lang w:eastAsia="ru-RU"/>
        </w:rPr>
        <w:t>»</w:t>
      </w:r>
      <w:r w:rsidRPr="00912498">
        <w:rPr>
          <w:rFonts w:ascii="Times New Roman" w:eastAsia="Times New Roman" w:hAnsi="Times New Roman" w:cs="Times New Roman"/>
          <w:sz w:val="24"/>
          <w:szCs w:val="24"/>
          <w:lang w:eastAsia="ru-RU"/>
        </w:rPr>
        <w:t xml:space="preserve"> Пояснительной записки.</w:t>
      </w:r>
      <w:r w:rsidR="006A22A9">
        <w:rPr>
          <w:rFonts w:ascii="Times New Roman" w:eastAsia="Times New Roman" w:hAnsi="Times New Roman" w:cs="Times New Roman"/>
          <w:sz w:val="24"/>
          <w:szCs w:val="24"/>
          <w:lang w:eastAsia="ru-RU"/>
        </w:rPr>
        <w:t xml:space="preserve"> </w:t>
      </w:r>
      <w:r w:rsidR="000E31A9" w:rsidRPr="00912498">
        <w:rPr>
          <w:rFonts w:ascii="Times New Roman" w:eastAsia="Times New Roman" w:hAnsi="Times New Roman" w:cs="Times New Roman"/>
          <w:i/>
          <w:sz w:val="24"/>
          <w:szCs w:val="24"/>
          <w:lang w:eastAsia="ru-RU"/>
        </w:rPr>
        <w:t xml:space="preserve">Согласно </w:t>
      </w:r>
      <w:r w:rsidR="00912498" w:rsidRPr="00912498">
        <w:rPr>
          <w:rFonts w:ascii="Times New Roman" w:eastAsia="Times New Roman" w:hAnsi="Times New Roman" w:cs="Times New Roman"/>
          <w:i/>
          <w:sz w:val="24"/>
          <w:szCs w:val="24"/>
          <w:lang w:eastAsia="ru-RU"/>
        </w:rPr>
        <w:t xml:space="preserve">ф.0503160 </w:t>
      </w:r>
      <w:r w:rsidR="000E31A9" w:rsidRPr="00912498">
        <w:rPr>
          <w:rFonts w:ascii="Times New Roman" w:eastAsia="Times New Roman" w:hAnsi="Times New Roman" w:cs="Times New Roman"/>
          <w:i/>
          <w:sz w:val="24"/>
          <w:szCs w:val="24"/>
          <w:lang w:eastAsia="ru-RU"/>
        </w:rPr>
        <w:t>«Пояснительн</w:t>
      </w:r>
      <w:r w:rsidR="00912498" w:rsidRPr="00912498">
        <w:rPr>
          <w:rFonts w:ascii="Times New Roman" w:eastAsia="Times New Roman" w:hAnsi="Times New Roman" w:cs="Times New Roman"/>
          <w:i/>
          <w:sz w:val="24"/>
          <w:szCs w:val="24"/>
          <w:lang w:eastAsia="ru-RU"/>
        </w:rPr>
        <w:t>ая</w:t>
      </w:r>
      <w:r w:rsidR="000E31A9" w:rsidRPr="00912498">
        <w:rPr>
          <w:rFonts w:ascii="Times New Roman" w:eastAsia="Times New Roman" w:hAnsi="Times New Roman" w:cs="Times New Roman"/>
          <w:i/>
          <w:sz w:val="24"/>
          <w:szCs w:val="24"/>
          <w:lang w:eastAsia="ru-RU"/>
        </w:rPr>
        <w:t xml:space="preserve"> записк</w:t>
      </w:r>
      <w:r w:rsidR="00912498" w:rsidRPr="00912498">
        <w:rPr>
          <w:rFonts w:ascii="Times New Roman" w:eastAsia="Times New Roman" w:hAnsi="Times New Roman" w:cs="Times New Roman"/>
          <w:i/>
          <w:sz w:val="24"/>
          <w:szCs w:val="24"/>
          <w:lang w:eastAsia="ru-RU"/>
        </w:rPr>
        <w:t>а</w:t>
      </w:r>
      <w:r w:rsidR="000E31A9" w:rsidRPr="00912498">
        <w:rPr>
          <w:rFonts w:ascii="Times New Roman" w:eastAsia="Times New Roman" w:hAnsi="Times New Roman" w:cs="Times New Roman"/>
          <w:i/>
          <w:sz w:val="24"/>
          <w:szCs w:val="24"/>
          <w:lang w:eastAsia="ru-RU"/>
        </w:rPr>
        <w:t>» перед составлением бюджетной отчетности за 20</w:t>
      </w:r>
      <w:r w:rsidRPr="00912498">
        <w:rPr>
          <w:rFonts w:ascii="Times New Roman" w:eastAsia="Times New Roman" w:hAnsi="Times New Roman" w:cs="Times New Roman"/>
          <w:i/>
          <w:sz w:val="24"/>
          <w:szCs w:val="24"/>
          <w:lang w:eastAsia="ru-RU"/>
        </w:rPr>
        <w:t>2</w:t>
      </w:r>
      <w:r w:rsidR="006A22A9">
        <w:rPr>
          <w:rFonts w:ascii="Times New Roman" w:eastAsia="Times New Roman" w:hAnsi="Times New Roman" w:cs="Times New Roman"/>
          <w:i/>
          <w:sz w:val="24"/>
          <w:szCs w:val="24"/>
          <w:lang w:eastAsia="ru-RU"/>
        </w:rPr>
        <w:t>1</w:t>
      </w:r>
      <w:r w:rsidR="000E31A9" w:rsidRPr="00912498">
        <w:rPr>
          <w:rFonts w:ascii="Times New Roman" w:eastAsia="Times New Roman" w:hAnsi="Times New Roman" w:cs="Times New Roman"/>
          <w:i/>
          <w:sz w:val="24"/>
          <w:szCs w:val="24"/>
          <w:lang w:eastAsia="ru-RU"/>
        </w:rPr>
        <w:t xml:space="preserve"> год проведена годовая инвентаризация. Недостач и излишков не выявлено</w:t>
      </w:r>
      <w:r w:rsidR="000E31A9" w:rsidRPr="00912498">
        <w:rPr>
          <w:rFonts w:ascii="Times New Roman" w:eastAsia="Times New Roman" w:hAnsi="Times New Roman" w:cs="Times New Roman"/>
          <w:sz w:val="24"/>
          <w:szCs w:val="24"/>
          <w:lang w:eastAsia="ru-RU"/>
        </w:rPr>
        <w:t>.</w:t>
      </w:r>
    </w:p>
    <w:p w:rsidR="002D4A31" w:rsidRDefault="002D4A31" w:rsidP="00CB6282">
      <w:pPr>
        <w:autoSpaceDE w:val="0"/>
        <w:autoSpaceDN w:val="0"/>
        <w:adjustRightInd w:val="0"/>
        <w:spacing w:after="0" w:line="240" w:lineRule="auto"/>
        <w:ind w:firstLine="540"/>
        <w:jc w:val="both"/>
        <w:rPr>
          <w:rFonts w:ascii="Times New Roman" w:hAnsi="Times New Roman" w:cs="Times New Roman"/>
          <w:i/>
          <w:sz w:val="24"/>
          <w:szCs w:val="24"/>
        </w:rPr>
      </w:pPr>
      <w:r w:rsidRPr="00CB6282">
        <w:rPr>
          <w:rFonts w:ascii="Times New Roman" w:hAnsi="Times New Roman" w:cs="Times New Roman"/>
          <w:i/>
          <w:sz w:val="24"/>
          <w:szCs w:val="24"/>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представленной годовой бюджетной отчетности как носителя финансовой информации о фактической деятельности </w:t>
      </w:r>
      <w:r w:rsidR="005E0AA8" w:rsidRPr="00CB6282">
        <w:rPr>
          <w:rFonts w:ascii="Times New Roman" w:hAnsi="Times New Roman" w:cs="Times New Roman"/>
          <w:i/>
          <w:sz w:val="24"/>
          <w:szCs w:val="24"/>
        </w:rPr>
        <w:t xml:space="preserve">Комитета </w:t>
      </w:r>
      <w:r w:rsidR="00BD59B1" w:rsidRPr="00CB6282">
        <w:rPr>
          <w:rFonts w:ascii="Times New Roman" w:hAnsi="Times New Roman" w:cs="Times New Roman"/>
          <w:i/>
          <w:sz w:val="24"/>
          <w:szCs w:val="24"/>
        </w:rPr>
        <w:t xml:space="preserve">по культуре, спорту и туризму </w:t>
      </w:r>
      <w:r w:rsidRPr="00CB6282">
        <w:rPr>
          <w:rFonts w:ascii="Times New Roman" w:hAnsi="Times New Roman" w:cs="Times New Roman"/>
          <w:i/>
          <w:sz w:val="24"/>
          <w:szCs w:val="24"/>
        </w:rPr>
        <w:t>Администрации муниципального образования «Вяземский район» Смоленской области в 20</w:t>
      </w:r>
      <w:r w:rsidR="002A307C" w:rsidRPr="00CB6282">
        <w:rPr>
          <w:rFonts w:ascii="Times New Roman" w:hAnsi="Times New Roman" w:cs="Times New Roman"/>
          <w:i/>
          <w:sz w:val="24"/>
          <w:szCs w:val="24"/>
        </w:rPr>
        <w:t>2</w:t>
      </w:r>
      <w:r w:rsidR="00CB6282" w:rsidRPr="00CB6282">
        <w:rPr>
          <w:rFonts w:ascii="Times New Roman" w:hAnsi="Times New Roman" w:cs="Times New Roman"/>
          <w:i/>
          <w:sz w:val="24"/>
          <w:szCs w:val="24"/>
        </w:rPr>
        <w:t>1</w:t>
      </w:r>
      <w:r w:rsidRPr="00CB6282">
        <w:rPr>
          <w:rFonts w:ascii="Times New Roman" w:hAnsi="Times New Roman" w:cs="Times New Roman"/>
          <w:i/>
          <w:sz w:val="24"/>
          <w:szCs w:val="24"/>
        </w:rPr>
        <w:t xml:space="preserve"> году.</w:t>
      </w:r>
    </w:p>
    <w:p w:rsidR="006F4E82" w:rsidRPr="00CB6282" w:rsidRDefault="006F4E82" w:rsidP="00CB6282">
      <w:pPr>
        <w:autoSpaceDE w:val="0"/>
        <w:autoSpaceDN w:val="0"/>
        <w:adjustRightInd w:val="0"/>
        <w:spacing w:after="0" w:line="240" w:lineRule="auto"/>
        <w:ind w:firstLine="540"/>
        <w:jc w:val="both"/>
        <w:rPr>
          <w:rFonts w:ascii="Times New Roman" w:hAnsi="Times New Roman" w:cs="Times New Roman"/>
          <w:i/>
          <w:sz w:val="24"/>
          <w:szCs w:val="24"/>
        </w:rPr>
      </w:pPr>
    </w:p>
    <w:p w:rsidR="00A472BA" w:rsidRPr="00E25CC7" w:rsidRDefault="00D93DDC" w:rsidP="00CB6282">
      <w:pPr>
        <w:pStyle w:val="af"/>
        <w:numPr>
          <w:ilvl w:val="0"/>
          <w:numId w:val="4"/>
        </w:numPr>
        <w:spacing w:after="0" w:line="240" w:lineRule="auto"/>
        <w:ind w:left="426"/>
        <w:rPr>
          <w:rFonts w:ascii="Times New Roman" w:eastAsia="Times New Roman" w:hAnsi="Times New Roman" w:cs="Times New Roman"/>
          <w:i/>
          <w:sz w:val="24"/>
          <w:lang w:eastAsia="ru-RU"/>
        </w:rPr>
      </w:pPr>
      <w:r w:rsidRPr="00E25CC7">
        <w:rPr>
          <w:rFonts w:ascii="Times New Roman" w:eastAsia="Times New Roman" w:hAnsi="Times New Roman" w:cs="Times New Roman"/>
          <w:b/>
          <w:i/>
          <w:sz w:val="24"/>
          <w:lang w:eastAsia="ru-RU"/>
        </w:rPr>
        <w:t>Проверка форм сводной бюджетной отчетности</w:t>
      </w:r>
    </w:p>
    <w:p w:rsidR="00BF7384" w:rsidRPr="00E25CC7" w:rsidRDefault="002A307C" w:rsidP="00CB6282">
      <w:pPr>
        <w:spacing w:after="0" w:line="240" w:lineRule="auto"/>
        <w:ind w:left="137" w:right="39" w:hanging="10"/>
        <w:jc w:val="both"/>
        <w:rPr>
          <w:rFonts w:ascii="Times New Roman" w:eastAsia="Times New Roman" w:hAnsi="Times New Roman" w:cs="Times New Roman"/>
          <w:sz w:val="24"/>
          <w:lang w:eastAsia="ru-RU"/>
        </w:rPr>
      </w:pPr>
      <w:r w:rsidRPr="00E25CC7">
        <w:rPr>
          <w:rFonts w:ascii="Times New Roman" w:eastAsia="Times New Roman" w:hAnsi="Times New Roman" w:cs="Times New Roman"/>
          <w:sz w:val="24"/>
          <w:lang w:eastAsia="ru-RU"/>
        </w:rPr>
        <w:tab/>
      </w:r>
      <w:r w:rsidR="00E8756F" w:rsidRPr="00E25CC7">
        <w:rPr>
          <w:rFonts w:ascii="Times New Roman" w:eastAsia="Times New Roman" w:hAnsi="Times New Roman" w:cs="Times New Roman"/>
          <w:sz w:val="24"/>
          <w:lang w:eastAsia="ru-RU"/>
        </w:rPr>
        <w:tab/>
      </w:r>
      <w:r w:rsidR="00A472BA" w:rsidRPr="00E25CC7">
        <w:rPr>
          <w:rFonts w:ascii="Times New Roman" w:eastAsia="Times New Roman" w:hAnsi="Times New Roman" w:cs="Times New Roman"/>
          <w:sz w:val="24"/>
          <w:lang w:eastAsia="ru-RU"/>
        </w:rPr>
        <w:t xml:space="preserve">Проведена   проверка годовой бюджетной отчётности </w:t>
      </w:r>
      <w:r w:rsidR="003353A7" w:rsidRPr="00E25CC7">
        <w:rPr>
          <w:rFonts w:ascii="Times New Roman" w:eastAsia="Times New Roman" w:hAnsi="Times New Roman" w:cs="Times New Roman"/>
          <w:sz w:val="24"/>
          <w:lang w:eastAsia="ru-RU"/>
        </w:rPr>
        <w:t>Комитета</w:t>
      </w:r>
      <w:r w:rsidR="00A472BA" w:rsidRPr="00E25CC7">
        <w:rPr>
          <w:rFonts w:ascii="Times New Roman" w:eastAsia="Times New Roman" w:hAnsi="Times New Roman" w:cs="Times New Roman"/>
          <w:sz w:val="24"/>
          <w:lang w:eastAsia="ru-RU"/>
        </w:rPr>
        <w:t xml:space="preserve"> за 20</w:t>
      </w:r>
      <w:r w:rsidR="003353A7" w:rsidRPr="00E25CC7">
        <w:rPr>
          <w:rFonts w:ascii="Times New Roman" w:eastAsia="Times New Roman" w:hAnsi="Times New Roman" w:cs="Times New Roman"/>
          <w:sz w:val="24"/>
          <w:lang w:eastAsia="ru-RU"/>
        </w:rPr>
        <w:t>2</w:t>
      </w:r>
      <w:r w:rsidR="00CB6282" w:rsidRPr="00E25CC7">
        <w:rPr>
          <w:rFonts w:ascii="Times New Roman" w:eastAsia="Times New Roman" w:hAnsi="Times New Roman" w:cs="Times New Roman"/>
          <w:sz w:val="24"/>
          <w:lang w:eastAsia="ru-RU"/>
        </w:rPr>
        <w:t>1</w:t>
      </w:r>
      <w:r w:rsidR="00A472BA" w:rsidRPr="00E25CC7">
        <w:rPr>
          <w:rFonts w:ascii="Times New Roman" w:eastAsia="Times New Roman" w:hAnsi="Times New Roman" w:cs="Times New Roman"/>
          <w:sz w:val="24"/>
          <w:lang w:eastAsia="ru-RU"/>
        </w:rPr>
        <w:t xml:space="preserve"> год на </w:t>
      </w:r>
      <w:r w:rsidR="0000459B" w:rsidRPr="00E25CC7">
        <w:rPr>
          <w:rFonts w:ascii="Times New Roman" w:eastAsia="Times New Roman" w:hAnsi="Times New Roman" w:cs="Times New Roman"/>
          <w:sz w:val="24"/>
          <w:lang w:eastAsia="ru-RU"/>
        </w:rPr>
        <w:t>предмет полноты</w:t>
      </w:r>
      <w:r w:rsidR="00A472BA" w:rsidRPr="00E25CC7">
        <w:rPr>
          <w:rFonts w:ascii="Times New Roman" w:eastAsia="Times New Roman" w:hAnsi="Times New Roman" w:cs="Times New Roman"/>
          <w:sz w:val="24"/>
          <w:lang w:eastAsia="ru-RU"/>
        </w:rPr>
        <w:t xml:space="preserve"> и соответствия   </w:t>
      </w:r>
      <w:r w:rsidR="0000459B" w:rsidRPr="00E25CC7">
        <w:rPr>
          <w:rFonts w:ascii="Times New Roman" w:eastAsia="Times New Roman" w:hAnsi="Times New Roman" w:cs="Times New Roman"/>
          <w:sz w:val="24"/>
          <w:lang w:eastAsia="ru-RU"/>
        </w:rPr>
        <w:t>требованиям Инструкции</w:t>
      </w:r>
      <w:r w:rsidR="00A472BA" w:rsidRPr="00E25CC7">
        <w:rPr>
          <w:rFonts w:ascii="Times New Roman" w:eastAsia="Times New Roman" w:hAnsi="Times New Roman" w:cs="Times New Roman"/>
          <w:sz w:val="24"/>
          <w:lang w:eastAsia="ru-RU"/>
        </w:rPr>
        <w:t xml:space="preserve"> о порядке составления и предоставления годовой, квартальной и месячной отчётности об </w:t>
      </w:r>
      <w:r w:rsidR="0000459B" w:rsidRPr="00E25CC7">
        <w:rPr>
          <w:rFonts w:ascii="Times New Roman" w:eastAsia="Times New Roman" w:hAnsi="Times New Roman" w:cs="Times New Roman"/>
          <w:sz w:val="24"/>
          <w:lang w:eastAsia="ru-RU"/>
        </w:rPr>
        <w:t>исполнении бюджетов</w:t>
      </w:r>
      <w:r w:rsidR="00A472BA" w:rsidRPr="00E25CC7">
        <w:rPr>
          <w:rFonts w:ascii="Times New Roman" w:eastAsia="Times New Roman" w:hAnsi="Times New Roman" w:cs="Times New Roman"/>
          <w:sz w:val="24"/>
          <w:lang w:eastAsia="ru-RU"/>
        </w:rPr>
        <w:t xml:space="preserve"> бюджетной системы РФ (утверждена </w:t>
      </w:r>
      <w:r w:rsidR="0000459B" w:rsidRPr="00E25CC7">
        <w:rPr>
          <w:rFonts w:ascii="Times New Roman" w:eastAsia="Times New Roman" w:hAnsi="Times New Roman" w:cs="Times New Roman"/>
          <w:sz w:val="24"/>
          <w:lang w:eastAsia="ru-RU"/>
        </w:rPr>
        <w:t>приказом Минфина</w:t>
      </w:r>
      <w:r w:rsidR="00A472BA" w:rsidRPr="00E25CC7">
        <w:rPr>
          <w:rFonts w:ascii="Times New Roman" w:eastAsia="Times New Roman" w:hAnsi="Times New Roman" w:cs="Times New Roman"/>
          <w:sz w:val="24"/>
          <w:lang w:eastAsia="ru-RU"/>
        </w:rPr>
        <w:t xml:space="preserve"> России от 28 декабря 2010№191н), правильности заполнения форм и соблюдения контрольных соотношений взаимосвязанных показателей отчётности: </w:t>
      </w:r>
    </w:p>
    <w:tbl>
      <w:tblPr>
        <w:tblStyle w:val="af0"/>
        <w:tblW w:w="9781" w:type="dxa"/>
        <w:tblInd w:w="-34" w:type="dxa"/>
        <w:tblLayout w:type="fixed"/>
        <w:tblLook w:val="04A0" w:firstRow="1" w:lastRow="0" w:firstColumn="1" w:lastColumn="0" w:noHBand="0" w:noVBand="1"/>
      </w:tblPr>
      <w:tblGrid>
        <w:gridCol w:w="8506"/>
        <w:gridCol w:w="1275"/>
      </w:tblGrid>
      <w:tr w:rsidR="003353A7" w:rsidRPr="006F4E82" w:rsidTr="00BF7384">
        <w:tc>
          <w:tcPr>
            <w:tcW w:w="8506" w:type="dxa"/>
            <w:shd w:val="clear" w:color="auto" w:fill="D9D9D9" w:themeFill="background1" w:themeFillShade="D9"/>
          </w:tcPr>
          <w:p w:rsidR="00BF7384" w:rsidRPr="006F4E82" w:rsidRDefault="00BF7384" w:rsidP="00CB6282">
            <w:pPr>
              <w:widowControl w:val="0"/>
              <w:autoSpaceDE w:val="0"/>
              <w:autoSpaceDN w:val="0"/>
              <w:adjustRightInd w:val="0"/>
              <w:jc w:val="center"/>
              <w:rPr>
                <w:rFonts w:eastAsia="Calibri"/>
                <w:b/>
                <w:sz w:val="19"/>
                <w:szCs w:val="19"/>
              </w:rPr>
            </w:pPr>
            <w:r w:rsidRPr="006F4E82">
              <w:rPr>
                <w:rFonts w:eastAsia="Calibri"/>
                <w:b/>
                <w:sz w:val="19"/>
                <w:szCs w:val="19"/>
              </w:rPr>
              <w:t>наименование формы отчетности</w:t>
            </w:r>
          </w:p>
        </w:tc>
        <w:tc>
          <w:tcPr>
            <w:tcW w:w="1275" w:type="dxa"/>
            <w:shd w:val="clear" w:color="auto" w:fill="D9D9D9" w:themeFill="background1" w:themeFillShade="D9"/>
          </w:tcPr>
          <w:p w:rsidR="00BF7384" w:rsidRPr="006F4E82" w:rsidRDefault="00BF7384" w:rsidP="00CB6282">
            <w:pPr>
              <w:widowControl w:val="0"/>
              <w:autoSpaceDE w:val="0"/>
              <w:autoSpaceDN w:val="0"/>
              <w:adjustRightInd w:val="0"/>
              <w:jc w:val="center"/>
              <w:rPr>
                <w:rFonts w:eastAsia="Calibri"/>
                <w:b/>
                <w:sz w:val="19"/>
                <w:szCs w:val="19"/>
              </w:rPr>
            </w:pPr>
            <w:r w:rsidRPr="006F4E82">
              <w:rPr>
                <w:rFonts w:eastAsia="Calibri"/>
                <w:b/>
                <w:sz w:val="19"/>
                <w:szCs w:val="19"/>
              </w:rPr>
              <w:t>формы отчетности</w:t>
            </w:r>
          </w:p>
        </w:tc>
      </w:tr>
      <w:tr w:rsidR="003353A7" w:rsidRPr="006F4E82" w:rsidTr="00BF7384">
        <w:tc>
          <w:tcPr>
            <w:tcW w:w="8506" w:type="dxa"/>
            <w:vAlign w:val="center"/>
          </w:tcPr>
          <w:p w:rsidR="00BF7384" w:rsidRPr="006F4E82" w:rsidRDefault="00BF7384" w:rsidP="00CB6282">
            <w:pPr>
              <w:widowControl w:val="0"/>
              <w:autoSpaceDE w:val="0"/>
              <w:autoSpaceDN w:val="0"/>
              <w:adjustRightInd w:val="0"/>
              <w:jc w:val="both"/>
              <w:rPr>
                <w:rFonts w:eastAsia="Calibri"/>
                <w:sz w:val="19"/>
                <w:szCs w:val="19"/>
              </w:rPr>
            </w:pPr>
            <w:r w:rsidRPr="006F4E82">
              <w:rPr>
                <w:rFonts w:eastAsia="Calibri"/>
                <w:sz w:val="19"/>
                <w:szCs w:val="19"/>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6F4E82" w:rsidRDefault="00BF7384" w:rsidP="00CB6282">
            <w:pPr>
              <w:widowControl w:val="0"/>
              <w:autoSpaceDE w:val="0"/>
              <w:autoSpaceDN w:val="0"/>
              <w:adjustRightInd w:val="0"/>
              <w:jc w:val="right"/>
              <w:rPr>
                <w:rFonts w:eastAsia="Calibri"/>
                <w:sz w:val="19"/>
                <w:szCs w:val="19"/>
              </w:rPr>
            </w:pPr>
            <w:r w:rsidRPr="006F4E82">
              <w:rPr>
                <w:rFonts w:eastAsia="Calibri"/>
                <w:sz w:val="19"/>
                <w:szCs w:val="19"/>
              </w:rPr>
              <w:t>ф.0503130</w:t>
            </w:r>
          </w:p>
        </w:tc>
      </w:tr>
      <w:tr w:rsidR="003353A7" w:rsidRPr="006F4E82" w:rsidTr="00BF7384">
        <w:tc>
          <w:tcPr>
            <w:tcW w:w="8506" w:type="dxa"/>
            <w:vAlign w:val="center"/>
          </w:tcPr>
          <w:p w:rsidR="00BF7384" w:rsidRPr="006F4E82" w:rsidRDefault="00BF7384" w:rsidP="00CB6282">
            <w:pPr>
              <w:widowControl w:val="0"/>
              <w:autoSpaceDE w:val="0"/>
              <w:autoSpaceDN w:val="0"/>
              <w:adjustRightInd w:val="0"/>
              <w:jc w:val="both"/>
              <w:rPr>
                <w:sz w:val="19"/>
                <w:szCs w:val="19"/>
              </w:rPr>
            </w:pPr>
            <w:r w:rsidRPr="006F4E82">
              <w:rPr>
                <w:sz w:val="19"/>
                <w:szCs w:val="19"/>
              </w:rPr>
              <w:t>отчет о финансовых результатах деятельности</w:t>
            </w:r>
          </w:p>
        </w:tc>
        <w:tc>
          <w:tcPr>
            <w:tcW w:w="1275" w:type="dxa"/>
            <w:vAlign w:val="center"/>
          </w:tcPr>
          <w:p w:rsidR="00BF7384" w:rsidRPr="006F4E82" w:rsidRDefault="00BF7384" w:rsidP="00CB6282">
            <w:pPr>
              <w:widowControl w:val="0"/>
              <w:autoSpaceDE w:val="0"/>
              <w:autoSpaceDN w:val="0"/>
              <w:adjustRightInd w:val="0"/>
              <w:jc w:val="right"/>
              <w:rPr>
                <w:rFonts w:eastAsia="Calibri"/>
                <w:sz w:val="19"/>
                <w:szCs w:val="19"/>
              </w:rPr>
            </w:pPr>
            <w:r w:rsidRPr="006F4E82">
              <w:rPr>
                <w:rFonts w:eastAsia="Calibri"/>
                <w:sz w:val="19"/>
                <w:szCs w:val="19"/>
              </w:rPr>
              <w:t>ф.0503121</w:t>
            </w:r>
          </w:p>
        </w:tc>
      </w:tr>
      <w:tr w:rsidR="003353A7" w:rsidRPr="006F4E82" w:rsidTr="00BF7384">
        <w:tc>
          <w:tcPr>
            <w:tcW w:w="8506" w:type="dxa"/>
            <w:vAlign w:val="center"/>
          </w:tcPr>
          <w:p w:rsidR="00BF7384" w:rsidRPr="006F4E82" w:rsidRDefault="00BF7384" w:rsidP="00CB6282">
            <w:pPr>
              <w:widowControl w:val="0"/>
              <w:autoSpaceDE w:val="0"/>
              <w:autoSpaceDN w:val="0"/>
              <w:adjustRightInd w:val="0"/>
              <w:jc w:val="both"/>
              <w:rPr>
                <w:sz w:val="19"/>
                <w:szCs w:val="19"/>
              </w:rPr>
            </w:pPr>
            <w:r w:rsidRPr="006F4E82">
              <w:rPr>
                <w:sz w:val="19"/>
                <w:szCs w:val="19"/>
              </w:rPr>
              <w:t>отчет о движении денежных средств</w:t>
            </w:r>
          </w:p>
        </w:tc>
        <w:tc>
          <w:tcPr>
            <w:tcW w:w="1275" w:type="dxa"/>
            <w:vAlign w:val="center"/>
          </w:tcPr>
          <w:p w:rsidR="00BF7384" w:rsidRPr="006F4E82" w:rsidRDefault="00BF7384" w:rsidP="00CB6282">
            <w:pPr>
              <w:widowControl w:val="0"/>
              <w:autoSpaceDE w:val="0"/>
              <w:autoSpaceDN w:val="0"/>
              <w:adjustRightInd w:val="0"/>
              <w:jc w:val="right"/>
              <w:rPr>
                <w:rFonts w:eastAsia="Calibri"/>
                <w:sz w:val="19"/>
                <w:szCs w:val="19"/>
              </w:rPr>
            </w:pPr>
            <w:r w:rsidRPr="006F4E82">
              <w:rPr>
                <w:rFonts w:eastAsia="Calibri"/>
                <w:sz w:val="19"/>
                <w:szCs w:val="19"/>
              </w:rPr>
              <w:t>ф.0503123</w:t>
            </w:r>
          </w:p>
        </w:tc>
      </w:tr>
      <w:tr w:rsidR="003353A7" w:rsidRPr="006F4E82" w:rsidTr="00BF7384">
        <w:tc>
          <w:tcPr>
            <w:tcW w:w="8506" w:type="dxa"/>
            <w:vAlign w:val="center"/>
          </w:tcPr>
          <w:p w:rsidR="00BF7384" w:rsidRPr="006F4E82" w:rsidRDefault="00BF7384" w:rsidP="00CB6282">
            <w:pPr>
              <w:widowControl w:val="0"/>
              <w:autoSpaceDE w:val="0"/>
              <w:autoSpaceDN w:val="0"/>
              <w:adjustRightInd w:val="0"/>
              <w:jc w:val="both"/>
              <w:rPr>
                <w:sz w:val="19"/>
                <w:szCs w:val="19"/>
              </w:rPr>
            </w:pPr>
            <w:r w:rsidRPr="006F4E82">
              <w:rPr>
                <w:sz w:val="19"/>
                <w:szCs w:val="19"/>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6F4E82" w:rsidRDefault="00BF7384" w:rsidP="00CB6282">
            <w:pPr>
              <w:widowControl w:val="0"/>
              <w:autoSpaceDE w:val="0"/>
              <w:autoSpaceDN w:val="0"/>
              <w:adjustRightInd w:val="0"/>
              <w:jc w:val="right"/>
              <w:rPr>
                <w:rFonts w:eastAsia="Calibri"/>
                <w:sz w:val="19"/>
                <w:szCs w:val="19"/>
              </w:rPr>
            </w:pPr>
            <w:r w:rsidRPr="006F4E82">
              <w:rPr>
                <w:rFonts w:eastAsia="Calibri"/>
                <w:sz w:val="19"/>
                <w:szCs w:val="19"/>
              </w:rPr>
              <w:t>ф.0503127</w:t>
            </w:r>
          </w:p>
        </w:tc>
      </w:tr>
      <w:tr w:rsidR="003353A7" w:rsidRPr="006F4E82" w:rsidTr="00BF7384">
        <w:tc>
          <w:tcPr>
            <w:tcW w:w="8506" w:type="dxa"/>
            <w:vAlign w:val="center"/>
          </w:tcPr>
          <w:p w:rsidR="00FD2A5B" w:rsidRPr="006F4E82" w:rsidRDefault="00FD2A5B" w:rsidP="00CB6282">
            <w:pPr>
              <w:widowControl w:val="0"/>
              <w:autoSpaceDE w:val="0"/>
              <w:autoSpaceDN w:val="0"/>
              <w:adjustRightInd w:val="0"/>
              <w:jc w:val="both"/>
              <w:rPr>
                <w:sz w:val="19"/>
                <w:szCs w:val="19"/>
              </w:rPr>
            </w:pPr>
            <w:r w:rsidRPr="006F4E82">
              <w:rPr>
                <w:sz w:val="19"/>
                <w:szCs w:val="19"/>
              </w:rPr>
              <w:lastRenderedPageBreak/>
              <w:t>Сведения об исполнении бюджета</w:t>
            </w:r>
          </w:p>
        </w:tc>
        <w:tc>
          <w:tcPr>
            <w:tcW w:w="1275" w:type="dxa"/>
            <w:vAlign w:val="center"/>
          </w:tcPr>
          <w:p w:rsidR="00FD2A5B" w:rsidRPr="006F4E82" w:rsidRDefault="00FD2A5B" w:rsidP="00CB6282">
            <w:pPr>
              <w:widowControl w:val="0"/>
              <w:autoSpaceDE w:val="0"/>
              <w:autoSpaceDN w:val="0"/>
              <w:adjustRightInd w:val="0"/>
              <w:jc w:val="right"/>
              <w:rPr>
                <w:rFonts w:eastAsia="Calibri"/>
                <w:sz w:val="19"/>
                <w:szCs w:val="19"/>
              </w:rPr>
            </w:pPr>
            <w:r w:rsidRPr="006F4E82">
              <w:rPr>
                <w:rFonts w:eastAsia="Calibri"/>
                <w:sz w:val="19"/>
                <w:szCs w:val="19"/>
              </w:rPr>
              <w:t>ф.0503164</w:t>
            </w:r>
          </w:p>
        </w:tc>
      </w:tr>
      <w:tr w:rsidR="003353A7" w:rsidRPr="006F4E82" w:rsidTr="00BF7384">
        <w:tc>
          <w:tcPr>
            <w:tcW w:w="8506" w:type="dxa"/>
            <w:vAlign w:val="center"/>
          </w:tcPr>
          <w:p w:rsidR="00BF7384" w:rsidRPr="006F4E82" w:rsidRDefault="00BF7384" w:rsidP="00CB6282">
            <w:pPr>
              <w:widowControl w:val="0"/>
              <w:autoSpaceDE w:val="0"/>
              <w:autoSpaceDN w:val="0"/>
              <w:adjustRightInd w:val="0"/>
              <w:jc w:val="both"/>
              <w:rPr>
                <w:sz w:val="19"/>
                <w:szCs w:val="19"/>
              </w:rPr>
            </w:pPr>
            <w:r w:rsidRPr="006F4E82">
              <w:rPr>
                <w:sz w:val="19"/>
                <w:szCs w:val="19"/>
              </w:rPr>
              <w:t>Сведения о движении нефинансовых активов</w:t>
            </w:r>
          </w:p>
        </w:tc>
        <w:tc>
          <w:tcPr>
            <w:tcW w:w="1275" w:type="dxa"/>
            <w:vAlign w:val="center"/>
          </w:tcPr>
          <w:p w:rsidR="00BF7384" w:rsidRPr="006F4E82" w:rsidRDefault="00BF7384" w:rsidP="00CB6282">
            <w:pPr>
              <w:widowControl w:val="0"/>
              <w:autoSpaceDE w:val="0"/>
              <w:autoSpaceDN w:val="0"/>
              <w:adjustRightInd w:val="0"/>
              <w:jc w:val="right"/>
              <w:rPr>
                <w:rFonts w:eastAsia="Calibri"/>
                <w:sz w:val="19"/>
                <w:szCs w:val="19"/>
              </w:rPr>
            </w:pPr>
            <w:r w:rsidRPr="006F4E82">
              <w:rPr>
                <w:rFonts w:eastAsia="Calibri"/>
                <w:sz w:val="19"/>
                <w:szCs w:val="19"/>
              </w:rPr>
              <w:t>ф.0503168</w:t>
            </w:r>
          </w:p>
        </w:tc>
      </w:tr>
      <w:tr w:rsidR="003353A7" w:rsidRPr="006F4E82" w:rsidTr="00BF7384">
        <w:tc>
          <w:tcPr>
            <w:tcW w:w="8506" w:type="dxa"/>
            <w:vAlign w:val="center"/>
          </w:tcPr>
          <w:p w:rsidR="00BF7384" w:rsidRPr="006F4E82" w:rsidRDefault="00BF7384" w:rsidP="00CB6282">
            <w:pPr>
              <w:widowControl w:val="0"/>
              <w:autoSpaceDE w:val="0"/>
              <w:autoSpaceDN w:val="0"/>
              <w:adjustRightInd w:val="0"/>
              <w:jc w:val="both"/>
              <w:rPr>
                <w:sz w:val="19"/>
                <w:szCs w:val="19"/>
              </w:rPr>
            </w:pPr>
            <w:r w:rsidRPr="006F4E82">
              <w:rPr>
                <w:sz w:val="19"/>
                <w:szCs w:val="19"/>
              </w:rPr>
              <w:t xml:space="preserve">Сведения </w:t>
            </w:r>
            <w:r w:rsidR="00BD59B1" w:rsidRPr="006F4E82">
              <w:rPr>
                <w:sz w:val="19"/>
                <w:szCs w:val="19"/>
              </w:rPr>
              <w:t>п</w:t>
            </w:r>
            <w:r w:rsidRPr="006F4E82">
              <w:rPr>
                <w:sz w:val="19"/>
                <w:szCs w:val="19"/>
              </w:rPr>
              <w:t>о дебиторской и кредиторской задолженности</w:t>
            </w:r>
          </w:p>
        </w:tc>
        <w:tc>
          <w:tcPr>
            <w:tcW w:w="1275" w:type="dxa"/>
            <w:vAlign w:val="center"/>
          </w:tcPr>
          <w:p w:rsidR="00BF7384" w:rsidRPr="006F4E82" w:rsidRDefault="00BF7384" w:rsidP="00CB6282">
            <w:pPr>
              <w:widowControl w:val="0"/>
              <w:autoSpaceDE w:val="0"/>
              <w:autoSpaceDN w:val="0"/>
              <w:adjustRightInd w:val="0"/>
              <w:jc w:val="right"/>
              <w:rPr>
                <w:rFonts w:eastAsia="Calibri"/>
                <w:sz w:val="19"/>
                <w:szCs w:val="19"/>
              </w:rPr>
            </w:pPr>
            <w:r w:rsidRPr="006F4E82">
              <w:rPr>
                <w:rFonts w:eastAsia="Calibri"/>
                <w:sz w:val="19"/>
                <w:szCs w:val="19"/>
              </w:rPr>
              <w:t>ф.0503169</w:t>
            </w:r>
          </w:p>
        </w:tc>
      </w:tr>
    </w:tbl>
    <w:p w:rsidR="003143E4" w:rsidRPr="00E25CC7" w:rsidRDefault="003143E4" w:rsidP="006F4E82">
      <w:pPr>
        <w:spacing w:after="0" w:line="240" w:lineRule="auto"/>
        <w:ind w:right="39"/>
        <w:jc w:val="both"/>
        <w:rPr>
          <w:rFonts w:ascii="Times New Roman" w:eastAsia="Times New Roman" w:hAnsi="Times New Roman" w:cs="Times New Roman"/>
          <w:i/>
          <w:sz w:val="24"/>
          <w:szCs w:val="24"/>
          <w:lang w:eastAsia="ru-RU"/>
        </w:rPr>
      </w:pPr>
      <w:r w:rsidRPr="00E25CC7">
        <w:rPr>
          <w:rFonts w:ascii="Times New Roman" w:eastAsia="Times New Roman" w:hAnsi="Times New Roman" w:cs="Times New Roman"/>
          <w:sz w:val="24"/>
          <w:szCs w:val="24"/>
          <w:lang w:eastAsia="ru-RU"/>
        </w:rPr>
        <w:tab/>
      </w:r>
      <w:r w:rsidRPr="00E25CC7">
        <w:rPr>
          <w:rFonts w:ascii="Times New Roman" w:eastAsia="Times New Roman" w:hAnsi="Times New Roman" w:cs="Times New Roman"/>
          <w:i/>
          <w:sz w:val="24"/>
          <w:szCs w:val="24"/>
          <w:lang w:eastAsia="ru-RU"/>
        </w:rPr>
        <w:t>В ходе проведения проверки годовой бюджетной отчетности на основании п.10 Инструкции №191н проведено сопоставление форм отчетности путем сверки показателей представленной отчетности по установленным контрольным соотношениям.</w:t>
      </w:r>
    </w:p>
    <w:p w:rsidR="00A472BA" w:rsidRPr="00E25CC7" w:rsidRDefault="00A472BA" w:rsidP="00CB6282">
      <w:pPr>
        <w:spacing w:after="0" w:line="240" w:lineRule="auto"/>
        <w:ind w:right="39" w:firstLine="708"/>
        <w:jc w:val="both"/>
        <w:rPr>
          <w:rFonts w:ascii="Times New Roman" w:eastAsia="Times New Roman" w:hAnsi="Times New Roman" w:cs="Times New Roman"/>
          <w:i/>
          <w:sz w:val="24"/>
          <w:szCs w:val="24"/>
          <w:lang w:eastAsia="ru-RU"/>
        </w:rPr>
      </w:pPr>
      <w:r w:rsidRPr="00E25CC7">
        <w:rPr>
          <w:rFonts w:ascii="Times New Roman" w:eastAsia="Times New Roman" w:hAnsi="Times New Roman" w:cs="Times New Roman"/>
          <w:i/>
          <w:sz w:val="24"/>
          <w:szCs w:val="24"/>
          <w:u w:val="single"/>
          <w:lang w:eastAsia="ru-RU"/>
        </w:rPr>
        <w:t>При выборочной проверке контрольных соотношений</w:t>
      </w:r>
      <w:r w:rsidRPr="00E25CC7">
        <w:rPr>
          <w:rFonts w:ascii="Times New Roman" w:eastAsia="Times New Roman" w:hAnsi="Times New Roman" w:cs="Times New Roman"/>
          <w:i/>
          <w:sz w:val="24"/>
          <w:szCs w:val="24"/>
          <w:lang w:eastAsia="ru-RU"/>
        </w:rPr>
        <w:t xml:space="preserve"> показателей форм  бюджетной отчетности главного распорядителя, главного получателя средств бюджета, представленной для внешней проверк</w:t>
      </w:r>
      <w:r w:rsidR="005011CB" w:rsidRPr="00E25CC7">
        <w:rPr>
          <w:rFonts w:ascii="Times New Roman" w:eastAsia="Times New Roman" w:hAnsi="Times New Roman" w:cs="Times New Roman"/>
          <w:i/>
          <w:sz w:val="24"/>
          <w:szCs w:val="24"/>
          <w:lang w:eastAsia="ru-RU"/>
        </w:rPr>
        <w:t>и</w:t>
      </w:r>
      <w:r w:rsidRPr="00E25CC7">
        <w:rPr>
          <w:rFonts w:ascii="Times New Roman" w:eastAsia="Times New Roman" w:hAnsi="Times New Roman" w:cs="Times New Roman"/>
          <w:i/>
          <w:sz w:val="24"/>
          <w:szCs w:val="24"/>
          <w:lang w:eastAsia="ru-RU"/>
        </w:rPr>
        <w:t xml:space="preserve">, </w:t>
      </w:r>
      <w:r w:rsidRPr="00E25CC7">
        <w:rPr>
          <w:rFonts w:ascii="Times New Roman" w:eastAsia="Times New Roman" w:hAnsi="Times New Roman" w:cs="Times New Roman"/>
          <w:i/>
          <w:sz w:val="24"/>
          <w:szCs w:val="24"/>
          <w:u w:val="single"/>
          <w:lang w:eastAsia="ru-RU"/>
        </w:rPr>
        <w:t>расхождений не установлено</w:t>
      </w:r>
      <w:r w:rsidRPr="00E25CC7">
        <w:rPr>
          <w:rFonts w:ascii="Times New Roman" w:eastAsia="Times New Roman" w:hAnsi="Times New Roman" w:cs="Times New Roman"/>
          <w:i/>
          <w:sz w:val="24"/>
          <w:szCs w:val="24"/>
          <w:lang w:eastAsia="ru-RU"/>
        </w:rPr>
        <w:t xml:space="preserve">. </w:t>
      </w:r>
    </w:p>
    <w:p w:rsidR="00A472BA" w:rsidRPr="00E25CC7" w:rsidRDefault="00A472BA" w:rsidP="00CB6282">
      <w:pPr>
        <w:spacing w:after="0" w:line="240" w:lineRule="auto"/>
        <w:ind w:right="39" w:firstLine="708"/>
        <w:jc w:val="both"/>
        <w:rPr>
          <w:rFonts w:ascii="Times New Roman" w:eastAsia="Times New Roman" w:hAnsi="Times New Roman" w:cs="Times New Roman"/>
          <w:sz w:val="24"/>
          <w:szCs w:val="24"/>
          <w:lang w:eastAsia="ru-RU"/>
        </w:rPr>
      </w:pPr>
      <w:r w:rsidRPr="00E25CC7">
        <w:rPr>
          <w:rFonts w:ascii="Times New Roman" w:eastAsia="Times New Roman" w:hAnsi="Times New Roman" w:cs="Times New Roman"/>
          <w:i/>
          <w:sz w:val="24"/>
          <w:szCs w:val="24"/>
          <w:lang w:eastAsia="ru-RU"/>
        </w:rPr>
        <w:t xml:space="preserve">В Пояснительной записке к годовому отчёту раскрыта информация об организационной структуре и результатах деятельности, о финансовом положении, о состоянии задолженности, </w:t>
      </w:r>
      <w:r w:rsidR="009140A0" w:rsidRPr="00E25CC7">
        <w:rPr>
          <w:rFonts w:ascii="Times New Roman" w:eastAsia="Times New Roman" w:hAnsi="Times New Roman" w:cs="Times New Roman"/>
          <w:i/>
          <w:sz w:val="24"/>
          <w:szCs w:val="24"/>
          <w:lang w:eastAsia="ru-RU"/>
        </w:rPr>
        <w:t xml:space="preserve">об исполнении мероприятий в рамках программ, </w:t>
      </w:r>
      <w:r w:rsidRPr="00E25CC7">
        <w:rPr>
          <w:rFonts w:ascii="Times New Roman" w:eastAsia="Times New Roman" w:hAnsi="Times New Roman" w:cs="Times New Roman"/>
          <w:i/>
          <w:sz w:val="24"/>
          <w:szCs w:val="24"/>
          <w:lang w:eastAsia="ru-RU"/>
        </w:rPr>
        <w:t xml:space="preserve">о внутреннем финансовом контроле и аудите, о наличии и движении нефинансовых активов. </w:t>
      </w:r>
      <w:r w:rsidR="007164BF" w:rsidRPr="00E25CC7">
        <w:rPr>
          <w:rFonts w:ascii="Times New Roman" w:eastAsia="Times New Roman" w:hAnsi="Times New Roman" w:cs="Times New Roman"/>
          <w:i/>
          <w:sz w:val="24"/>
          <w:szCs w:val="24"/>
          <w:lang w:eastAsia="ru-RU"/>
        </w:rPr>
        <w:t>В соответствии с п.152 инструкции 191н к Пояснительной записке приложены таблицы.</w:t>
      </w:r>
    </w:p>
    <w:p w:rsidR="00E25CC7" w:rsidRPr="006F4E82" w:rsidRDefault="00E25CC7" w:rsidP="00CB6282">
      <w:pPr>
        <w:spacing w:after="0" w:line="256" w:lineRule="auto"/>
        <w:ind w:left="723"/>
        <w:jc w:val="center"/>
        <w:rPr>
          <w:rFonts w:ascii="Times New Roman" w:eastAsia="Times New Roman" w:hAnsi="Times New Roman" w:cs="Times New Roman"/>
          <w:b/>
          <w:sz w:val="20"/>
          <w:szCs w:val="20"/>
          <w:lang w:eastAsia="ru-RU"/>
        </w:rPr>
      </w:pPr>
    </w:p>
    <w:p w:rsidR="00E8756F" w:rsidRPr="00F470B2" w:rsidRDefault="00E8756F" w:rsidP="00CB6282">
      <w:pPr>
        <w:spacing w:after="0" w:line="256" w:lineRule="auto"/>
        <w:ind w:left="723"/>
        <w:jc w:val="center"/>
        <w:rPr>
          <w:rFonts w:ascii="Times New Roman" w:eastAsia="Times New Roman" w:hAnsi="Times New Roman" w:cs="Times New Roman"/>
          <w:b/>
          <w:sz w:val="24"/>
          <w:szCs w:val="24"/>
          <w:lang w:eastAsia="ru-RU"/>
        </w:rPr>
      </w:pPr>
      <w:r w:rsidRPr="00F470B2">
        <w:rPr>
          <w:rFonts w:ascii="Times New Roman" w:eastAsia="Times New Roman" w:hAnsi="Times New Roman" w:cs="Times New Roman"/>
          <w:b/>
          <w:sz w:val="24"/>
          <w:szCs w:val="24"/>
          <w:lang w:eastAsia="ru-RU"/>
        </w:rPr>
        <w:t>Выводы:</w:t>
      </w:r>
    </w:p>
    <w:p w:rsidR="00071839" w:rsidRPr="00F470B2" w:rsidRDefault="00071839" w:rsidP="003A09B0">
      <w:pPr>
        <w:pStyle w:val="af"/>
        <w:numPr>
          <w:ilvl w:val="0"/>
          <w:numId w:val="28"/>
        </w:numPr>
        <w:spacing w:after="0" w:line="240" w:lineRule="auto"/>
        <w:ind w:left="0" w:firstLine="360"/>
        <w:jc w:val="both"/>
        <w:rPr>
          <w:rFonts w:ascii="Times New Roman" w:hAnsi="Times New Roman" w:cs="Times New Roman"/>
          <w:sz w:val="24"/>
          <w:szCs w:val="24"/>
        </w:rPr>
      </w:pPr>
      <w:r w:rsidRPr="00F470B2">
        <w:rPr>
          <w:rFonts w:ascii="Times New Roman" w:hAnsi="Times New Roman" w:cs="Times New Roman"/>
          <w:sz w:val="24"/>
          <w:szCs w:val="24"/>
        </w:rPr>
        <w:t xml:space="preserve">Согласно решения Вяземского районного Совета депутатов </w:t>
      </w:r>
      <w:r w:rsidR="00A0138E" w:rsidRPr="00F470B2">
        <w:rPr>
          <w:rFonts w:ascii="Times New Roman" w:hAnsi="Times New Roman" w:cs="Times New Roman"/>
          <w:sz w:val="24"/>
          <w:szCs w:val="24"/>
        </w:rPr>
        <w:t xml:space="preserve">от </w:t>
      </w:r>
      <w:r w:rsidR="00F470B2" w:rsidRPr="00F470B2">
        <w:rPr>
          <w:rFonts w:ascii="Times New Roman" w:hAnsi="Times New Roman" w:cs="Times New Roman"/>
          <w:sz w:val="24"/>
          <w:szCs w:val="24"/>
        </w:rPr>
        <w:t>30.12.2020 №76 «О бюджете муниципального образования «Вяземский район» Смоленской области на 2021 год и на плановый период 2022 и 2023 годов»</w:t>
      </w:r>
      <w:r w:rsidR="00E25CC7" w:rsidRPr="00F470B2">
        <w:rPr>
          <w:rFonts w:ascii="Times New Roman" w:hAnsi="Times New Roman" w:cs="Times New Roman"/>
          <w:sz w:val="24"/>
          <w:szCs w:val="24"/>
        </w:rPr>
        <w:t xml:space="preserve"> </w:t>
      </w:r>
      <w:r w:rsidR="005E0AA8" w:rsidRPr="00F470B2">
        <w:rPr>
          <w:rFonts w:ascii="Times New Roman" w:hAnsi="Times New Roman" w:cs="Times New Roman"/>
          <w:sz w:val="24"/>
          <w:szCs w:val="24"/>
        </w:rPr>
        <w:t xml:space="preserve">Комитет </w:t>
      </w:r>
      <w:r w:rsidR="003A09B0" w:rsidRPr="00F470B2">
        <w:rPr>
          <w:rFonts w:ascii="Times New Roman" w:hAnsi="Times New Roman" w:cs="Times New Roman"/>
          <w:sz w:val="24"/>
          <w:szCs w:val="24"/>
        </w:rPr>
        <w:t>по культуре, спорту и туризму</w:t>
      </w:r>
      <w:r w:rsidR="00E25CC7" w:rsidRPr="00F470B2">
        <w:rPr>
          <w:rFonts w:ascii="Times New Roman" w:hAnsi="Times New Roman" w:cs="Times New Roman"/>
          <w:sz w:val="24"/>
          <w:szCs w:val="24"/>
        </w:rPr>
        <w:t xml:space="preserve"> </w:t>
      </w:r>
      <w:r w:rsidRPr="00F470B2">
        <w:rPr>
          <w:rFonts w:ascii="Times New Roman" w:hAnsi="Times New Roman" w:cs="Times New Roman"/>
          <w:sz w:val="24"/>
          <w:szCs w:val="24"/>
        </w:rPr>
        <w:t>Администрации муниципального образования «Вяземский район» Смоленской области в 20</w:t>
      </w:r>
      <w:r w:rsidR="004167B9" w:rsidRPr="00F470B2">
        <w:rPr>
          <w:rFonts w:ascii="Times New Roman" w:hAnsi="Times New Roman" w:cs="Times New Roman"/>
          <w:sz w:val="24"/>
          <w:szCs w:val="24"/>
        </w:rPr>
        <w:t>2</w:t>
      </w:r>
      <w:r w:rsidR="00E25CC7" w:rsidRPr="00F470B2">
        <w:rPr>
          <w:rFonts w:ascii="Times New Roman" w:hAnsi="Times New Roman" w:cs="Times New Roman"/>
          <w:sz w:val="24"/>
          <w:szCs w:val="24"/>
        </w:rPr>
        <w:t>1</w:t>
      </w:r>
      <w:r w:rsidRPr="00F470B2">
        <w:rPr>
          <w:rFonts w:ascii="Times New Roman" w:hAnsi="Times New Roman" w:cs="Times New Roman"/>
          <w:sz w:val="24"/>
          <w:szCs w:val="24"/>
        </w:rPr>
        <w:t xml:space="preserve"> году являл</w:t>
      </w:r>
      <w:r w:rsidR="00E973A0" w:rsidRPr="00F470B2">
        <w:rPr>
          <w:rFonts w:ascii="Times New Roman" w:hAnsi="Times New Roman" w:cs="Times New Roman"/>
          <w:sz w:val="24"/>
          <w:szCs w:val="24"/>
        </w:rPr>
        <w:t>ся</w:t>
      </w:r>
      <w:r w:rsidRPr="00F470B2">
        <w:rPr>
          <w:rFonts w:ascii="Times New Roman" w:hAnsi="Times New Roman" w:cs="Times New Roman"/>
          <w:sz w:val="24"/>
          <w:szCs w:val="24"/>
        </w:rPr>
        <w:t xml:space="preserve"> главным администратором доходов бюджета муниципального образования, главным </w:t>
      </w:r>
      <w:r w:rsidR="0000459B" w:rsidRPr="00F470B2">
        <w:rPr>
          <w:rFonts w:ascii="Times New Roman" w:hAnsi="Times New Roman" w:cs="Times New Roman"/>
          <w:sz w:val="24"/>
          <w:szCs w:val="24"/>
        </w:rPr>
        <w:t>распорядителем</w:t>
      </w:r>
      <w:r w:rsidR="00E25CC7" w:rsidRPr="00F470B2">
        <w:rPr>
          <w:rFonts w:ascii="Times New Roman" w:hAnsi="Times New Roman" w:cs="Times New Roman"/>
          <w:sz w:val="24"/>
          <w:szCs w:val="24"/>
        </w:rPr>
        <w:t xml:space="preserve"> </w:t>
      </w:r>
      <w:r w:rsidR="003C3CF3" w:rsidRPr="00F470B2">
        <w:rPr>
          <w:rFonts w:ascii="Times New Roman" w:hAnsi="Times New Roman" w:cs="Times New Roman"/>
          <w:sz w:val="24"/>
          <w:szCs w:val="24"/>
        </w:rPr>
        <w:t>бюджетных средств</w:t>
      </w:r>
      <w:r w:rsidR="00E25CC7" w:rsidRPr="00F470B2">
        <w:rPr>
          <w:rFonts w:ascii="Times New Roman" w:hAnsi="Times New Roman" w:cs="Times New Roman"/>
          <w:sz w:val="24"/>
          <w:szCs w:val="24"/>
        </w:rPr>
        <w:t xml:space="preserve"> </w:t>
      </w:r>
      <w:r w:rsidRPr="00F470B2">
        <w:rPr>
          <w:rFonts w:ascii="Times New Roman" w:hAnsi="Times New Roman" w:cs="Times New Roman"/>
          <w:sz w:val="24"/>
          <w:szCs w:val="24"/>
        </w:rPr>
        <w:t>муниципального образования.</w:t>
      </w:r>
    </w:p>
    <w:p w:rsidR="00C27B51" w:rsidRPr="00F470B2" w:rsidRDefault="00C27B51" w:rsidP="006051A2">
      <w:pPr>
        <w:pStyle w:val="af"/>
        <w:numPr>
          <w:ilvl w:val="0"/>
          <w:numId w:val="28"/>
        </w:numPr>
        <w:spacing w:after="0" w:line="240" w:lineRule="auto"/>
        <w:ind w:left="0" w:firstLine="360"/>
        <w:jc w:val="both"/>
        <w:rPr>
          <w:rFonts w:ascii="Times New Roman" w:hAnsi="Times New Roman" w:cs="Times New Roman"/>
          <w:sz w:val="24"/>
          <w:szCs w:val="24"/>
        </w:rPr>
      </w:pPr>
      <w:r w:rsidRPr="00F470B2">
        <w:rPr>
          <w:rFonts w:ascii="Times New Roman" w:hAnsi="Times New Roman" w:cs="Times New Roman"/>
          <w:sz w:val="24"/>
          <w:szCs w:val="24"/>
        </w:rPr>
        <w:t xml:space="preserve">В соответствии </w:t>
      </w:r>
      <w:r w:rsidR="00A0138E" w:rsidRPr="00F470B2">
        <w:rPr>
          <w:rFonts w:ascii="Times New Roman" w:hAnsi="Times New Roman" w:cs="Times New Roman"/>
          <w:sz w:val="24"/>
          <w:szCs w:val="24"/>
        </w:rPr>
        <w:t>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Комитет</w:t>
      </w:r>
      <w:r w:rsidR="00A96D82" w:rsidRPr="00F470B2">
        <w:rPr>
          <w:rFonts w:ascii="Times New Roman" w:hAnsi="Times New Roman" w:cs="Times New Roman"/>
          <w:sz w:val="24"/>
          <w:szCs w:val="24"/>
        </w:rPr>
        <w:t>ом</w:t>
      </w:r>
      <w:r w:rsidR="00F470B2" w:rsidRPr="00F470B2">
        <w:rPr>
          <w:rFonts w:ascii="Times New Roman" w:hAnsi="Times New Roman" w:cs="Times New Roman"/>
          <w:sz w:val="24"/>
          <w:szCs w:val="24"/>
        </w:rPr>
        <w:t xml:space="preserve"> </w:t>
      </w:r>
      <w:r w:rsidR="006051A2" w:rsidRPr="00F470B2">
        <w:rPr>
          <w:rFonts w:ascii="Times New Roman" w:hAnsi="Times New Roman" w:cs="Times New Roman"/>
          <w:sz w:val="24"/>
          <w:szCs w:val="24"/>
        </w:rPr>
        <w:t>по культуре, спорту и туризму</w:t>
      </w:r>
      <w:r w:rsidR="00F470B2" w:rsidRPr="00F470B2">
        <w:rPr>
          <w:rFonts w:ascii="Times New Roman" w:hAnsi="Times New Roman" w:cs="Times New Roman"/>
          <w:sz w:val="24"/>
          <w:szCs w:val="24"/>
        </w:rPr>
        <w:t xml:space="preserve"> 14</w:t>
      </w:r>
      <w:r w:rsidR="00A0138E" w:rsidRPr="00F470B2">
        <w:rPr>
          <w:rFonts w:ascii="Times New Roman" w:hAnsi="Times New Roman" w:cs="Times New Roman"/>
          <w:sz w:val="24"/>
          <w:szCs w:val="24"/>
        </w:rPr>
        <w:t>.03.202</w:t>
      </w:r>
      <w:r w:rsidR="00F470B2" w:rsidRPr="00F470B2">
        <w:rPr>
          <w:rFonts w:ascii="Times New Roman" w:hAnsi="Times New Roman" w:cs="Times New Roman"/>
          <w:sz w:val="24"/>
          <w:szCs w:val="24"/>
        </w:rPr>
        <w:t>2</w:t>
      </w:r>
      <w:r w:rsidR="00A0138E" w:rsidRPr="00F470B2">
        <w:rPr>
          <w:rFonts w:ascii="Times New Roman" w:hAnsi="Times New Roman" w:cs="Times New Roman"/>
          <w:sz w:val="24"/>
          <w:szCs w:val="24"/>
        </w:rPr>
        <w:t xml:space="preserve"> года</w:t>
      </w:r>
      <w:r w:rsidRPr="00F470B2">
        <w:rPr>
          <w:rFonts w:ascii="Times New Roman" w:hAnsi="Times New Roman" w:cs="Times New Roman"/>
          <w:sz w:val="24"/>
          <w:szCs w:val="24"/>
        </w:rPr>
        <w:t>.</w:t>
      </w:r>
    </w:p>
    <w:p w:rsidR="00071839" w:rsidRPr="00F470B2" w:rsidRDefault="00071839" w:rsidP="004167B9">
      <w:pPr>
        <w:pStyle w:val="af"/>
        <w:numPr>
          <w:ilvl w:val="0"/>
          <w:numId w:val="28"/>
        </w:numPr>
        <w:spacing w:after="0" w:line="240" w:lineRule="auto"/>
        <w:ind w:left="0" w:firstLine="360"/>
        <w:jc w:val="both"/>
        <w:rPr>
          <w:rFonts w:ascii="Times New Roman" w:hAnsi="Times New Roman" w:cs="Times New Roman"/>
          <w:sz w:val="24"/>
          <w:szCs w:val="24"/>
        </w:rPr>
      </w:pPr>
      <w:r w:rsidRPr="00F470B2">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F470B2" w:rsidRDefault="00071839" w:rsidP="004167B9">
      <w:pPr>
        <w:pStyle w:val="af"/>
        <w:numPr>
          <w:ilvl w:val="0"/>
          <w:numId w:val="28"/>
        </w:numPr>
        <w:spacing w:after="0" w:line="240" w:lineRule="auto"/>
        <w:ind w:left="0" w:firstLine="360"/>
        <w:jc w:val="both"/>
        <w:rPr>
          <w:rFonts w:ascii="Times New Roman" w:hAnsi="Times New Roman" w:cs="Times New Roman"/>
          <w:sz w:val="24"/>
          <w:szCs w:val="24"/>
        </w:rPr>
      </w:pPr>
      <w:r w:rsidRPr="00F470B2">
        <w:rPr>
          <w:rFonts w:ascii="Times New Roman" w:eastAsia="Times New Roman" w:hAnsi="Times New Roman" w:cs="Times New Roman"/>
          <w:sz w:val="24"/>
          <w:szCs w:val="24"/>
          <w:lang w:eastAsia="ru-RU"/>
        </w:rPr>
        <w:t>Согласно ф.0503127 «</w:t>
      </w:r>
      <w:r w:rsidRPr="00F470B2">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F470B2">
        <w:rPr>
          <w:rFonts w:ascii="Times New Roman" w:eastAsia="Times New Roman" w:hAnsi="Times New Roman" w:cs="Times New Roman"/>
          <w:sz w:val="24"/>
          <w:szCs w:val="24"/>
          <w:lang w:eastAsia="ru-RU"/>
        </w:rPr>
        <w:t xml:space="preserve">при плане в сумме </w:t>
      </w:r>
      <w:r w:rsidR="00F470B2" w:rsidRPr="00F470B2">
        <w:rPr>
          <w:rFonts w:ascii="Times New Roman" w:eastAsia="Times New Roman" w:hAnsi="Times New Roman" w:cs="Times New Roman"/>
          <w:b/>
          <w:sz w:val="24"/>
          <w:szCs w:val="24"/>
          <w:lang w:eastAsia="ru-RU"/>
        </w:rPr>
        <w:t>24 642,7</w:t>
      </w:r>
      <w:r w:rsidR="00FD263B" w:rsidRPr="00F470B2">
        <w:rPr>
          <w:rFonts w:ascii="Times New Roman" w:eastAsia="Times New Roman" w:hAnsi="Times New Roman" w:cs="Times New Roman"/>
          <w:sz w:val="24"/>
          <w:szCs w:val="24"/>
          <w:lang w:eastAsia="ru-RU"/>
        </w:rPr>
        <w:t xml:space="preserve"> тыс.</w:t>
      </w:r>
      <w:r w:rsidRPr="00F470B2">
        <w:rPr>
          <w:rFonts w:ascii="Times New Roman" w:eastAsia="Times New Roman" w:hAnsi="Times New Roman" w:cs="Times New Roman"/>
          <w:sz w:val="24"/>
          <w:szCs w:val="24"/>
          <w:lang w:eastAsia="ru-RU"/>
        </w:rPr>
        <w:t xml:space="preserve">рублей, исполнены в сумме </w:t>
      </w:r>
      <w:r w:rsidR="00F470B2" w:rsidRPr="00F470B2">
        <w:rPr>
          <w:rFonts w:ascii="Times New Roman" w:eastAsia="Times New Roman" w:hAnsi="Times New Roman" w:cs="Times New Roman"/>
          <w:b/>
          <w:sz w:val="24"/>
          <w:szCs w:val="24"/>
          <w:lang w:eastAsia="ru-RU"/>
        </w:rPr>
        <w:t xml:space="preserve">24 642,6 </w:t>
      </w:r>
      <w:r w:rsidRPr="00F470B2">
        <w:rPr>
          <w:rFonts w:ascii="Times New Roman" w:eastAsia="Times New Roman" w:hAnsi="Times New Roman" w:cs="Times New Roman"/>
          <w:sz w:val="24"/>
          <w:szCs w:val="24"/>
          <w:lang w:eastAsia="ru-RU"/>
        </w:rPr>
        <w:t xml:space="preserve">тыс.рублей или </w:t>
      </w:r>
      <w:r w:rsidR="00F470B2" w:rsidRPr="00F470B2">
        <w:rPr>
          <w:rFonts w:ascii="Times New Roman" w:eastAsia="Times New Roman" w:hAnsi="Times New Roman" w:cs="Times New Roman"/>
          <w:b/>
          <w:sz w:val="24"/>
          <w:szCs w:val="24"/>
          <w:lang w:eastAsia="ru-RU"/>
        </w:rPr>
        <w:t>100,0</w:t>
      </w:r>
      <w:r w:rsidRPr="00F470B2">
        <w:rPr>
          <w:rFonts w:ascii="Times New Roman" w:eastAsia="Times New Roman" w:hAnsi="Times New Roman" w:cs="Times New Roman"/>
          <w:sz w:val="24"/>
          <w:szCs w:val="24"/>
          <w:lang w:eastAsia="ru-RU"/>
        </w:rPr>
        <w:t>% от утвержденных бюджетных назначений на 20</w:t>
      </w:r>
      <w:r w:rsidR="00FD263B" w:rsidRPr="00F470B2">
        <w:rPr>
          <w:rFonts w:ascii="Times New Roman" w:eastAsia="Times New Roman" w:hAnsi="Times New Roman" w:cs="Times New Roman"/>
          <w:sz w:val="24"/>
          <w:szCs w:val="24"/>
          <w:lang w:eastAsia="ru-RU"/>
        </w:rPr>
        <w:t>2</w:t>
      </w:r>
      <w:r w:rsidR="00F470B2" w:rsidRPr="00F470B2">
        <w:rPr>
          <w:rFonts w:ascii="Times New Roman" w:eastAsia="Times New Roman" w:hAnsi="Times New Roman" w:cs="Times New Roman"/>
          <w:sz w:val="24"/>
          <w:szCs w:val="24"/>
          <w:lang w:eastAsia="ru-RU"/>
        </w:rPr>
        <w:t>1</w:t>
      </w:r>
      <w:r w:rsidRPr="00F470B2">
        <w:rPr>
          <w:rFonts w:ascii="Times New Roman" w:eastAsia="Times New Roman" w:hAnsi="Times New Roman" w:cs="Times New Roman"/>
          <w:sz w:val="24"/>
          <w:szCs w:val="24"/>
          <w:lang w:eastAsia="ru-RU"/>
        </w:rPr>
        <w:t xml:space="preserve"> год.</w:t>
      </w:r>
    </w:p>
    <w:p w:rsidR="00071839" w:rsidRPr="00F470B2" w:rsidRDefault="00071839" w:rsidP="00BD59B1">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F470B2">
        <w:rPr>
          <w:rFonts w:ascii="Times New Roman" w:eastAsia="Times New Roman" w:hAnsi="Times New Roman" w:cs="Times New Roman"/>
          <w:sz w:val="24"/>
          <w:szCs w:val="24"/>
          <w:lang w:eastAsia="ru-RU"/>
        </w:rPr>
        <w:t>Кассов</w:t>
      </w:r>
      <w:r w:rsidR="00F470B2" w:rsidRPr="00F470B2">
        <w:rPr>
          <w:rFonts w:ascii="Times New Roman" w:eastAsia="Times New Roman" w:hAnsi="Times New Roman" w:cs="Times New Roman"/>
          <w:sz w:val="24"/>
          <w:szCs w:val="24"/>
          <w:lang w:eastAsia="ru-RU"/>
        </w:rPr>
        <w:t>ые</w:t>
      </w:r>
      <w:r w:rsidRPr="00F470B2">
        <w:rPr>
          <w:rFonts w:ascii="Times New Roman" w:eastAsia="Times New Roman" w:hAnsi="Times New Roman" w:cs="Times New Roman"/>
          <w:sz w:val="24"/>
          <w:szCs w:val="24"/>
          <w:lang w:eastAsia="ru-RU"/>
        </w:rPr>
        <w:t xml:space="preserve"> </w:t>
      </w:r>
      <w:r w:rsidR="00F470B2" w:rsidRPr="00F470B2">
        <w:rPr>
          <w:rFonts w:ascii="Times New Roman" w:eastAsia="Times New Roman" w:hAnsi="Times New Roman" w:cs="Times New Roman"/>
          <w:sz w:val="24"/>
          <w:szCs w:val="24"/>
          <w:lang w:eastAsia="ru-RU"/>
        </w:rPr>
        <w:t>д</w:t>
      </w:r>
      <w:r w:rsidR="00BD59B1" w:rsidRPr="00F470B2">
        <w:rPr>
          <w:rFonts w:ascii="Times New Roman" w:eastAsia="Times New Roman" w:hAnsi="Times New Roman" w:cs="Times New Roman"/>
          <w:sz w:val="24"/>
          <w:szCs w:val="24"/>
          <w:lang w:eastAsia="ru-RU"/>
        </w:rPr>
        <w:t xml:space="preserve">енежные обязательства Комитетом исполнены в объёме </w:t>
      </w:r>
      <w:r w:rsidR="00F470B2" w:rsidRPr="00F470B2">
        <w:rPr>
          <w:rFonts w:ascii="Times New Roman" w:eastAsia="Times New Roman" w:hAnsi="Times New Roman" w:cs="Times New Roman"/>
          <w:b/>
          <w:sz w:val="24"/>
          <w:szCs w:val="24"/>
          <w:lang w:eastAsia="ru-RU"/>
        </w:rPr>
        <w:t xml:space="preserve">247 488,3 </w:t>
      </w:r>
      <w:r w:rsidR="00BD59B1" w:rsidRPr="00F470B2">
        <w:rPr>
          <w:rFonts w:ascii="Times New Roman" w:eastAsia="Times New Roman" w:hAnsi="Times New Roman" w:cs="Times New Roman"/>
          <w:sz w:val="24"/>
          <w:szCs w:val="24"/>
          <w:lang w:eastAsia="ru-RU"/>
        </w:rPr>
        <w:t xml:space="preserve">тыс.рублей или </w:t>
      </w:r>
      <w:r w:rsidR="00BD59B1" w:rsidRPr="00F470B2">
        <w:rPr>
          <w:rFonts w:ascii="Times New Roman" w:eastAsia="Times New Roman" w:hAnsi="Times New Roman" w:cs="Times New Roman"/>
          <w:b/>
          <w:sz w:val="24"/>
          <w:szCs w:val="24"/>
          <w:lang w:eastAsia="ru-RU"/>
        </w:rPr>
        <w:t>99,6</w:t>
      </w:r>
      <w:r w:rsidR="00BD59B1" w:rsidRPr="00F470B2">
        <w:rPr>
          <w:rFonts w:ascii="Times New Roman" w:eastAsia="Times New Roman" w:hAnsi="Times New Roman" w:cs="Times New Roman"/>
          <w:sz w:val="24"/>
          <w:szCs w:val="24"/>
          <w:lang w:eastAsia="ru-RU"/>
        </w:rPr>
        <w:t>% к утверждённым бюджетным назначениям (</w:t>
      </w:r>
      <w:r w:rsidR="00F470B2" w:rsidRPr="00F470B2">
        <w:rPr>
          <w:rFonts w:ascii="Times New Roman" w:eastAsia="Times New Roman" w:hAnsi="Times New Roman" w:cs="Times New Roman"/>
          <w:sz w:val="24"/>
          <w:szCs w:val="24"/>
          <w:lang w:eastAsia="ru-RU"/>
        </w:rPr>
        <w:t>250 097,4</w:t>
      </w:r>
      <w:r w:rsidR="00BD59B1" w:rsidRPr="00F470B2">
        <w:rPr>
          <w:rFonts w:ascii="Times New Roman" w:eastAsia="Times New Roman" w:hAnsi="Times New Roman" w:cs="Times New Roman"/>
          <w:sz w:val="24"/>
          <w:szCs w:val="24"/>
          <w:lang w:eastAsia="ru-RU"/>
        </w:rPr>
        <w:t xml:space="preserve"> тыс.рублей) согласно решению Вяземского районного Совета депутатов от </w:t>
      </w:r>
      <w:r w:rsidR="00F470B2" w:rsidRPr="00F470B2">
        <w:rPr>
          <w:rFonts w:ascii="Times New Roman" w:eastAsia="Times New Roman" w:hAnsi="Times New Roman" w:cs="Times New Roman"/>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00BD59B1" w:rsidRPr="00F470B2">
        <w:rPr>
          <w:rFonts w:ascii="Times New Roman" w:eastAsia="Times New Roman" w:hAnsi="Times New Roman" w:cs="Times New Roman"/>
          <w:sz w:val="24"/>
          <w:szCs w:val="24"/>
          <w:lang w:eastAsia="ru-RU"/>
        </w:rPr>
        <w:t>.</w:t>
      </w:r>
      <w:r w:rsidR="00F470B2" w:rsidRPr="00F470B2">
        <w:rPr>
          <w:rFonts w:ascii="Times New Roman" w:eastAsia="Times New Roman" w:hAnsi="Times New Roman" w:cs="Times New Roman"/>
          <w:sz w:val="24"/>
          <w:szCs w:val="24"/>
          <w:lang w:eastAsia="ru-RU"/>
        </w:rPr>
        <w:t xml:space="preserve"> </w:t>
      </w:r>
      <w:r w:rsidR="00BD59B1" w:rsidRPr="00F470B2">
        <w:rPr>
          <w:rFonts w:ascii="Times New Roman" w:eastAsia="Times New Roman" w:hAnsi="Times New Roman" w:cs="Times New Roman"/>
          <w:sz w:val="24"/>
          <w:szCs w:val="24"/>
          <w:lang w:eastAsia="ru-RU"/>
        </w:rPr>
        <w:t xml:space="preserve">Утверждённые ассигнования по расходным назначениям не выполнены в объёме </w:t>
      </w:r>
      <w:r w:rsidR="00F470B2" w:rsidRPr="00F470B2">
        <w:rPr>
          <w:rFonts w:ascii="Times New Roman" w:eastAsia="Times New Roman" w:hAnsi="Times New Roman" w:cs="Times New Roman"/>
          <w:b/>
          <w:sz w:val="24"/>
          <w:szCs w:val="24"/>
          <w:lang w:eastAsia="ru-RU"/>
        </w:rPr>
        <w:t>2 609,1</w:t>
      </w:r>
      <w:r w:rsidR="00BD59B1" w:rsidRPr="00F470B2">
        <w:rPr>
          <w:rFonts w:ascii="Times New Roman" w:eastAsia="Times New Roman" w:hAnsi="Times New Roman" w:cs="Times New Roman"/>
          <w:sz w:val="24"/>
          <w:szCs w:val="24"/>
          <w:lang w:eastAsia="ru-RU"/>
        </w:rPr>
        <w:t xml:space="preserve"> тыс. рублей.</w:t>
      </w:r>
    </w:p>
    <w:p w:rsidR="00337B0D" w:rsidRPr="00F470B2" w:rsidRDefault="00071839" w:rsidP="006051A2">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F470B2">
        <w:rPr>
          <w:rFonts w:ascii="Times New Roman" w:eastAsia="Times New Roman" w:hAnsi="Times New Roman" w:cs="Times New Roman"/>
          <w:sz w:val="24"/>
          <w:szCs w:val="24"/>
          <w:lang w:eastAsia="ru-RU"/>
        </w:rPr>
        <w:t>Согласно сведениям о дебиторской задолженности (ф.0503169) на начало 20</w:t>
      </w:r>
      <w:r w:rsidR="004167B9" w:rsidRPr="00F470B2">
        <w:rPr>
          <w:rFonts w:ascii="Times New Roman" w:eastAsia="Times New Roman" w:hAnsi="Times New Roman" w:cs="Times New Roman"/>
          <w:sz w:val="24"/>
          <w:szCs w:val="24"/>
          <w:lang w:eastAsia="ru-RU"/>
        </w:rPr>
        <w:t>2</w:t>
      </w:r>
      <w:r w:rsidR="00F470B2" w:rsidRPr="00F470B2">
        <w:rPr>
          <w:rFonts w:ascii="Times New Roman" w:eastAsia="Times New Roman" w:hAnsi="Times New Roman" w:cs="Times New Roman"/>
          <w:sz w:val="24"/>
          <w:szCs w:val="24"/>
          <w:lang w:eastAsia="ru-RU"/>
        </w:rPr>
        <w:t>1</w:t>
      </w:r>
      <w:r w:rsidRPr="00F470B2">
        <w:rPr>
          <w:rFonts w:ascii="Times New Roman" w:eastAsia="Times New Roman" w:hAnsi="Times New Roman" w:cs="Times New Roman"/>
          <w:sz w:val="24"/>
          <w:szCs w:val="24"/>
          <w:lang w:eastAsia="ru-RU"/>
        </w:rPr>
        <w:t xml:space="preserve"> года дебиторская задолженность составляла </w:t>
      </w:r>
      <w:r w:rsidR="00F470B2" w:rsidRPr="00F470B2">
        <w:rPr>
          <w:rFonts w:ascii="Times New Roman" w:eastAsia="Times New Roman" w:hAnsi="Times New Roman" w:cs="Times New Roman"/>
          <w:b/>
          <w:sz w:val="24"/>
          <w:szCs w:val="24"/>
          <w:lang w:eastAsia="ru-RU"/>
        </w:rPr>
        <w:t xml:space="preserve">1 256,3 </w:t>
      </w:r>
      <w:r w:rsidR="00BD59B1" w:rsidRPr="00F470B2">
        <w:rPr>
          <w:rFonts w:ascii="Times New Roman" w:eastAsia="Times New Roman" w:hAnsi="Times New Roman" w:cs="Times New Roman"/>
          <w:sz w:val="24"/>
          <w:szCs w:val="24"/>
          <w:lang w:eastAsia="ru-RU"/>
        </w:rPr>
        <w:t>тыс. рублей</w:t>
      </w:r>
      <w:r w:rsidRPr="00F470B2">
        <w:rPr>
          <w:rFonts w:ascii="Times New Roman" w:eastAsia="Times New Roman" w:hAnsi="Times New Roman" w:cs="Times New Roman"/>
          <w:sz w:val="24"/>
          <w:szCs w:val="24"/>
          <w:lang w:eastAsia="ru-RU"/>
        </w:rPr>
        <w:t>, по состоянию на 01.01.20</w:t>
      </w:r>
      <w:r w:rsidR="005B29A7" w:rsidRPr="00F470B2">
        <w:rPr>
          <w:rFonts w:ascii="Times New Roman" w:eastAsia="Times New Roman" w:hAnsi="Times New Roman" w:cs="Times New Roman"/>
          <w:sz w:val="24"/>
          <w:szCs w:val="24"/>
          <w:lang w:eastAsia="ru-RU"/>
        </w:rPr>
        <w:t>2</w:t>
      </w:r>
      <w:r w:rsidR="00F470B2" w:rsidRPr="00F470B2">
        <w:rPr>
          <w:rFonts w:ascii="Times New Roman" w:eastAsia="Times New Roman" w:hAnsi="Times New Roman" w:cs="Times New Roman"/>
          <w:sz w:val="24"/>
          <w:szCs w:val="24"/>
          <w:lang w:eastAsia="ru-RU"/>
        </w:rPr>
        <w:t>2</w:t>
      </w:r>
      <w:r w:rsidRPr="00F470B2">
        <w:rPr>
          <w:rFonts w:ascii="Times New Roman" w:eastAsia="Times New Roman" w:hAnsi="Times New Roman" w:cs="Times New Roman"/>
          <w:sz w:val="24"/>
          <w:szCs w:val="24"/>
          <w:lang w:eastAsia="ru-RU"/>
        </w:rPr>
        <w:t xml:space="preserve"> года дебиторская задолженность составила </w:t>
      </w:r>
      <w:r w:rsidR="00F470B2" w:rsidRPr="00F470B2">
        <w:rPr>
          <w:rFonts w:ascii="Times New Roman" w:eastAsia="Times New Roman" w:hAnsi="Times New Roman" w:cs="Times New Roman"/>
          <w:b/>
          <w:sz w:val="24"/>
          <w:szCs w:val="24"/>
          <w:lang w:eastAsia="ru-RU"/>
        </w:rPr>
        <w:t xml:space="preserve">54,1 </w:t>
      </w:r>
      <w:r w:rsidR="00BD59B1" w:rsidRPr="00F470B2">
        <w:rPr>
          <w:rFonts w:ascii="Times New Roman" w:eastAsia="Times New Roman" w:hAnsi="Times New Roman" w:cs="Times New Roman"/>
          <w:sz w:val="24"/>
          <w:szCs w:val="24"/>
          <w:lang w:eastAsia="ru-RU"/>
        </w:rPr>
        <w:t>тыс. рублей</w:t>
      </w:r>
      <w:r w:rsidR="00337B0D" w:rsidRPr="00F470B2">
        <w:rPr>
          <w:rFonts w:ascii="Times New Roman" w:eastAsia="Times New Roman" w:hAnsi="Times New Roman" w:cs="Times New Roman"/>
          <w:sz w:val="24"/>
          <w:szCs w:val="24"/>
          <w:lang w:eastAsia="ru-RU"/>
        </w:rPr>
        <w:t>.</w:t>
      </w:r>
    </w:p>
    <w:p w:rsidR="00071839" w:rsidRPr="00F470B2" w:rsidRDefault="00071839" w:rsidP="004167B9">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F470B2">
        <w:rPr>
          <w:rFonts w:ascii="Times New Roman" w:eastAsia="Times New Roman" w:hAnsi="Times New Roman" w:cs="Times New Roman"/>
          <w:sz w:val="24"/>
          <w:szCs w:val="24"/>
          <w:lang w:eastAsia="ru-RU"/>
        </w:rPr>
        <w:lastRenderedPageBreak/>
        <w:t>Кредиторская задолженность в соответствии с ф.0503169 на начало 20</w:t>
      </w:r>
      <w:r w:rsidR="004167B9" w:rsidRPr="00F470B2">
        <w:rPr>
          <w:rFonts w:ascii="Times New Roman" w:eastAsia="Times New Roman" w:hAnsi="Times New Roman" w:cs="Times New Roman"/>
          <w:sz w:val="24"/>
          <w:szCs w:val="24"/>
          <w:lang w:eastAsia="ru-RU"/>
        </w:rPr>
        <w:t>2</w:t>
      </w:r>
      <w:r w:rsidR="00F470B2" w:rsidRPr="00F470B2">
        <w:rPr>
          <w:rFonts w:ascii="Times New Roman" w:eastAsia="Times New Roman" w:hAnsi="Times New Roman" w:cs="Times New Roman"/>
          <w:sz w:val="24"/>
          <w:szCs w:val="24"/>
          <w:lang w:eastAsia="ru-RU"/>
        </w:rPr>
        <w:t>1</w:t>
      </w:r>
      <w:r w:rsidRPr="00F470B2">
        <w:rPr>
          <w:rFonts w:ascii="Times New Roman" w:eastAsia="Times New Roman" w:hAnsi="Times New Roman" w:cs="Times New Roman"/>
          <w:sz w:val="24"/>
          <w:szCs w:val="24"/>
          <w:lang w:eastAsia="ru-RU"/>
        </w:rPr>
        <w:t xml:space="preserve"> года составляла </w:t>
      </w:r>
      <w:r w:rsidR="00F470B2" w:rsidRPr="00F470B2">
        <w:rPr>
          <w:rFonts w:ascii="Times New Roman" w:eastAsia="Times New Roman" w:hAnsi="Times New Roman" w:cs="Times New Roman"/>
          <w:b/>
          <w:sz w:val="24"/>
          <w:lang w:eastAsia="ru-RU"/>
        </w:rPr>
        <w:t xml:space="preserve">1 782,5 </w:t>
      </w:r>
      <w:r w:rsidR="00A96D82" w:rsidRPr="00F470B2">
        <w:rPr>
          <w:rFonts w:ascii="Times New Roman" w:eastAsia="Times New Roman" w:hAnsi="Times New Roman" w:cs="Times New Roman"/>
          <w:sz w:val="24"/>
          <w:lang w:eastAsia="ru-RU"/>
        </w:rPr>
        <w:t xml:space="preserve">тыс.рублей, на конец отчётного периода уменьшилась на </w:t>
      </w:r>
      <w:r w:rsidR="00F470B2" w:rsidRPr="00F470B2">
        <w:rPr>
          <w:rFonts w:ascii="Times New Roman" w:eastAsia="Times New Roman" w:hAnsi="Times New Roman" w:cs="Times New Roman"/>
          <w:b/>
          <w:sz w:val="24"/>
          <w:lang w:eastAsia="ru-RU"/>
        </w:rPr>
        <w:t xml:space="preserve">734,5 </w:t>
      </w:r>
      <w:r w:rsidR="00A96D82" w:rsidRPr="00F470B2">
        <w:rPr>
          <w:rFonts w:ascii="Times New Roman" w:eastAsia="Times New Roman" w:hAnsi="Times New Roman" w:cs="Times New Roman"/>
          <w:sz w:val="24"/>
          <w:lang w:eastAsia="ru-RU"/>
        </w:rPr>
        <w:t xml:space="preserve">тыс.рублей и составила </w:t>
      </w:r>
      <w:r w:rsidR="00A96D82" w:rsidRPr="00F470B2">
        <w:rPr>
          <w:rFonts w:ascii="Times New Roman" w:eastAsia="Times New Roman" w:hAnsi="Times New Roman" w:cs="Times New Roman"/>
          <w:b/>
          <w:sz w:val="24"/>
          <w:lang w:eastAsia="ru-RU"/>
        </w:rPr>
        <w:t>1</w:t>
      </w:r>
      <w:r w:rsidR="00F470B2" w:rsidRPr="00F470B2">
        <w:rPr>
          <w:rFonts w:ascii="Times New Roman" w:eastAsia="Times New Roman" w:hAnsi="Times New Roman" w:cs="Times New Roman"/>
          <w:b/>
          <w:sz w:val="24"/>
          <w:lang w:eastAsia="ru-RU"/>
        </w:rPr>
        <w:t xml:space="preserve"> 048,7 </w:t>
      </w:r>
      <w:r w:rsidR="005B29A7" w:rsidRPr="00F470B2">
        <w:rPr>
          <w:rFonts w:ascii="Times New Roman" w:eastAsia="Times New Roman" w:hAnsi="Times New Roman" w:cs="Times New Roman"/>
          <w:sz w:val="24"/>
          <w:szCs w:val="24"/>
          <w:lang w:eastAsia="ru-RU"/>
        </w:rPr>
        <w:t>ты</w:t>
      </w:r>
      <w:r w:rsidRPr="00F470B2">
        <w:rPr>
          <w:rFonts w:ascii="Times New Roman" w:eastAsia="Times New Roman" w:hAnsi="Times New Roman" w:cs="Times New Roman"/>
          <w:sz w:val="24"/>
          <w:szCs w:val="24"/>
          <w:lang w:eastAsia="ru-RU"/>
        </w:rPr>
        <w:t>с.рублей.</w:t>
      </w:r>
    </w:p>
    <w:p w:rsidR="004167B9" w:rsidRPr="00F470B2" w:rsidRDefault="004167B9" w:rsidP="00A96D82">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F470B2">
        <w:rPr>
          <w:rFonts w:ascii="Times New Roman" w:eastAsia="Times New Roman" w:hAnsi="Times New Roman" w:cs="Times New Roman"/>
          <w:sz w:val="24"/>
          <w:szCs w:val="24"/>
          <w:lang w:eastAsia="ru-RU"/>
        </w:rPr>
        <w:t xml:space="preserve">Предоставленные показатели бюджетной отчетности </w:t>
      </w:r>
      <w:r w:rsidR="00240D2E" w:rsidRPr="00F470B2">
        <w:rPr>
          <w:rFonts w:ascii="Times New Roman" w:eastAsia="Times New Roman" w:hAnsi="Times New Roman" w:cs="Times New Roman"/>
          <w:sz w:val="24"/>
          <w:szCs w:val="24"/>
          <w:lang w:eastAsia="ru-RU"/>
        </w:rPr>
        <w:t>Комитета</w:t>
      </w:r>
      <w:r w:rsidR="00F470B2" w:rsidRPr="00F470B2">
        <w:rPr>
          <w:rFonts w:ascii="Times New Roman" w:eastAsia="Times New Roman" w:hAnsi="Times New Roman" w:cs="Times New Roman"/>
          <w:sz w:val="24"/>
          <w:szCs w:val="24"/>
          <w:lang w:eastAsia="ru-RU"/>
        </w:rPr>
        <w:t xml:space="preserve"> </w:t>
      </w:r>
      <w:r w:rsidR="00A96D82" w:rsidRPr="00F470B2">
        <w:rPr>
          <w:rFonts w:ascii="Times New Roman" w:eastAsia="Times New Roman" w:hAnsi="Times New Roman" w:cs="Times New Roman"/>
          <w:sz w:val="24"/>
          <w:szCs w:val="24"/>
          <w:lang w:eastAsia="ru-RU"/>
        </w:rPr>
        <w:t>по культуре, спорту и туризму</w:t>
      </w:r>
      <w:r w:rsidR="00F470B2" w:rsidRPr="00F470B2">
        <w:rPr>
          <w:rFonts w:ascii="Times New Roman" w:eastAsia="Times New Roman" w:hAnsi="Times New Roman" w:cs="Times New Roman"/>
          <w:sz w:val="24"/>
          <w:szCs w:val="24"/>
          <w:lang w:eastAsia="ru-RU"/>
        </w:rPr>
        <w:t xml:space="preserve"> </w:t>
      </w:r>
      <w:r w:rsidR="00240D2E" w:rsidRPr="00F470B2">
        <w:rPr>
          <w:rFonts w:ascii="Times New Roman" w:eastAsia="Times New Roman" w:hAnsi="Times New Roman" w:cs="Times New Roman"/>
          <w:sz w:val="24"/>
          <w:szCs w:val="24"/>
          <w:lang w:eastAsia="ru-RU"/>
        </w:rPr>
        <w:t>Администрации муниципального образования «Вяземский район» Смоленской области за 202</w:t>
      </w:r>
      <w:r w:rsidR="00F470B2" w:rsidRPr="00F470B2">
        <w:rPr>
          <w:rFonts w:ascii="Times New Roman" w:eastAsia="Times New Roman" w:hAnsi="Times New Roman" w:cs="Times New Roman"/>
          <w:sz w:val="24"/>
          <w:szCs w:val="24"/>
          <w:lang w:eastAsia="ru-RU"/>
        </w:rPr>
        <w:t>1</w:t>
      </w:r>
      <w:r w:rsidR="00240D2E" w:rsidRPr="00F470B2">
        <w:rPr>
          <w:rFonts w:ascii="Times New Roman" w:eastAsia="Times New Roman" w:hAnsi="Times New Roman" w:cs="Times New Roman"/>
          <w:sz w:val="24"/>
          <w:szCs w:val="24"/>
          <w:lang w:eastAsia="ru-RU"/>
        </w:rPr>
        <w:t xml:space="preserve">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 за 202</w:t>
      </w:r>
      <w:r w:rsidR="00F470B2" w:rsidRPr="00F470B2">
        <w:rPr>
          <w:rFonts w:ascii="Times New Roman" w:eastAsia="Times New Roman" w:hAnsi="Times New Roman" w:cs="Times New Roman"/>
          <w:sz w:val="24"/>
          <w:szCs w:val="24"/>
          <w:lang w:eastAsia="ru-RU"/>
        </w:rPr>
        <w:t>1</w:t>
      </w:r>
      <w:r w:rsidR="00240D2E" w:rsidRPr="00F470B2">
        <w:rPr>
          <w:rFonts w:ascii="Times New Roman" w:eastAsia="Times New Roman" w:hAnsi="Times New Roman" w:cs="Times New Roman"/>
          <w:sz w:val="24"/>
          <w:szCs w:val="24"/>
          <w:lang w:eastAsia="ru-RU"/>
        </w:rPr>
        <w:t xml:space="preserve"> год.</w:t>
      </w:r>
    </w:p>
    <w:p w:rsidR="00FF461E" w:rsidRPr="00F470B2" w:rsidRDefault="00FF461E" w:rsidP="00161F77">
      <w:pPr>
        <w:spacing w:after="0" w:line="240" w:lineRule="auto"/>
        <w:ind w:firstLine="708"/>
        <w:jc w:val="center"/>
        <w:rPr>
          <w:rFonts w:ascii="Times New Roman" w:eastAsia="Times New Roman" w:hAnsi="Times New Roman" w:cs="Times New Roman"/>
          <w:b/>
          <w:sz w:val="24"/>
          <w:szCs w:val="24"/>
          <w:lang w:eastAsia="ru-RU"/>
        </w:rPr>
      </w:pPr>
    </w:p>
    <w:p w:rsidR="00161F77" w:rsidRPr="00F470B2" w:rsidRDefault="00161F77" w:rsidP="00161F77">
      <w:pPr>
        <w:spacing w:after="0" w:line="240" w:lineRule="auto"/>
        <w:ind w:firstLine="708"/>
        <w:jc w:val="center"/>
        <w:rPr>
          <w:rFonts w:ascii="Times New Roman" w:eastAsia="Times New Roman" w:hAnsi="Times New Roman" w:cs="Times New Roman"/>
          <w:b/>
          <w:sz w:val="24"/>
          <w:szCs w:val="24"/>
          <w:lang w:eastAsia="ru-RU"/>
        </w:rPr>
      </w:pPr>
      <w:r w:rsidRPr="00F470B2">
        <w:rPr>
          <w:rFonts w:ascii="Times New Roman" w:eastAsia="Times New Roman" w:hAnsi="Times New Roman" w:cs="Times New Roman"/>
          <w:b/>
          <w:sz w:val="24"/>
          <w:szCs w:val="24"/>
          <w:lang w:eastAsia="ru-RU"/>
        </w:rPr>
        <w:t>Предложения:</w:t>
      </w:r>
    </w:p>
    <w:p w:rsidR="00F26102" w:rsidRPr="00F470B2" w:rsidRDefault="00161F77" w:rsidP="006F4E82">
      <w:pPr>
        <w:pStyle w:val="af"/>
        <w:numPr>
          <w:ilvl w:val="0"/>
          <w:numId w:val="37"/>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F470B2">
        <w:rPr>
          <w:rFonts w:ascii="Times New Roman" w:eastAsia="Times New Roman" w:hAnsi="Times New Roman" w:cs="Times New Roman"/>
          <w:sz w:val="24"/>
          <w:szCs w:val="24"/>
          <w:lang w:eastAsia="ru-RU"/>
        </w:rPr>
        <w:t xml:space="preserve">Направить заключение </w:t>
      </w:r>
      <w:r w:rsidRPr="00F470B2">
        <w:rPr>
          <w:rFonts w:ascii="Times New Roman" w:hAnsi="Times New Roman" w:cs="Times New Roman"/>
          <w:sz w:val="24"/>
          <w:szCs w:val="24"/>
        </w:rPr>
        <w:t xml:space="preserve">по результатам внешней проверки годовой бюджетной отчетности </w:t>
      </w:r>
      <w:r w:rsidR="00F976D8" w:rsidRPr="00F470B2">
        <w:rPr>
          <w:rFonts w:ascii="Times New Roman" w:hAnsi="Times New Roman" w:cs="Times New Roman"/>
          <w:sz w:val="24"/>
          <w:szCs w:val="24"/>
        </w:rPr>
        <w:t xml:space="preserve">главного администратора бюджетных средств </w:t>
      </w:r>
      <w:r w:rsidRPr="00F470B2">
        <w:rPr>
          <w:rFonts w:ascii="Times New Roman" w:hAnsi="Times New Roman" w:cs="Times New Roman"/>
          <w:sz w:val="24"/>
          <w:szCs w:val="24"/>
        </w:rPr>
        <w:t>за 20</w:t>
      </w:r>
      <w:r w:rsidR="002A307C" w:rsidRPr="00F470B2">
        <w:rPr>
          <w:rFonts w:ascii="Times New Roman" w:hAnsi="Times New Roman" w:cs="Times New Roman"/>
          <w:sz w:val="24"/>
          <w:szCs w:val="24"/>
        </w:rPr>
        <w:t>20</w:t>
      </w:r>
      <w:r w:rsidRPr="00F470B2">
        <w:rPr>
          <w:rFonts w:ascii="Times New Roman" w:hAnsi="Times New Roman" w:cs="Times New Roman"/>
          <w:sz w:val="24"/>
          <w:szCs w:val="24"/>
        </w:rPr>
        <w:t xml:space="preserve"> год </w:t>
      </w:r>
      <w:r w:rsidRPr="00F470B2">
        <w:rPr>
          <w:rFonts w:ascii="Times New Roman" w:eastAsia="Times New Roman" w:hAnsi="Times New Roman" w:cs="Times New Roman"/>
          <w:sz w:val="24"/>
          <w:szCs w:val="24"/>
          <w:lang w:eastAsia="ru-RU"/>
        </w:rPr>
        <w:t xml:space="preserve">в </w:t>
      </w:r>
      <w:r w:rsidR="005E0AA8" w:rsidRPr="00F470B2">
        <w:rPr>
          <w:rFonts w:ascii="Times New Roman" w:eastAsia="Times New Roman" w:hAnsi="Times New Roman" w:cs="Times New Roman"/>
          <w:sz w:val="24"/>
          <w:szCs w:val="24"/>
          <w:lang w:eastAsia="ru-RU"/>
        </w:rPr>
        <w:t xml:space="preserve">Комитет </w:t>
      </w:r>
      <w:r w:rsidR="00A96D82" w:rsidRPr="00F470B2">
        <w:rPr>
          <w:rFonts w:ascii="Times New Roman" w:eastAsia="Times New Roman" w:hAnsi="Times New Roman" w:cs="Times New Roman"/>
          <w:sz w:val="24"/>
          <w:szCs w:val="24"/>
          <w:lang w:eastAsia="ru-RU"/>
        </w:rPr>
        <w:t>по культуре, спорту и туризму</w:t>
      </w:r>
      <w:r w:rsidR="00F470B2" w:rsidRPr="00F470B2">
        <w:rPr>
          <w:rFonts w:ascii="Times New Roman" w:eastAsia="Times New Roman" w:hAnsi="Times New Roman" w:cs="Times New Roman"/>
          <w:sz w:val="24"/>
          <w:szCs w:val="24"/>
          <w:lang w:eastAsia="ru-RU"/>
        </w:rPr>
        <w:t xml:space="preserve"> </w:t>
      </w:r>
      <w:r w:rsidRPr="00F470B2">
        <w:rPr>
          <w:rFonts w:ascii="Times New Roman" w:eastAsia="Times New Roman" w:hAnsi="Times New Roman" w:cs="Times New Roman"/>
          <w:bCs/>
          <w:sz w:val="24"/>
          <w:szCs w:val="24"/>
          <w:lang w:eastAsia="ru-RU"/>
        </w:rPr>
        <w:t>Администраци</w:t>
      </w:r>
      <w:r w:rsidR="0035554E" w:rsidRPr="00F470B2">
        <w:rPr>
          <w:rFonts w:ascii="Times New Roman" w:eastAsia="Times New Roman" w:hAnsi="Times New Roman" w:cs="Times New Roman"/>
          <w:bCs/>
          <w:sz w:val="24"/>
          <w:szCs w:val="24"/>
          <w:lang w:eastAsia="ru-RU"/>
        </w:rPr>
        <w:t>и</w:t>
      </w:r>
      <w:r w:rsidRPr="00F470B2">
        <w:rPr>
          <w:rFonts w:ascii="Times New Roman" w:eastAsia="Times New Roman" w:hAnsi="Times New Roman" w:cs="Times New Roman"/>
          <w:bCs/>
          <w:sz w:val="24"/>
          <w:szCs w:val="24"/>
          <w:lang w:eastAsia="ru-RU"/>
        </w:rPr>
        <w:t xml:space="preserve"> муниципального образования «Вяземский район» Смоленской области.</w:t>
      </w:r>
      <w:r w:rsidR="00F470B2" w:rsidRPr="00F470B2">
        <w:rPr>
          <w:rFonts w:ascii="Times New Roman" w:eastAsia="Times New Roman" w:hAnsi="Times New Roman" w:cs="Times New Roman"/>
          <w:bCs/>
          <w:sz w:val="24"/>
          <w:szCs w:val="24"/>
          <w:lang w:eastAsia="ru-RU"/>
        </w:rPr>
        <w:t xml:space="preserve"> </w:t>
      </w:r>
    </w:p>
    <w:p w:rsidR="00FF461E" w:rsidRPr="00F470B2" w:rsidRDefault="00FF461E" w:rsidP="00F470B2">
      <w:pPr>
        <w:numPr>
          <w:ilvl w:val="0"/>
          <w:numId w:val="37"/>
        </w:numPr>
        <w:tabs>
          <w:tab w:val="left" w:pos="567"/>
        </w:tabs>
        <w:spacing w:after="0" w:line="240" w:lineRule="auto"/>
        <w:ind w:left="0" w:firstLine="360"/>
        <w:contextualSpacing/>
        <w:jc w:val="both"/>
        <w:textAlignment w:val="top"/>
        <w:rPr>
          <w:rFonts w:ascii="Times New Roman" w:eastAsia="Times New Roman" w:hAnsi="Times New Roman" w:cs="Times New Roman"/>
          <w:bCs/>
          <w:sz w:val="24"/>
          <w:szCs w:val="24"/>
          <w:lang w:eastAsia="ru-RU"/>
        </w:rPr>
      </w:pPr>
      <w:r w:rsidRPr="00F470B2">
        <w:rPr>
          <w:rFonts w:ascii="Times New Roman" w:eastAsia="Times New Roman" w:hAnsi="Times New Roman" w:cs="Times New Roman"/>
          <w:bCs/>
          <w:sz w:val="24"/>
          <w:szCs w:val="24"/>
          <w:lang w:eastAsia="ru-RU"/>
        </w:rPr>
        <w:t>Предоставленные показатели бюджетной отчётности Комитета по культуре, спорту и туризму Администрации муниципального образования «Вяземский район» Смоленской области за 202</w:t>
      </w:r>
      <w:r w:rsidR="00F470B2" w:rsidRPr="00F470B2">
        <w:rPr>
          <w:rFonts w:ascii="Times New Roman" w:eastAsia="Times New Roman" w:hAnsi="Times New Roman" w:cs="Times New Roman"/>
          <w:bCs/>
          <w:sz w:val="24"/>
          <w:szCs w:val="24"/>
          <w:lang w:eastAsia="ru-RU"/>
        </w:rPr>
        <w:t>1</w:t>
      </w:r>
      <w:r w:rsidRPr="00F470B2">
        <w:rPr>
          <w:rFonts w:ascii="Times New Roman" w:eastAsia="Times New Roman" w:hAnsi="Times New Roman" w:cs="Times New Roman"/>
          <w:bCs/>
          <w:sz w:val="24"/>
          <w:szCs w:val="24"/>
          <w:lang w:eastAsia="ru-RU"/>
        </w:rPr>
        <w:t xml:space="preserve"> год планируется использовать при проведении внешней проверки годового отчета об и</w:t>
      </w:r>
      <w:bookmarkStart w:id="0" w:name="_GoBack"/>
      <w:bookmarkEnd w:id="0"/>
      <w:r w:rsidRPr="00F470B2">
        <w:rPr>
          <w:rFonts w:ascii="Times New Roman" w:eastAsia="Times New Roman" w:hAnsi="Times New Roman" w:cs="Times New Roman"/>
          <w:bCs/>
          <w:sz w:val="24"/>
          <w:szCs w:val="24"/>
          <w:lang w:eastAsia="ru-RU"/>
        </w:rPr>
        <w:t>сполнении бюджета муниципального образования «Вяземский район» Смоленской области.</w:t>
      </w:r>
    </w:p>
    <w:p w:rsidR="006F4E82" w:rsidRDefault="006F4E82" w:rsidP="00F470B2">
      <w:pPr>
        <w:spacing w:after="0" w:line="240" w:lineRule="auto"/>
        <w:ind w:firstLine="720"/>
        <w:jc w:val="both"/>
        <w:textAlignment w:val="top"/>
        <w:rPr>
          <w:rFonts w:ascii="Times New Roman" w:eastAsia="Times New Roman" w:hAnsi="Times New Roman" w:cs="Times New Roman"/>
          <w:bCs/>
          <w:i/>
          <w:color w:val="000000"/>
          <w:sz w:val="20"/>
          <w:szCs w:val="20"/>
          <w:lang w:eastAsia="ru-RU"/>
        </w:rPr>
      </w:pPr>
    </w:p>
    <w:p w:rsidR="006F4E82" w:rsidRDefault="006F4E82" w:rsidP="00F470B2">
      <w:pPr>
        <w:spacing w:after="0" w:line="240" w:lineRule="auto"/>
        <w:ind w:firstLine="720"/>
        <w:jc w:val="both"/>
        <w:textAlignment w:val="top"/>
        <w:rPr>
          <w:rFonts w:ascii="Times New Roman" w:eastAsia="Times New Roman" w:hAnsi="Times New Roman" w:cs="Times New Roman"/>
          <w:bCs/>
          <w:i/>
          <w:color w:val="000000"/>
          <w:sz w:val="20"/>
          <w:szCs w:val="20"/>
          <w:lang w:eastAsia="ru-RU"/>
        </w:rPr>
      </w:pPr>
    </w:p>
    <w:p w:rsidR="002A307C" w:rsidRPr="00F470B2" w:rsidRDefault="002A307C" w:rsidP="00F470B2">
      <w:pPr>
        <w:spacing w:after="0" w:line="240" w:lineRule="auto"/>
        <w:ind w:firstLine="720"/>
        <w:jc w:val="both"/>
        <w:textAlignment w:val="top"/>
        <w:rPr>
          <w:rFonts w:ascii="Times New Roman" w:eastAsia="Times New Roman" w:hAnsi="Times New Roman" w:cs="Times New Roman"/>
          <w:bCs/>
          <w:i/>
          <w:color w:val="000000"/>
          <w:sz w:val="20"/>
          <w:szCs w:val="20"/>
          <w:lang w:eastAsia="ru-RU"/>
        </w:rPr>
      </w:pPr>
      <w:r w:rsidRPr="00F470B2">
        <w:rPr>
          <w:rFonts w:ascii="Times New Roman" w:eastAsia="Times New Roman" w:hAnsi="Times New Roman" w:cs="Times New Roman"/>
          <w:bCs/>
          <w:i/>
          <w:color w:val="000000"/>
          <w:sz w:val="20"/>
          <w:szCs w:val="20"/>
          <w:lang w:eastAsia="ru-RU"/>
        </w:rPr>
        <w:t>Настоящее заключение составлено в 2-х экземплярах:</w:t>
      </w:r>
    </w:p>
    <w:p w:rsidR="00B006A3" w:rsidRPr="00F470B2" w:rsidRDefault="00B006A3" w:rsidP="00B006A3">
      <w:pPr>
        <w:pStyle w:val="af"/>
        <w:numPr>
          <w:ilvl w:val="0"/>
          <w:numId w:val="38"/>
        </w:numPr>
        <w:spacing w:after="0" w:line="240" w:lineRule="auto"/>
        <w:ind w:left="0"/>
        <w:jc w:val="both"/>
        <w:textAlignment w:val="top"/>
        <w:rPr>
          <w:rFonts w:ascii="Times New Roman" w:eastAsia="Times New Roman" w:hAnsi="Times New Roman" w:cs="Times New Roman"/>
          <w:bCs/>
          <w:i/>
          <w:color w:val="000000"/>
          <w:sz w:val="20"/>
          <w:szCs w:val="20"/>
          <w:lang w:eastAsia="ru-RU"/>
        </w:rPr>
      </w:pPr>
      <w:r w:rsidRPr="00F470B2">
        <w:rPr>
          <w:rFonts w:ascii="Times New Roman" w:eastAsia="Times New Roman" w:hAnsi="Times New Roman" w:cs="Times New Roman"/>
          <w:bCs/>
          <w:i/>
          <w:color w:val="000000"/>
          <w:sz w:val="20"/>
          <w:szCs w:val="20"/>
          <w:lang w:eastAsia="ru-RU"/>
        </w:rPr>
        <w:t>о</w:t>
      </w:r>
      <w:r w:rsidR="002A307C" w:rsidRPr="00F470B2">
        <w:rPr>
          <w:rFonts w:ascii="Times New Roman" w:eastAsia="Times New Roman" w:hAnsi="Times New Roman" w:cs="Times New Roman"/>
          <w:bCs/>
          <w:i/>
          <w:color w:val="000000"/>
          <w:sz w:val="20"/>
          <w:szCs w:val="20"/>
          <w:lang w:eastAsia="ru-RU"/>
        </w:rPr>
        <w:t xml:space="preserve">дин экземпляр для Комитета </w:t>
      </w:r>
      <w:r w:rsidR="00A96D82" w:rsidRPr="00F470B2">
        <w:rPr>
          <w:rFonts w:ascii="Times New Roman" w:eastAsia="Times New Roman" w:hAnsi="Times New Roman" w:cs="Times New Roman"/>
          <w:bCs/>
          <w:i/>
          <w:color w:val="000000"/>
          <w:sz w:val="20"/>
          <w:szCs w:val="20"/>
          <w:lang w:eastAsia="ru-RU"/>
        </w:rPr>
        <w:t>по культуре, спорту и туризму</w:t>
      </w:r>
      <w:r w:rsidR="002A307C" w:rsidRPr="00F470B2">
        <w:rPr>
          <w:rFonts w:ascii="Times New Roman" w:eastAsia="Times New Roman" w:hAnsi="Times New Roman" w:cs="Times New Roman"/>
          <w:bCs/>
          <w:i/>
          <w:color w:val="000000"/>
          <w:sz w:val="20"/>
          <w:szCs w:val="20"/>
          <w:lang w:eastAsia="ru-RU"/>
        </w:rPr>
        <w:t xml:space="preserve"> Администрации муниципального образования «Вяземский район» Смоленской области. Направля</w:t>
      </w:r>
      <w:r w:rsidRPr="00F470B2">
        <w:rPr>
          <w:rFonts w:ascii="Times New Roman" w:eastAsia="Times New Roman" w:hAnsi="Times New Roman" w:cs="Times New Roman"/>
          <w:bCs/>
          <w:i/>
          <w:color w:val="000000"/>
          <w:sz w:val="20"/>
          <w:szCs w:val="20"/>
          <w:lang w:eastAsia="ru-RU"/>
        </w:rPr>
        <w:t>ется с сопроводительным письмом;</w:t>
      </w:r>
    </w:p>
    <w:p w:rsidR="00182A94" w:rsidRPr="00F470B2" w:rsidRDefault="00B006A3" w:rsidP="00B006A3">
      <w:pPr>
        <w:pStyle w:val="af"/>
        <w:numPr>
          <w:ilvl w:val="0"/>
          <w:numId w:val="38"/>
        </w:numPr>
        <w:spacing w:after="0" w:line="240" w:lineRule="auto"/>
        <w:ind w:left="0"/>
        <w:jc w:val="both"/>
        <w:textAlignment w:val="top"/>
        <w:rPr>
          <w:rFonts w:ascii="Times New Roman" w:eastAsia="Times New Roman" w:hAnsi="Times New Roman" w:cs="Times New Roman"/>
          <w:bCs/>
          <w:i/>
          <w:color w:val="000000"/>
          <w:sz w:val="20"/>
          <w:szCs w:val="20"/>
          <w:lang w:eastAsia="ru-RU"/>
        </w:rPr>
      </w:pPr>
      <w:r w:rsidRPr="00F470B2">
        <w:rPr>
          <w:rFonts w:ascii="Times New Roman" w:eastAsia="Times New Roman" w:hAnsi="Times New Roman" w:cs="Times New Roman"/>
          <w:bCs/>
          <w:i/>
          <w:color w:val="000000"/>
          <w:sz w:val="20"/>
          <w:szCs w:val="20"/>
          <w:lang w:eastAsia="ru-RU"/>
        </w:rPr>
        <w:t>о</w:t>
      </w:r>
      <w:r w:rsidR="002A307C" w:rsidRPr="00F470B2">
        <w:rPr>
          <w:rFonts w:ascii="Times New Roman" w:eastAsia="Times New Roman" w:hAnsi="Times New Roman" w:cs="Times New Roman"/>
          <w:bCs/>
          <w:i/>
          <w:color w:val="000000"/>
          <w:sz w:val="20"/>
          <w:szCs w:val="20"/>
          <w:lang w:eastAsia="ru-RU"/>
        </w:rPr>
        <w:t>дин экземпляр остается в Контрольно-ревизионной комиссии муниципального образования «Вяземский район» Смоленской области.</w:t>
      </w:r>
    </w:p>
    <w:p w:rsidR="002A307C" w:rsidRDefault="002A307C" w:rsidP="00F470B2">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p>
    <w:p w:rsidR="002A307C" w:rsidRDefault="002A307C" w:rsidP="00F470B2">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8"/>
      </w:tblGrid>
      <w:tr w:rsidR="002C2959" w:rsidRPr="002C2959" w:rsidTr="002C2959">
        <w:tc>
          <w:tcPr>
            <w:tcW w:w="5353" w:type="dxa"/>
          </w:tcPr>
          <w:p w:rsidR="002C2959" w:rsidRPr="002C2959" w:rsidRDefault="002C2959" w:rsidP="002C2959">
            <w:pPr>
              <w:jc w:val="both"/>
              <w:textAlignment w:val="top"/>
              <w:rPr>
                <w:color w:val="000000"/>
                <w:sz w:val="24"/>
                <w:szCs w:val="24"/>
              </w:rPr>
            </w:pPr>
            <w:r w:rsidRPr="002C2959">
              <w:rPr>
                <w:color w:val="000000"/>
                <w:sz w:val="24"/>
                <w:szCs w:val="24"/>
              </w:rPr>
              <w:t>Председатель Контрольно-ревизионной</w:t>
            </w:r>
          </w:p>
          <w:p w:rsidR="002C2959" w:rsidRPr="002C2959" w:rsidRDefault="002C2959" w:rsidP="002C2959">
            <w:pPr>
              <w:jc w:val="both"/>
              <w:textAlignment w:val="top"/>
              <w:rPr>
                <w:color w:val="000000"/>
                <w:sz w:val="24"/>
                <w:szCs w:val="24"/>
              </w:rPr>
            </w:pPr>
            <w:r w:rsidRPr="002C2959">
              <w:rPr>
                <w:color w:val="000000"/>
                <w:sz w:val="24"/>
                <w:szCs w:val="24"/>
              </w:rPr>
              <w:t>комиссии муниципального образования</w:t>
            </w:r>
          </w:p>
          <w:p w:rsidR="002C2959" w:rsidRPr="002C2959" w:rsidRDefault="002C2959" w:rsidP="002C2959">
            <w:pPr>
              <w:jc w:val="both"/>
              <w:textAlignment w:val="top"/>
              <w:rPr>
                <w:bCs/>
                <w:color w:val="000000"/>
                <w:sz w:val="24"/>
                <w:szCs w:val="24"/>
              </w:rPr>
            </w:pPr>
            <w:r w:rsidRPr="002C2959">
              <w:rPr>
                <w:color w:val="000000"/>
                <w:sz w:val="24"/>
                <w:szCs w:val="24"/>
              </w:rPr>
              <w:t>«Вяземский район» Смоленской области</w:t>
            </w:r>
          </w:p>
        </w:tc>
        <w:tc>
          <w:tcPr>
            <w:tcW w:w="4218" w:type="dxa"/>
          </w:tcPr>
          <w:p w:rsidR="002C2959" w:rsidRPr="002C2959" w:rsidRDefault="002C2959" w:rsidP="002C2959">
            <w:pPr>
              <w:jc w:val="right"/>
              <w:textAlignment w:val="top"/>
              <w:rPr>
                <w:b/>
                <w:bCs/>
                <w:color w:val="000000"/>
                <w:sz w:val="24"/>
                <w:szCs w:val="24"/>
              </w:rPr>
            </w:pPr>
          </w:p>
          <w:p w:rsidR="002C2959" w:rsidRPr="002C2959" w:rsidRDefault="002C2959" w:rsidP="002C2959">
            <w:pPr>
              <w:jc w:val="right"/>
              <w:textAlignment w:val="top"/>
              <w:rPr>
                <w:b/>
                <w:bCs/>
                <w:color w:val="000000"/>
                <w:sz w:val="24"/>
                <w:szCs w:val="24"/>
              </w:rPr>
            </w:pPr>
          </w:p>
          <w:p w:rsidR="002C2959" w:rsidRPr="002C2959" w:rsidRDefault="002C2959" w:rsidP="002C2959">
            <w:pPr>
              <w:jc w:val="right"/>
              <w:textAlignment w:val="top"/>
              <w:rPr>
                <w:b/>
                <w:bCs/>
                <w:color w:val="000000"/>
                <w:sz w:val="24"/>
                <w:szCs w:val="24"/>
              </w:rPr>
            </w:pPr>
            <w:r w:rsidRPr="002C2959">
              <w:rPr>
                <w:b/>
                <w:bCs/>
                <w:color w:val="000000"/>
                <w:sz w:val="24"/>
                <w:szCs w:val="24"/>
              </w:rPr>
              <w:t>О.Н. Марфичева</w:t>
            </w:r>
          </w:p>
        </w:tc>
      </w:tr>
    </w:tbl>
    <w:p w:rsidR="00C66D4F" w:rsidRDefault="00C66D4F" w:rsidP="004E0CF4">
      <w:pPr>
        <w:spacing w:after="0" w:line="240" w:lineRule="auto"/>
        <w:rPr>
          <w:rFonts w:ascii="Arial" w:eastAsia="Times New Roman" w:hAnsi="Arial" w:cs="Arial"/>
          <w:b/>
          <w:bCs/>
          <w:sz w:val="18"/>
          <w:szCs w:val="18"/>
          <w:lang w:eastAsia="ru-RU"/>
        </w:rPr>
      </w:pPr>
    </w:p>
    <w:sectPr w:rsidR="00C66D4F" w:rsidSect="005F1964">
      <w:headerReference w:type="default" r:id="rId11"/>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338" w:rsidRDefault="00AD6338" w:rsidP="007F4C8E">
      <w:pPr>
        <w:spacing w:after="0" w:line="240" w:lineRule="auto"/>
      </w:pPr>
      <w:r>
        <w:separator/>
      </w:r>
    </w:p>
  </w:endnote>
  <w:endnote w:type="continuationSeparator" w:id="0">
    <w:p w:rsidR="00AD6338" w:rsidRDefault="00AD6338"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EndPr/>
    <w:sdtContent>
      <w:p w:rsidR="00AD6338" w:rsidRDefault="006F4E82">
        <w:pPr>
          <w:pStyle w:val="ab"/>
          <w:jc w:val="right"/>
        </w:pPr>
        <w:r>
          <w:fldChar w:fldCharType="begin"/>
        </w:r>
        <w:r>
          <w:instrText>PAGE   \* MERGEFORMAT</w:instrText>
        </w:r>
        <w:r>
          <w:fldChar w:fldCharType="separate"/>
        </w:r>
        <w:r>
          <w:rPr>
            <w:noProof/>
          </w:rPr>
          <w:t>12</w:t>
        </w:r>
        <w:r>
          <w:rPr>
            <w:noProof/>
          </w:rPr>
          <w:fldChar w:fldCharType="end"/>
        </w:r>
      </w:p>
    </w:sdtContent>
  </w:sdt>
  <w:p w:rsidR="00AD6338" w:rsidRDefault="00AD633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338" w:rsidRDefault="00AD6338" w:rsidP="007F4C8E">
      <w:pPr>
        <w:spacing w:after="0" w:line="240" w:lineRule="auto"/>
      </w:pPr>
      <w:r>
        <w:separator/>
      </w:r>
    </w:p>
  </w:footnote>
  <w:footnote w:type="continuationSeparator" w:id="0">
    <w:p w:rsidR="00AD6338" w:rsidRDefault="00AD6338"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3F2DC838A31C48CEB7B0592E3D381BCC"/>
      </w:placeholder>
      <w:dataBinding w:prefixMappings="xmlns:ns0='http://schemas.openxmlformats.org/package/2006/metadata/core-properties' xmlns:ns1='http://purl.org/dc/elements/1.1/'" w:xpath="/ns0:coreProperties[1]/ns1:title[1]" w:storeItemID="{6C3C8BC8-F283-45AE-878A-BAB7291924A1}"/>
      <w:text/>
    </w:sdtPr>
    <w:sdtEndPr/>
    <w:sdtContent>
      <w:p w:rsidR="00AD6338" w:rsidRPr="00B71029" w:rsidRDefault="00AD6338" w:rsidP="00B71029">
        <w:pPr>
          <w:pStyle w:val="a9"/>
          <w:pBdr>
            <w:bottom w:val="thickThinSmallGap" w:sz="24" w:space="1" w:color="823B0B"/>
          </w:pBdr>
          <w:jc w:val="center"/>
          <w:rPr>
            <w:rFonts w:ascii="Calibri Light" w:eastAsia="Times New Roman" w:hAnsi="Calibri Light" w:cs="Times New Roman"/>
          </w:rPr>
        </w:pPr>
        <w:r w:rsidRPr="00B71029">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AD6338" w:rsidRDefault="00AD633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025313"/>
    <w:multiLevelType w:val="hybridMultilevel"/>
    <w:tmpl w:val="AED0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31A71"/>
    <w:multiLevelType w:val="hybridMultilevel"/>
    <w:tmpl w:val="C55CEF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2740F3E"/>
    <w:multiLevelType w:val="hybridMultilevel"/>
    <w:tmpl w:val="D6E819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056AA3"/>
    <w:multiLevelType w:val="hybridMultilevel"/>
    <w:tmpl w:val="23105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CB7A63"/>
    <w:multiLevelType w:val="hybridMultilevel"/>
    <w:tmpl w:val="FEBC2A8E"/>
    <w:lvl w:ilvl="0" w:tplc="11F67E4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FA0ED1"/>
    <w:multiLevelType w:val="hybridMultilevel"/>
    <w:tmpl w:val="53EAB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673006"/>
    <w:multiLevelType w:val="multilevel"/>
    <w:tmpl w:val="1966B2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8" w15:restartNumberingAfterBreak="0">
    <w:nsid w:val="173B5BE4"/>
    <w:multiLevelType w:val="hybridMultilevel"/>
    <w:tmpl w:val="FBD22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202C3C"/>
    <w:multiLevelType w:val="hybridMultilevel"/>
    <w:tmpl w:val="ADE6CBC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42155E"/>
    <w:multiLevelType w:val="hybridMultilevel"/>
    <w:tmpl w:val="BDB68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565705"/>
    <w:multiLevelType w:val="hybridMultilevel"/>
    <w:tmpl w:val="66041552"/>
    <w:lvl w:ilvl="0" w:tplc="5F64F9D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6F1CA2"/>
    <w:multiLevelType w:val="hybridMultilevel"/>
    <w:tmpl w:val="426C8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1D45F6"/>
    <w:multiLevelType w:val="hybridMultilevel"/>
    <w:tmpl w:val="674649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2993371C"/>
    <w:multiLevelType w:val="hybridMultilevel"/>
    <w:tmpl w:val="BCC45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E64649"/>
    <w:multiLevelType w:val="hybridMultilevel"/>
    <w:tmpl w:val="32682766"/>
    <w:lvl w:ilvl="0" w:tplc="69F8CA44">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FF180C"/>
    <w:multiLevelType w:val="hybridMultilevel"/>
    <w:tmpl w:val="FA6CCBAE"/>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407976"/>
    <w:multiLevelType w:val="hybridMultilevel"/>
    <w:tmpl w:val="F45C0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621FAA"/>
    <w:multiLevelType w:val="hybridMultilevel"/>
    <w:tmpl w:val="F1FE54A8"/>
    <w:lvl w:ilvl="0" w:tplc="CCFEDA14">
      <w:start w:val="1"/>
      <w:numFmt w:val="bullet"/>
      <w:lvlText w:val="-"/>
      <w:lvlJc w:val="left"/>
      <w:pPr>
        <w:ind w:left="1440" w:hanging="360"/>
      </w:pPr>
      <w:rPr>
        <w:rFonts w:ascii="Vrinda" w:hAnsi="Vrinda"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852502E"/>
    <w:multiLevelType w:val="hybridMultilevel"/>
    <w:tmpl w:val="888E3046"/>
    <w:lvl w:ilvl="0" w:tplc="5112B8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9F40554"/>
    <w:multiLevelType w:val="hybridMultilevel"/>
    <w:tmpl w:val="155824D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0B312D"/>
    <w:multiLevelType w:val="hybridMultilevel"/>
    <w:tmpl w:val="9E107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6949DB"/>
    <w:multiLevelType w:val="hybridMultilevel"/>
    <w:tmpl w:val="2CF869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5E0C26"/>
    <w:multiLevelType w:val="hybridMultilevel"/>
    <w:tmpl w:val="95508DF4"/>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84E4EB9"/>
    <w:multiLevelType w:val="hybridMultilevel"/>
    <w:tmpl w:val="D07A55DC"/>
    <w:lvl w:ilvl="0" w:tplc="3F7256FC">
      <w:start w:val="1"/>
      <w:numFmt w:val="bullet"/>
      <w:lvlText w:val="•"/>
      <w:lvlJc w:val="left"/>
      <w:pPr>
        <w:ind w:left="1429"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87760C6"/>
    <w:multiLevelType w:val="hybridMultilevel"/>
    <w:tmpl w:val="BEB24B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411694"/>
    <w:multiLevelType w:val="hybridMultilevel"/>
    <w:tmpl w:val="A052F6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BF154C5"/>
    <w:multiLevelType w:val="hybridMultilevel"/>
    <w:tmpl w:val="93326EC8"/>
    <w:lvl w:ilvl="0" w:tplc="3F7256FC">
      <w:start w:val="1"/>
      <w:numFmt w:val="bullet"/>
      <w:lvlText w:val="•"/>
      <w:lvlJc w:val="left"/>
      <w:pPr>
        <w:ind w:left="1428"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D14CC6"/>
    <w:multiLevelType w:val="hybridMultilevel"/>
    <w:tmpl w:val="0C22F83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6F9A2BBE"/>
    <w:multiLevelType w:val="hybridMultilevel"/>
    <w:tmpl w:val="E7D2E908"/>
    <w:lvl w:ilvl="0" w:tplc="854EA18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AB1F60"/>
    <w:multiLevelType w:val="hybridMultilevel"/>
    <w:tmpl w:val="41EA255E"/>
    <w:lvl w:ilvl="0" w:tplc="CCFEDA14">
      <w:start w:val="1"/>
      <w:numFmt w:val="bullet"/>
      <w:lvlText w:val="-"/>
      <w:lvlJc w:val="left"/>
      <w:pPr>
        <w:ind w:left="644" w:hanging="360"/>
      </w:pPr>
      <w:rPr>
        <w:rFonts w:ascii="Vrinda" w:hAnsi="Vrinda"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37" w15:restartNumberingAfterBreak="0">
    <w:nsid w:val="79DE1A16"/>
    <w:multiLevelType w:val="hybridMultilevel"/>
    <w:tmpl w:val="2F3C969A"/>
    <w:lvl w:ilvl="0" w:tplc="12C8BEB2">
      <w:start w:val="1"/>
      <w:numFmt w:val="bullet"/>
      <w:lvlText w:val=""/>
      <w:lvlJc w:val="left"/>
      <w:pPr>
        <w:ind w:left="786" w:hanging="360"/>
      </w:pPr>
      <w:rPr>
        <w:rFonts w:ascii="Wingdings" w:hAnsi="Wingdings"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5"/>
  </w:num>
  <w:num w:numId="2">
    <w:abstractNumId w:val="22"/>
  </w:num>
  <w:num w:numId="3">
    <w:abstractNumId w:val="15"/>
  </w:num>
  <w:num w:numId="4">
    <w:abstractNumId w:val="7"/>
  </w:num>
  <w:num w:numId="5">
    <w:abstractNumId w:val="2"/>
  </w:num>
  <w:num w:numId="6">
    <w:abstractNumId w:val="18"/>
  </w:num>
  <w:num w:numId="7">
    <w:abstractNumId w:val="14"/>
  </w:num>
  <w:num w:numId="8">
    <w:abstractNumId w:val="32"/>
  </w:num>
  <w:num w:numId="9">
    <w:abstractNumId w:val="37"/>
  </w:num>
  <w:num w:numId="10">
    <w:abstractNumId w:val="5"/>
  </w:num>
  <w:num w:numId="11">
    <w:abstractNumId w:val="3"/>
  </w:num>
  <w:num w:numId="12">
    <w:abstractNumId w:val="0"/>
  </w:num>
  <w:num w:numId="13">
    <w:abstractNumId w:val="33"/>
  </w:num>
  <w:num w:numId="14">
    <w:abstractNumId w:val="30"/>
  </w:num>
  <w:num w:numId="15">
    <w:abstractNumId w:val="28"/>
  </w:num>
  <w:num w:numId="16">
    <w:abstractNumId w:val="21"/>
  </w:num>
  <w:num w:numId="17">
    <w:abstractNumId w:val="36"/>
  </w:num>
  <w:num w:numId="18">
    <w:abstractNumId w:val="17"/>
  </w:num>
  <w:num w:numId="19">
    <w:abstractNumId w:val="31"/>
  </w:num>
  <w:num w:numId="20">
    <w:abstractNumId w:val="29"/>
  </w:num>
  <w:num w:numId="21">
    <w:abstractNumId w:val="27"/>
  </w:num>
  <w:num w:numId="22">
    <w:abstractNumId w:val="12"/>
  </w:num>
  <w:num w:numId="23">
    <w:abstractNumId w:val="6"/>
  </w:num>
  <w:num w:numId="24">
    <w:abstractNumId w:val="1"/>
  </w:num>
  <w:num w:numId="25">
    <w:abstractNumId w:val="34"/>
  </w:num>
  <w:num w:numId="26">
    <w:abstractNumId w:val="23"/>
  </w:num>
  <w:num w:numId="27">
    <w:abstractNumId w:val="9"/>
  </w:num>
  <w:num w:numId="28">
    <w:abstractNumId w:val="35"/>
  </w:num>
  <w:num w:numId="29">
    <w:abstractNumId w:val="10"/>
  </w:num>
  <w:num w:numId="30">
    <w:abstractNumId w:val="8"/>
  </w:num>
  <w:num w:numId="31">
    <w:abstractNumId w:val="11"/>
  </w:num>
  <w:num w:numId="32">
    <w:abstractNumId w:val="4"/>
  </w:num>
  <w:num w:numId="33">
    <w:abstractNumId w:val="19"/>
  </w:num>
  <w:num w:numId="34">
    <w:abstractNumId w:val="16"/>
  </w:num>
  <w:num w:numId="35">
    <w:abstractNumId w:val="24"/>
  </w:num>
  <w:num w:numId="36">
    <w:abstractNumId w:val="13"/>
  </w:num>
  <w:num w:numId="37">
    <w:abstractNumId w:val="26"/>
  </w:num>
  <w:num w:numId="3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101BF9"/>
    <w:rsid w:val="000010F6"/>
    <w:rsid w:val="000037C2"/>
    <w:rsid w:val="0000459B"/>
    <w:rsid w:val="000067F2"/>
    <w:rsid w:val="0001130D"/>
    <w:rsid w:val="00011757"/>
    <w:rsid w:val="00020DC4"/>
    <w:rsid w:val="00022BDF"/>
    <w:rsid w:val="00023294"/>
    <w:rsid w:val="00024188"/>
    <w:rsid w:val="00024CB5"/>
    <w:rsid w:val="000365D6"/>
    <w:rsid w:val="00036EA8"/>
    <w:rsid w:val="000378C3"/>
    <w:rsid w:val="000402F3"/>
    <w:rsid w:val="000413A5"/>
    <w:rsid w:val="0004684B"/>
    <w:rsid w:val="0005065A"/>
    <w:rsid w:val="000507FC"/>
    <w:rsid w:val="00051784"/>
    <w:rsid w:val="000539AC"/>
    <w:rsid w:val="000542AC"/>
    <w:rsid w:val="0005435E"/>
    <w:rsid w:val="00056CBA"/>
    <w:rsid w:val="00056F25"/>
    <w:rsid w:val="000661A8"/>
    <w:rsid w:val="0006696D"/>
    <w:rsid w:val="00066BAD"/>
    <w:rsid w:val="00067226"/>
    <w:rsid w:val="0007034D"/>
    <w:rsid w:val="00071839"/>
    <w:rsid w:val="00074773"/>
    <w:rsid w:val="00075B00"/>
    <w:rsid w:val="00076279"/>
    <w:rsid w:val="00076A5F"/>
    <w:rsid w:val="00076ADF"/>
    <w:rsid w:val="00084484"/>
    <w:rsid w:val="00085FDA"/>
    <w:rsid w:val="00090CB4"/>
    <w:rsid w:val="000961A3"/>
    <w:rsid w:val="000A153B"/>
    <w:rsid w:val="000A62CD"/>
    <w:rsid w:val="000B13DB"/>
    <w:rsid w:val="000B4C24"/>
    <w:rsid w:val="000B7F8F"/>
    <w:rsid w:val="000C34C3"/>
    <w:rsid w:val="000C3C41"/>
    <w:rsid w:val="000C5B82"/>
    <w:rsid w:val="000C6CFF"/>
    <w:rsid w:val="000C7720"/>
    <w:rsid w:val="000D0E7F"/>
    <w:rsid w:val="000D4F32"/>
    <w:rsid w:val="000D5768"/>
    <w:rsid w:val="000E0900"/>
    <w:rsid w:val="000E31A9"/>
    <w:rsid w:val="000E5592"/>
    <w:rsid w:val="000E5724"/>
    <w:rsid w:val="000F33FB"/>
    <w:rsid w:val="000F3D78"/>
    <w:rsid w:val="000F602B"/>
    <w:rsid w:val="000F7597"/>
    <w:rsid w:val="000F7A23"/>
    <w:rsid w:val="00101BF9"/>
    <w:rsid w:val="001045EF"/>
    <w:rsid w:val="0010509C"/>
    <w:rsid w:val="00115843"/>
    <w:rsid w:val="00121A77"/>
    <w:rsid w:val="0012405D"/>
    <w:rsid w:val="0012719A"/>
    <w:rsid w:val="001276BD"/>
    <w:rsid w:val="00127C72"/>
    <w:rsid w:val="00130BA7"/>
    <w:rsid w:val="00134E72"/>
    <w:rsid w:val="001361D1"/>
    <w:rsid w:val="00137511"/>
    <w:rsid w:val="001378B3"/>
    <w:rsid w:val="00141C22"/>
    <w:rsid w:val="00145105"/>
    <w:rsid w:val="00147865"/>
    <w:rsid w:val="0015215C"/>
    <w:rsid w:val="001522D4"/>
    <w:rsid w:val="00155BD3"/>
    <w:rsid w:val="00155F38"/>
    <w:rsid w:val="00157AB2"/>
    <w:rsid w:val="00161F77"/>
    <w:rsid w:val="00163962"/>
    <w:rsid w:val="00182477"/>
    <w:rsid w:val="00182A94"/>
    <w:rsid w:val="00190265"/>
    <w:rsid w:val="00192EE6"/>
    <w:rsid w:val="001936C8"/>
    <w:rsid w:val="00195782"/>
    <w:rsid w:val="00196714"/>
    <w:rsid w:val="001A1981"/>
    <w:rsid w:val="001A553B"/>
    <w:rsid w:val="001A6259"/>
    <w:rsid w:val="001A7A48"/>
    <w:rsid w:val="001B35E7"/>
    <w:rsid w:val="001B3F8C"/>
    <w:rsid w:val="001B4EC5"/>
    <w:rsid w:val="001B6181"/>
    <w:rsid w:val="001B7F95"/>
    <w:rsid w:val="001C692F"/>
    <w:rsid w:val="001C6B6A"/>
    <w:rsid w:val="001D14BA"/>
    <w:rsid w:val="001D4E7E"/>
    <w:rsid w:val="001D64FE"/>
    <w:rsid w:val="001D7FF4"/>
    <w:rsid w:val="001E2A9A"/>
    <w:rsid w:val="001E49B7"/>
    <w:rsid w:val="001E5439"/>
    <w:rsid w:val="001F0985"/>
    <w:rsid w:val="001F25D5"/>
    <w:rsid w:val="001F32E8"/>
    <w:rsid w:val="001F4009"/>
    <w:rsid w:val="00205213"/>
    <w:rsid w:val="002116C2"/>
    <w:rsid w:val="00214629"/>
    <w:rsid w:val="00214CAD"/>
    <w:rsid w:val="002159A5"/>
    <w:rsid w:val="002317A0"/>
    <w:rsid w:val="00233BB0"/>
    <w:rsid w:val="0023534D"/>
    <w:rsid w:val="0023627B"/>
    <w:rsid w:val="00240D2E"/>
    <w:rsid w:val="00240F09"/>
    <w:rsid w:val="00245F80"/>
    <w:rsid w:val="00252CEA"/>
    <w:rsid w:val="00255117"/>
    <w:rsid w:val="002556FB"/>
    <w:rsid w:val="00260962"/>
    <w:rsid w:val="00260B0F"/>
    <w:rsid w:val="00261E09"/>
    <w:rsid w:val="00262C4E"/>
    <w:rsid w:val="00264058"/>
    <w:rsid w:val="002734B1"/>
    <w:rsid w:val="00283648"/>
    <w:rsid w:val="00294A19"/>
    <w:rsid w:val="00294F3C"/>
    <w:rsid w:val="00295DDC"/>
    <w:rsid w:val="002967CE"/>
    <w:rsid w:val="002A307C"/>
    <w:rsid w:val="002A467B"/>
    <w:rsid w:val="002A4C3E"/>
    <w:rsid w:val="002A5127"/>
    <w:rsid w:val="002A62D3"/>
    <w:rsid w:val="002A7812"/>
    <w:rsid w:val="002A7E29"/>
    <w:rsid w:val="002B150D"/>
    <w:rsid w:val="002B1736"/>
    <w:rsid w:val="002B39BC"/>
    <w:rsid w:val="002B7B1E"/>
    <w:rsid w:val="002C0926"/>
    <w:rsid w:val="002C2959"/>
    <w:rsid w:val="002C29C7"/>
    <w:rsid w:val="002C51DE"/>
    <w:rsid w:val="002C6863"/>
    <w:rsid w:val="002C6D0F"/>
    <w:rsid w:val="002C72B6"/>
    <w:rsid w:val="002D183C"/>
    <w:rsid w:val="002D356F"/>
    <w:rsid w:val="002D4312"/>
    <w:rsid w:val="002D4A31"/>
    <w:rsid w:val="002D4A4B"/>
    <w:rsid w:val="002D69BC"/>
    <w:rsid w:val="002E19A3"/>
    <w:rsid w:val="002E3CF4"/>
    <w:rsid w:val="002E69A2"/>
    <w:rsid w:val="002E7908"/>
    <w:rsid w:val="002F2394"/>
    <w:rsid w:val="002F2F70"/>
    <w:rsid w:val="002F4183"/>
    <w:rsid w:val="002F4722"/>
    <w:rsid w:val="002F5882"/>
    <w:rsid w:val="002F5AC9"/>
    <w:rsid w:val="00300463"/>
    <w:rsid w:val="00304797"/>
    <w:rsid w:val="003051F4"/>
    <w:rsid w:val="003066F6"/>
    <w:rsid w:val="0030783A"/>
    <w:rsid w:val="00307AED"/>
    <w:rsid w:val="00310BC6"/>
    <w:rsid w:val="00311B0D"/>
    <w:rsid w:val="00311B23"/>
    <w:rsid w:val="00313E00"/>
    <w:rsid w:val="003143E4"/>
    <w:rsid w:val="00315BFA"/>
    <w:rsid w:val="00316F94"/>
    <w:rsid w:val="00320D93"/>
    <w:rsid w:val="00323CE3"/>
    <w:rsid w:val="00323FDF"/>
    <w:rsid w:val="00325188"/>
    <w:rsid w:val="00326047"/>
    <w:rsid w:val="00327012"/>
    <w:rsid w:val="0032735C"/>
    <w:rsid w:val="0033517E"/>
    <w:rsid w:val="003353A7"/>
    <w:rsid w:val="003373C5"/>
    <w:rsid w:val="00337B0D"/>
    <w:rsid w:val="00337E74"/>
    <w:rsid w:val="00344502"/>
    <w:rsid w:val="00353AD3"/>
    <w:rsid w:val="0035554E"/>
    <w:rsid w:val="00357A24"/>
    <w:rsid w:val="00360DAC"/>
    <w:rsid w:val="003617C3"/>
    <w:rsid w:val="00361953"/>
    <w:rsid w:val="00365248"/>
    <w:rsid w:val="003672EA"/>
    <w:rsid w:val="00372054"/>
    <w:rsid w:val="003726CB"/>
    <w:rsid w:val="00375F08"/>
    <w:rsid w:val="00380D63"/>
    <w:rsid w:val="003830C9"/>
    <w:rsid w:val="003841BB"/>
    <w:rsid w:val="00384FBF"/>
    <w:rsid w:val="003913A4"/>
    <w:rsid w:val="00392B68"/>
    <w:rsid w:val="00393C20"/>
    <w:rsid w:val="003A09B0"/>
    <w:rsid w:val="003A3BEA"/>
    <w:rsid w:val="003A7D74"/>
    <w:rsid w:val="003B098F"/>
    <w:rsid w:val="003B0A35"/>
    <w:rsid w:val="003B1153"/>
    <w:rsid w:val="003B1FED"/>
    <w:rsid w:val="003B7713"/>
    <w:rsid w:val="003C0676"/>
    <w:rsid w:val="003C3CF3"/>
    <w:rsid w:val="003C42C2"/>
    <w:rsid w:val="003C42EA"/>
    <w:rsid w:val="003D0BF7"/>
    <w:rsid w:val="003D0DCD"/>
    <w:rsid w:val="003D0F32"/>
    <w:rsid w:val="003D1A15"/>
    <w:rsid w:val="003D2DAF"/>
    <w:rsid w:val="003D4373"/>
    <w:rsid w:val="003D70D9"/>
    <w:rsid w:val="003E057F"/>
    <w:rsid w:val="003E243B"/>
    <w:rsid w:val="003E63BD"/>
    <w:rsid w:val="003F110C"/>
    <w:rsid w:val="003F18F3"/>
    <w:rsid w:val="003F1D1D"/>
    <w:rsid w:val="003F4D1C"/>
    <w:rsid w:val="003F5920"/>
    <w:rsid w:val="00400137"/>
    <w:rsid w:val="0040425C"/>
    <w:rsid w:val="004059F0"/>
    <w:rsid w:val="00406563"/>
    <w:rsid w:val="0041019E"/>
    <w:rsid w:val="00412C6D"/>
    <w:rsid w:val="00413AB9"/>
    <w:rsid w:val="004167B9"/>
    <w:rsid w:val="00417F42"/>
    <w:rsid w:val="00420A30"/>
    <w:rsid w:val="00420A8D"/>
    <w:rsid w:val="00423A92"/>
    <w:rsid w:val="00426AF6"/>
    <w:rsid w:val="00432A92"/>
    <w:rsid w:val="00432D06"/>
    <w:rsid w:val="00435BC6"/>
    <w:rsid w:val="004362BA"/>
    <w:rsid w:val="004435CE"/>
    <w:rsid w:val="00444BA8"/>
    <w:rsid w:val="004469EE"/>
    <w:rsid w:val="00446DB7"/>
    <w:rsid w:val="004509F2"/>
    <w:rsid w:val="00451D54"/>
    <w:rsid w:val="00453426"/>
    <w:rsid w:val="00454FC9"/>
    <w:rsid w:val="00464CEA"/>
    <w:rsid w:val="00465683"/>
    <w:rsid w:val="00465851"/>
    <w:rsid w:val="00467A9E"/>
    <w:rsid w:val="00470A99"/>
    <w:rsid w:val="0047358E"/>
    <w:rsid w:val="00474E12"/>
    <w:rsid w:val="004750C4"/>
    <w:rsid w:val="00477489"/>
    <w:rsid w:val="004842AF"/>
    <w:rsid w:val="00486866"/>
    <w:rsid w:val="00487145"/>
    <w:rsid w:val="0048725E"/>
    <w:rsid w:val="004876F0"/>
    <w:rsid w:val="00491137"/>
    <w:rsid w:val="00492911"/>
    <w:rsid w:val="004A0327"/>
    <w:rsid w:val="004A2FF2"/>
    <w:rsid w:val="004A31C5"/>
    <w:rsid w:val="004A42FB"/>
    <w:rsid w:val="004A5476"/>
    <w:rsid w:val="004A6921"/>
    <w:rsid w:val="004A6923"/>
    <w:rsid w:val="004B06EC"/>
    <w:rsid w:val="004B55BA"/>
    <w:rsid w:val="004B6736"/>
    <w:rsid w:val="004C01CC"/>
    <w:rsid w:val="004C08EE"/>
    <w:rsid w:val="004C1050"/>
    <w:rsid w:val="004C16D0"/>
    <w:rsid w:val="004C1B68"/>
    <w:rsid w:val="004C2C83"/>
    <w:rsid w:val="004C4406"/>
    <w:rsid w:val="004C6AF8"/>
    <w:rsid w:val="004C6E09"/>
    <w:rsid w:val="004C7080"/>
    <w:rsid w:val="004D1CD9"/>
    <w:rsid w:val="004E0CF4"/>
    <w:rsid w:val="004E18BC"/>
    <w:rsid w:val="004E4D8B"/>
    <w:rsid w:val="004E5A28"/>
    <w:rsid w:val="004F1ABA"/>
    <w:rsid w:val="00500F2D"/>
    <w:rsid w:val="005011CB"/>
    <w:rsid w:val="005014CB"/>
    <w:rsid w:val="00507592"/>
    <w:rsid w:val="00507CDD"/>
    <w:rsid w:val="005107A3"/>
    <w:rsid w:val="005118C5"/>
    <w:rsid w:val="0051477E"/>
    <w:rsid w:val="00515A3E"/>
    <w:rsid w:val="00517757"/>
    <w:rsid w:val="005178B6"/>
    <w:rsid w:val="00521EA8"/>
    <w:rsid w:val="00523189"/>
    <w:rsid w:val="00524BCA"/>
    <w:rsid w:val="005307F7"/>
    <w:rsid w:val="005322B9"/>
    <w:rsid w:val="005400E3"/>
    <w:rsid w:val="00545BDF"/>
    <w:rsid w:val="0055056A"/>
    <w:rsid w:val="00551DD1"/>
    <w:rsid w:val="00553CFF"/>
    <w:rsid w:val="00556100"/>
    <w:rsid w:val="00560C3C"/>
    <w:rsid w:val="00567F07"/>
    <w:rsid w:val="00570FEB"/>
    <w:rsid w:val="005710E4"/>
    <w:rsid w:val="005744C4"/>
    <w:rsid w:val="00575356"/>
    <w:rsid w:val="0057555B"/>
    <w:rsid w:val="005757F0"/>
    <w:rsid w:val="0057636F"/>
    <w:rsid w:val="00581E3F"/>
    <w:rsid w:val="00581EFB"/>
    <w:rsid w:val="0058278D"/>
    <w:rsid w:val="00583C80"/>
    <w:rsid w:val="00586687"/>
    <w:rsid w:val="00586E56"/>
    <w:rsid w:val="00590915"/>
    <w:rsid w:val="005909A7"/>
    <w:rsid w:val="00591AA8"/>
    <w:rsid w:val="00591B77"/>
    <w:rsid w:val="005A03EF"/>
    <w:rsid w:val="005A1BA5"/>
    <w:rsid w:val="005A779B"/>
    <w:rsid w:val="005B11F3"/>
    <w:rsid w:val="005B1273"/>
    <w:rsid w:val="005B1A2A"/>
    <w:rsid w:val="005B29A7"/>
    <w:rsid w:val="005B2DDE"/>
    <w:rsid w:val="005B2FFC"/>
    <w:rsid w:val="005B5697"/>
    <w:rsid w:val="005B6DC4"/>
    <w:rsid w:val="005C12C5"/>
    <w:rsid w:val="005C18C3"/>
    <w:rsid w:val="005C4B83"/>
    <w:rsid w:val="005C5F6B"/>
    <w:rsid w:val="005C5FF6"/>
    <w:rsid w:val="005D16B2"/>
    <w:rsid w:val="005D2497"/>
    <w:rsid w:val="005D4BF4"/>
    <w:rsid w:val="005D7015"/>
    <w:rsid w:val="005E05A1"/>
    <w:rsid w:val="005E0AA8"/>
    <w:rsid w:val="005E30EA"/>
    <w:rsid w:val="005F1964"/>
    <w:rsid w:val="005F2522"/>
    <w:rsid w:val="005F2554"/>
    <w:rsid w:val="005F7077"/>
    <w:rsid w:val="00601411"/>
    <w:rsid w:val="0060327B"/>
    <w:rsid w:val="006051A2"/>
    <w:rsid w:val="006126B8"/>
    <w:rsid w:val="00612ACA"/>
    <w:rsid w:val="006209A8"/>
    <w:rsid w:val="006232B9"/>
    <w:rsid w:val="00624E82"/>
    <w:rsid w:val="00626ABE"/>
    <w:rsid w:val="00627CF5"/>
    <w:rsid w:val="00630274"/>
    <w:rsid w:val="00634C52"/>
    <w:rsid w:val="006357DF"/>
    <w:rsid w:val="00643E56"/>
    <w:rsid w:val="0064489C"/>
    <w:rsid w:val="006506D3"/>
    <w:rsid w:val="006506F2"/>
    <w:rsid w:val="006530B6"/>
    <w:rsid w:val="00656254"/>
    <w:rsid w:val="006578E2"/>
    <w:rsid w:val="0066026D"/>
    <w:rsid w:val="006678DB"/>
    <w:rsid w:val="00671FD0"/>
    <w:rsid w:val="00672E35"/>
    <w:rsid w:val="00673DFC"/>
    <w:rsid w:val="0067577F"/>
    <w:rsid w:val="006760B8"/>
    <w:rsid w:val="00677475"/>
    <w:rsid w:val="00677633"/>
    <w:rsid w:val="00682016"/>
    <w:rsid w:val="006919A7"/>
    <w:rsid w:val="00693717"/>
    <w:rsid w:val="006939FA"/>
    <w:rsid w:val="00694CAE"/>
    <w:rsid w:val="006A1D13"/>
    <w:rsid w:val="006A22A9"/>
    <w:rsid w:val="006A3507"/>
    <w:rsid w:val="006A62A0"/>
    <w:rsid w:val="006A7D2A"/>
    <w:rsid w:val="006B17BE"/>
    <w:rsid w:val="006B1C9E"/>
    <w:rsid w:val="006B331E"/>
    <w:rsid w:val="006B4280"/>
    <w:rsid w:val="006C032F"/>
    <w:rsid w:val="006C24E6"/>
    <w:rsid w:val="006C3062"/>
    <w:rsid w:val="006C315E"/>
    <w:rsid w:val="006C4433"/>
    <w:rsid w:val="006C6AE8"/>
    <w:rsid w:val="006C71F5"/>
    <w:rsid w:val="006D018F"/>
    <w:rsid w:val="006D42F8"/>
    <w:rsid w:val="006D6375"/>
    <w:rsid w:val="006D7463"/>
    <w:rsid w:val="006D798C"/>
    <w:rsid w:val="006E389E"/>
    <w:rsid w:val="006E676D"/>
    <w:rsid w:val="006E6D8A"/>
    <w:rsid w:val="006E7C52"/>
    <w:rsid w:val="006F16EE"/>
    <w:rsid w:val="006F3A3D"/>
    <w:rsid w:val="006F4E82"/>
    <w:rsid w:val="006F506E"/>
    <w:rsid w:val="006F58FF"/>
    <w:rsid w:val="006F5AA8"/>
    <w:rsid w:val="00703617"/>
    <w:rsid w:val="00703F59"/>
    <w:rsid w:val="007045E4"/>
    <w:rsid w:val="00711DC3"/>
    <w:rsid w:val="00711F79"/>
    <w:rsid w:val="007164BF"/>
    <w:rsid w:val="00717205"/>
    <w:rsid w:val="0072092F"/>
    <w:rsid w:val="00726BCF"/>
    <w:rsid w:val="00733FAB"/>
    <w:rsid w:val="0073424F"/>
    <w:rsid w:val="007375A3"/>
    <w:rsid w:val="0073764C"/>
    <w:rsid w:val="007428F6"/>
    <w:rsid w:val="00742C7E"/>
    <w:rsid w:val="007456EB"/>
    <w:rsid w:val="00751047"/>
    <w:rsid w:val="00752573"/>
    <w:rsid w:val="00754ACD"/>
    <w:rsid w:val="007626C8"/>
    <w:rsid w:val="0076675A"/>
    <w:rsid w:val="0076747E"/>
    <w:rsid w:val="00767F62"/>
    <w:rsid w:val="00770422"/>
    <w:rsid w:val="007714B5"/>
    <w:rsid w:val="0077285F"/>
    <w:rsid w:val="00773E89"/>
    <w:rsid w:val="007756B0"/>
    <w:rsid w:val="00776A65"/>
    <w:rsid w:val="00776D19"/>
    <w:rsid w:val="00781B8B"/>
    <w:rsid w:val="00785BBB"/>
    <w:rsid w:val="00787179"/>
    <w:rsid w:val="00791E1A"/>
    <w:rsid w:val="007921D7"/>
    <w:rsid w:val="007954C2"/>
    <w:rsid w:val="0079575A"/>
    <w:rsid w:val="007962D2"/>
    <w:rsid w:val="00796A80"/>
    <w:rsid w:val="00797229"/>
    <w:rsid w:val="007A45CD"/>
    <w:rsid w:val="007A589A"/>
    <w:rsid w:val="007A59FA"/>
    <w:rsid w:val="007A6DBB"/>
    <w:rsid w:val="007A6F51"/>
    <w:rsid w:val="007A74F0"/>
    <w:rsid w:val="007A7E31"/>
    <w:rsid w:val="007B072C"/>
    <w:rsid w:val="007B164F"/>
    <w:rsid w:val="007B1C2D"/>
    <w:rsid w:val="007B25EC"/>
    <w:rsid w:val="007B3ABA"/>
    <w:rsid w:val="007B3F08"/>
    <w:rsid w:val="007B44E4"/>
    <w:rsid w:val="007B5656"/>
    <w:rsid w:val="007B7E5B"/>
    <w:rsid w:val="007C302F"/>
    <w:rsid w:val="007C43A1"/>
    <w:rsid w:val="007C4E39"/>
    <w:rsid w:val="007C6B41"/>
    <w:rsid w:val="007D0973"/>
    <w:rsid w:val="007D127C"/>
    <w:rsid w:val="007D3997"/>
    <w:rsid w:val="007D5478"/>
    <w:rsid w:val="007D6CC2"/>
    <w:rsid w:val="007E0997"/>
    <w:rsid w:val="007E14D6"/>
    <w:rsid w:val="007E1C8F"/>
    <w:rsid w:val="007F093E"/>
    <w:rsid w:val="007F184F"/>
    <w:rsid w:val="007F4C8E"/>
    <w:rsid w:val="007F5021"/>
    <w:rsid w:val="007F5198"/>
    <w:rsid w:val="007F757A"/>
    <w:rsid w:val="0080210B"/>
    <w:rsid w:val="0080450A"/>
    <w:rsid w:val="00806A02"/>
    <w:rsid w:val="00814E66"/>
    <w:rsid w:val="00815BC9"/>
    <w:rsid w:val="008161AD"/>
    <w:rsid w:val="00816D37"/>
    <w:rsid w:val="00817527"/>
    <w:rsid w:val="008205F7"/>
    <w:rsid w:val="00822991"/>
    <w:rsid w:val="0082386E"/>
    <w:rsid w:val="00824138"/>
    <w:rsid w:val="00830F76"/>
    <w:rsid w:val="00831ECB"/>
    <w:rsid w:val="00833485"/>
    <w:rsid w:val="008350B0"/>
    <w:rsid w:val="00841C65"/>
    <w:rsid w:val="00846B4A"/>
    <w:rsid w:val="00850DBF"/>
    <w:rsid w:val="0085602E"/>
    <w:rsid w:val="008563B5"/>
    <w:rsid w:val="008563BE"/>
    <w:rsid w:val="00857451"/>
    <w:rsid w:val="00857E33"/>
    <w:rsid w:val="00864379"/>
    <w:rsid w:val="008664E8"/>
    <w:rsid w:val="00870B4D"/>
    <w:rsid w:val="00874E2B"/>
    <w:rsid w:val="00874ED8"/>
    <w:rsid w:val="008755A8"/>
    <w:rsid w:val="0087761C"/>
    <w:rsid w:val="00880903"/>
    <w:rsid w:val="00880F51"/>
    <w:rsid w:val="00881127"/>
    <w:rsid w:val="008832DA"/>
    <w:rsid w:val="00884BEF"/>
    <w:rsid w:val="008915A8"/>
    <w:rsid w:val="0089475E"/>
    <w:rsid w:val="00896486"/>
    <w:rsid w:val="008A05B1"/>
    <w:rsid w:val="008A3B71"/>
    <w:rsid w:val="008A5EB5"/>
    <w:rsid w:val="008A75DF"/>
    <w:rsid w:val="008B19D7"/>
    <w:rsid w:val="008B62FD"/>
    <w:rsid w:val="008C2555"/>
    <w:rsid w:val="008C42B2"/>
    <w:rsid w:val="008D3189"/>
    <w:rsid w:val="008D410A"/>
    <w:rsid w:val="008D5D4C"/>
    <w:rsid w:val="008D659A"/>
    <w:rsid w:val="008D6840"/>
    <w:rsid w:val="008E16F0"/>
    <w:rsid w:val="008E6FB7"/>
    <w:rsid w:val="008E78A6"/>
    <w:rsid w:val="008F5352"/>
    <w:rsid w:val="009001E0"/>
    <w:rsid w:val="00902922"/>
    <w:rsid w:val="009043EE"/>
    <w:rsid w:val="00904F4C"/>
    <w:rsid w:val="00905EE0"/>
    <w:rsid w:val="00911B38"/>
    <w:rsid w:val="00912498"/>
    <w:rsid w:val="009140A0"/>
    <w:rsid w:val="0091663E"/>
    <w:rsid w:val="00920D91"/>
    <w:rsid w:val="00927380"/>
    <w:rsid w:val="00931B0E"/>
    <w:rsid w:val="009343BD"/>
    <w:rsid w:val="0093591D"/>
    <w:rsid w:val="00942E32"/>
    <w:rsid w:val="0094351C"/>
    <w:rsid w:val="00944572"/>
    <w:rsid w:val="0094470C"/>
    <w:rsid w:val="0094582D"/>
    <w:rsid w:val="00945892"/>
    <w:rsid w:val="00945D94"/>
    <w:rsid w:val="00947441"/>
    <w:rsid w:val="0095130B"/>
    <w:rsid w:val="00952D94"/>
    <w:rsid w:val="00955B9F"/>
    <w:rsid w:val="00960774"/>
    <w:rsid w:val="009607E8"/>
    <w:rsid w:val="009611D8"/>
    <w:rsid w:val="00961735"/>
    <w:rsid w:val="00964628"/>
    <w:rsid w:val="00965B72"/>
    <w:rsid w:val="00972D74"/>
    <w:rsid w:val="0097309C"/>
    <w:rsid w:val="009770A4"/>
    <w:rsid w:val="00983656"/>
    <w:rsid w:val="00983F62"/>
    <w:rsid w:val="00985A0E"/>
    <w:rsid w:val="009908E3"/>
    <w:rsid w:val="00992689"/>
    <w:rsid w:val="00995109"/>
    <w:rsid w:val="00996484"/>
    <w:rsid w:val="00996EFC"/>
    <w:rsid w:val="009976C9"/>
    <w:rsid w:val="009A1802"/>
    <w:rsid w:val="009A34C7"/>
    <w:rsid w:val="009A5643"/>
    <w:rsid w:val="009B032E"/>
    <w:rsid w:val="009B4A29"/>
    <w:rsid w:val="009B4D61"/>
    <w:rsid w:val="009B5BED"/>
    <w:rsid w:val="009B5FA3"/>
    <w:rsid w:val="009C1609"/>
    <w:rsid w:val="009C5D52"/>
    <w:rsid w:val="009C61CF"/>
    <w:rsid w:val="009C6368"/>
    <w:rsid w:val="009C6A70"/>
    <w:rsid w:val="009D0AE3"/>
    <w:rsid w:val="009D54D4"/>
    <w:rsid w:val="009D7C08"/>
    <w:rsid w:val="009E13D7"/>
    <w:rsid w:val="009E2C15"/>
    <w:rsid w:val="009E6A4A"/>
    <w:rsid w:val="009E6B3A"/>
    <w:rsid w:val="009E74EB"/>
    <w:rsid w:val="009F035E"/>
    <w:rsid w:val="009F2C59"/>
    <w:rsid w:val="009F3558"/>
    <w:rsid w:val="009F3E51"/>
    <w:rsid w:val="009F4D72"/>
    <w:rsid w:val="009F5BBF"/>
    <w:rsid w:val="009F69D6"/>
    <w:rsid w:val="009F785E"/>
    <w:rsid w:val="00A0138E"/>
    <w:rsid w:val="00A021E4"/>
    <w:rsid w:val="00A03BC5"/>
    <w:rsid w:val="00A0732D"/>
    <w:rsid w:val="00A1571D"/>
    <w:rsid w:val="00A17EB5"/>
    <w:rsid w:val="00A20016"/>
    <w:rsid w:val="00A209B8"/>
    <w:rsid w:val="00A215ED"/>
    <w:rsid w:val="00A23B1B"/>
    <w:rsid w:val="00A2427C"/>
    <w:rsid w:val="00A24597"/>
    <w:rsid w:val="00A24BA3"/>
    <w:rsid w:val="00A25E72"/>
    <w:rsid w:val="00A26948"/>
    <w:rsid w:val="00A26DD5"/>
    <w:rsid w:val="00A27577"/>
    <w:rsid w:val="00A30205"/>
    <w:rsid w:val="00A32A5C"/>
    <w:rsid w:val="00A336AF"/>
    <w:rsid w:val="00A33A0B"/>
    <w:rsid w:val="00A349E2"/>
    <w:rsid w:val="00A37758"/>
    <w:rsid w:val="00A41C92"/>
    <w:rsid w:val="00A4312B"/>
    <w:rsid w:val="00A4347F"/>
    <w:rsid w:val="00A4502A"/>
    <w:rsid w:val="00A4582E"/>
    <w:rsid w:val="00A45B43"/>
    <w:rsid w:val="00A46ED0"/>
    <w:rsid w:val="00A472BA"/>
    <w:rsid w:val="00A52A60"/>
    <w:rsid w:val="00A560EF"/>
    <w:rsid w:val="00A57A0D"/>
    <w:rsid w:val="00A57E4C"/>
    <w:rsid w:val="00A620BF"/>
    <w:rsid w:val="00A64749"/>
    <w:rsid w:val="00A708DE"/>
    <w:rsid w:val="00A738A6"/>
    <w:rsid w:val="00A836CE"/>
    <w:rsid w:val="00A8494B"/>
    <w:rsid w:val="00A91229"/>
    <w:rsid w:val="00A92230"/>
    <w:rsid w:val="00A92E25"/>
    <w:rsid w:val="00A93A09"/>
    <w:rsid w:val="00A93BED"/>
    <w:rsid w:val="00A944FD"/>
    <w:rsid w:val="00A96B4F"/>
    <w:rsid w:val="00A96D82"/>
    <w:rsid w:val="00AA26CB"/>
    <w:rsid w:val="00AA26F1"/>
    <w:rsid w:val="00AA4502"/>
    <w:rsid w:val="00AA47AE"/>
    <w:rsid w:val="00AA4BA1"/>
    <w:rsid w:val="00AA51A5"/>
    <w:rsid w:val="00AA5BF2"/>
    <w:rsid w:val="00AA5E27"/>
    <w:rsid w:val="00AB169E"/>
    <w:rsid w:val="00AB5831"/>
    <w:rsid w:val="00AB5D89"/>
    <w:rsid w:val="00AB5E7F"/>
    <w:rsid w:val="00AB7AA4"/>
    <w:rsid w:val="00AC0734"/>
    <w:rsid w:val="00AC4D9A"/>
    <w:rsid w:val="00AC73DE"/>
    <w:rsid w:val="00AD2C3F"/>
    <w:rsid w:val="00AD3413"/>
    <w:rsid w:val="00AD3F3B"/>
    <w:rsid w:val="00AD6338"/>
    <w:rsid w:val="00AD7AC2"/>
    <w:rsid w:val="00AE3C3F"/>
    <w:rsid w:val="00AF5E4E"/>
    <w:rsid w:val="00B006A3"/>
    <w:rsid w:val="00B030E0"/>
    <w:rsid w:val="00B06F88"/>
    <w:rsid w:val="00B103CF"/>
    <w:rsid w:val="00B10628"/>
    <w:rsid w:val="00B14133"/>
    <w:rsid w:val="00B20A60"/>
    <w:rsid w:val="00B21460"/>
    <w:rsid w:val="00B25266"/>
    <w:rsid w:val="00B258B3"/>
    <w:rsid w:val="00B270D9"/>
    <w:rsid w:val="00B33AB4"/>
    <w:rsid w:val="00B3513B"/>
    <w:rsid w:val="00B369BA"/>
    <w:rsid w:val="00B46ED5"/>
    <w:rsid w:val="00B47835"/>
    <w:rsid w:val="00B530A0"/>
    <w:rsid w:val="00B54A79"/>
    <w:rsid w:val="00B5527B"/>
    <w:rsid w:val="00B552D1"/>
    <w:rsid w:val="00B57106"/>
    <w:rsid w:val="00B630AC"/>
    <w:rsid w:val="00B63935"/>
    <w:rsid w:val="00B649B1"/>
    <w:rsid w:val="00B6586A"/>
    <w:rsid w:val="00B6661A"/>
    <w:rsid w:val="00B71029"/>
    <w:rsid w:val="00B74777"/>
    <w:rsid w:val="00B80740"/>
    <w:rsid w:val="00B84215"/>
    <w:rsid w:val="00B879BF"/>
    <w:rsid w:val="00B87E33"/>
    <w:rsid w:val="00B91A96"/>
    <w:rsid w:val="00B91C6D"/>
    <w:rsid w:val="00B91D20"/>
    <w:rsid w:val="00B96B9D"/>
    <w:rsid w:val="00B96C51"/>
    <w:rsid w:val="00BA4106"/>
    <w:rsid w:val="00BA62C3"/>
    <w:rsid w:val="00BB103B"/>
    <w:rsid w:val="00BB11C5"/>
    <w:rsid w:val="00BB5AF8"/>
    <w:rsid w:val="00BB6267"/>
    <w:rsid w:val="00BC1149"/>
    <w:rsid w:val="00BC7895"/>
    <w:rsid w:val="00BD2790"/>
    <w:rsid w:val="00BD3A21"/>
    <w:rsid w:val="00BD4074"/>
    <w:rsid w:val="00BD59B1"/>
    <w:rsid w:val="00BD6F0A"/>
    <w:rsid w:val="00BD7635"/>
    <w:rsid w:val="00BE2B4D"/>
    <w:rsid w:val="00BE3B8C"/>
    <w:rsid w:val="00BF0278"/>
    <w:rsid w:val="00BF3B36"/>
    <w:rsid w:val="00BF4456"/>
    <w:rsid w:val="00BF7384"/>
    <w:rsid w:val="00C00453"/>
    <w:rsid w:val="00C00F8F"/>
    <w:rsid w:val="00C06466"/>
    <w:rsid w:val="00C069B3"/>
    <w:rsid w:val="00C06A6D"/>
    <w:rsid w:val="00C07C8B"/>
    <w:rsid w:val="00C10236"/>
    <w:rsid w:val="00C133E1"/>
    <w:rsid w:val="00C13431"/>
    <w:rsid w:val="00C14993"/>
    <w:rsid w:val="00C205BE"/>
    <w:rsid w:val="00C224BC"/>
    <w:rsid w:val="00C23373"/>
    <w:rsid w:val="00C2367A"/>
    <w:rsid w:val="00C23D13"/>
    <w:rsid w:val="00C24D3B"/>
    <w:rsid w:val="00C27B51"/>
    <w:rsid w:val="00C32686"/>
    <w:rsid w:val="00C35CC9"/>
    <w:rsid w:val="00C370CF"/>
    <w:rsid w:val="00C4004C"/>
    <w:rsid w:val="00C40FCF"/>
    <w:rsid w:val="00C41F22"/>
    <w:rsid w:val="00C43A1F"/>
    <w:rsid w:val="00C4667B"/>
    <w:rsid w:val="00C503F8"/>
    <w:rsid w:val="00C504B3"/>
    <w:rsid w:val="00C540AC"/>
    <w:rsid w:val="00C54D9F"/>
    <w:rsid w:val="00C62C6E"/>
    <w:rsid w:val="00C634ED"/>
    <w:rsid w:val="00C63C38"/>
    <w:rsid w:val="00C66D4F"/>
    <w:rsid w:val="00C67A55"/>
    <w:rsid w:val="00C70BF3"/>
    <w:rsid w:val="00C726C5"/>
    <w:rsid w:val="00C72BEC"/>
    <w:rsid w:val="00C7430A"/>
    <w:rsid w:val="00C74691"/>
    <w:rsid w:val="00C74B6F"/>
    <w:rsid w:val="00C75763"/>
    <w:rsid w:val="00C77AA6"/>
    <w:rsid w:val="00C81172"/>
    <w:rsid w:val="00C8140C"/>
    <w:rsid w:val="00C81DFA"/>
    <w:rsid w:val="00C81FC4"/>
    <w:rsid w:val="00C82A0A"/>
    <w:rsid w:val="00C83880"/>
    <w:rsid w:val="00C85E58"/>
    <w:rsid w:val="00C92251"/>
    <w:rsid w:val="00C92607"/>
    <w:rsid w:val="00C965F1"/>
    <w:rsid w:val="00CA0326"/>
    <w:rsid w:val="00CA2240"/>
    <w:rsid w:val="00CA4186"/>
    <w:rsid w:val="00CA4EE5"/>
    <w:rsid w:val="00CA6FE5"/>
    <w:rsid w:val="00CB2D94"/>
    <w:rsid w:val="00CB4FFC"/>
    <w:rsid w:val="00CB6282"/>
    <w:rsid w:val="00CC22C2"/>
    <w:rsid w:val="00CC6B38"/>
    <w:rsid w:val="00CD14C7"/>
    <w:rsid w:val="00CD65F8"/>
    <w:rsid w:val="00CD74E4"/>
    <w:rsid w:val="00CD76A8"/>
    <w:rsid w:val="00CD7AD8"/>
    <w:rsid w:val="00CD7E19"/>
    <w:rsid w:val="00CE0474"/>
    <w:rsid w:val="00CE0ECD"/>
    <w:rsid w:val="00CE3BCE"/>
    <w:rsid w:val="00CE5CAA"/>
    <w:rsid w:val="00CF1587"/>
    <w:rsid w:val="00CF5EA8"/>
    <w:rsid w:val="00CF6E24"/>
    <w:rsid w:val="00D03481"/>
    <w:rsid w:val="00D03CFA"/>
    <w:rsid w:val="00D058F5"/>
    <w:rsid w:val="00D06BBB"/>
    <w:rsid w:val="00D108CA"/>
    <w:rsid w:val="00D1322E"/>
    <w:rsid w:val="00D179DF"/>
    <w:rsid w:val="00D21236"/>
    <w:rsid w:val="00D221FF"/>
    <w:rsid w:val="00D259D5"/>
    <w:rsid w:val="00D30300"/>
    <w:rsid w:val="00D31459"/>
    <w:rsid w:val="00D31ED8"/>
    <w:rsid w:val="00D3222E"/>
    <w:rsid w:val="00D328BF"/>
    <w:rsid w:val="00D32EA8"/>
    <w:rsid w:val="00D37B7A"/>
    <w:rsid w:val="00D404BD"/>
    <w:rsid w:val="00D43E5D"/>
    <w:rsid w:val="00D46570"/>
    <w:rsid w:val="00D466C8"/>
    <w:rsid w:val="00D50086"/>
    <w:rsid w:val="00D50F37"/>
    <w:rsid w:val="00D5472B"/>
    <w:rsid w:val="00D56676"/>
    <w:rsid w:val="00D573E7"/>
    <w:rsid w:val="00D57A75"/>
    <w:rsid w:val="00D700D0"/>
    <w:rsid w:val="00D710E3"/>
    <w:rsid w:val="00D71E69"/>
    <w:rsid w:val="00D81716"/>
    <w:rsid w:val="00D81CEF"/>
    <w:rsid w:val="00D83C02"/>
    <w:rsid w:val="00D8588D"/>
    <w:rsid w:val="00D87536"/>
    <w:rsid w:val="00D91358"/>
    <w:rsid w:val="00D93DDC"/>
    <w:rsid w:val="00D96025"/>
    <w:rsid w:val="00DA01CE"/>
    <w:rsid w:val="00DA3C8C"/>
    <w:rsid w:val="00DA4B47"/>
    <w:rsid w:val="00DA4F1B"/>
    <w:rsid w:val="00DA6268"/>
    <w:rsid w:val="00DB5EE0"/>
    <w:rsid w:val="00DB610C"/>
    <w:rsid w:val="00DB7E2C"/>
    <w:rsid w:val="00DC6DC7"/>
    <w:rsid w:val="00DC7853"/>
    <w:rsid w:val="00DD0B6E"/>
    <w:rsid w:val="00DD10D4"/>
    <w:rsid w:val="00DD355B"/>
    <w:rsid w:val="00DD4AA7"/>
    <w:rsid w:val="00DD56C0"/>
    <w:rsid w:val="00DD73B9"/>
    <w:rsid w:val="00DD7F84"/>
    <w:rsid w:val="00DE0DC8"/>
    <w:rsid w:val="00DE2836"/>
    <w:rsid w:val="00DE3F1C"/>
    <w:rsid w:val="00DE586F"/>
    <w:rsid w:val="00DE6F94"/>
    <w:rsid w:val="00DE729C"/>
    <w:rsid w:val="00DE75B1"/>
    <w:rsid w:val="00DF0CA3"/>
    <w:rsid w:val="00DF2197"/>
    <w:rsid w:val="00DF772B"/>
    <w:rsid w:val="00E00E2C"/>
    <w:rsid w:val="00E01359"/>
    <w:rsid w:val="00E016EF"/>
    <w:rsid w:val="00E02110"/>
    <w:rsid w:val="00E03B5C"/>
    <w:rsid w:val="00E05BCF"/>
    <w:rsid w:val="00E05CF7"/>
    <w:rsid w:val="00E126AD"/>
    <w:rsid w:val="00E14BBC"/>
    <w:rsid w:val="00E20DC6"/>
    <w:rsid w:val="00E210CF"/>
    <w:rsid w:val="00E21E74"/>
    <w:rsid w:val="00E23856"/>
    <w:rsid w:val="00E239EE"/>
    <w:rsid w:val="00E255E0"/>
    <w:rsid w:val="00E25CC7"/>
    <w:rsid w:val="00E27F67"/>
    <w:rsid w:val="00E31E5D"/>
    <w:rsid w:val="00E33D5A"/>
    <w:rsid w:val="00E34ADF"/>
    <w:rsid w:val="00E4055B"/>
    <w:rsid w:val="00E411F9"/>
    <w:rsid w:val="00E423A0"/>
    <w:rsid w:val="00E464B1"/>
    <w:rsid w:val="00E537A7"/>
    <w:rsid w:val="00E545C6"/>
    <w:rsid w:val="00E54BD3"/>
    <w:rsid w:val="00E617D8"/>
    <w:rsid w:val="00E64B7D"/>
    <w:rsid w:val="00E65C59"/>
    <w:rsid w:val="00E66919"/>
    <w:rsid w:val="00E676F5"/>
    <w:rsid w:val="00E7116B"/>
    <w:rsid w:val="00E71B80"/>
    <w:rsid w:val="00E7325E"/>
    <w:rsid w:val="00E7414E"/>
    <w:rsid w:val="00E74870"/>
    <w:rsid w:val="00E76578"/>
    <w:rsid w:val="00E77D39"/>
    <w:rsid w:val="00E8636A"/>
    <w:rsid w:val="00E86A57"/>
    <w:rsid w:val="00E8756F"/>
    <w:rsid w:val="00E876E6"/>
    <w:rsid w:val="00E87D2D"/>
    <w:rsid w:val="00E92882"/>
    <w:rsid w:val="00E94F28"/>
    <w:rsid w:val="00E973A0"/>
    <w:rsid w:val="00E978A2"/>
    <w:rsid w:val="00EA1BF6"/>
    <w:rsid w:val="00EA2543"/>
    <w:rsid w:val="00EA31F8"/>
    <w:rsid w:val="00EA68A9"/>
    <w:rsid w:val="00EB429F"/>
    <w:rsid w:val="00EB4B83"/>
    <w:rsid w:val="00EB5828"/>
    <w:rsid w:val="00EB77F0"/>
    <w:rsid w:val="00EC0CE3"/>
    <w:rsid w:val="00EC68C9"/>
    <w:rsid w:val="00EC7213"/>
    <w:rsid w:val="00ED107D"/>
    <w:rsid w:val="00ED11C0"/>
    <w:rsid w:val="00ED17C6"/>
    <w:rsid w:val="00ED4008"/>
    <w:rsid w:val="00ED426F"/>
    <w:rsid w:val="00ED4813"/>
    <w:rsid w:val="00ED5525"/>
    <w:rsid w:val="00ED6E33"/>
    <w:rsid w:val="00EE17CC"/>
    <w:rsid w:val="00EE19E3"/>
    <w:rsid w:val="00EE2B5F"/>
    <w:rsid w:val="00EE6776"/>
    <w:rsid w:val="00EE68DD"/>
    <w:rsid w:val="00EF4BC2"/>
    <w:rsid w:val="00EF4C04"/>
    <w:rsid w:val="00EF51F1"/>
    <w:rsid w:val="00EF6567"/>
    <w:rsid w:val="00F00461"/>
    <w:rsid w:val="00F00DF1"/>
    <w:rsid w:val="00F01963"/>
    <w:rsid w:val="00F060EE"/>
    <w:rsid w:val="00F0751B"/>
    <w:rsid w:val="00F14722"/>
    <w:rsid w:val="00F169EB"/>
    <w:rsid w:val="00F21E2D"/>
    <w:rsid w:val="00F21FE5"/>
    <w:rsid w:val="00F22F27"/>
    <w:rsid w:val="00F23DA0"/>
    <w:rsid w:val="00F26102"/>
    <w:rsid w:val="00F26BE2"/>
    <w:rsid w:val="00F277D7"/>
    <w:rsid w:val="00F30DEC"/>
    <w:rsid w:val="00F375D6"/>
    <w:rsid w:val="00F4055A"/>
    <w:rsid w:val="00F40F09"/>
    <w:rsid w:val="00F436CE"/>
    <w:rsid w:val="00F43CE3"/>
    <w:rsid w:val="00F43D64"/>
    <w:rsid w:val="00F445E7"/>
    <w:rsid w:val="00F447E1"/>
    <w:rsid w:val="00F44DA0"/>
    <w:rsid w:val="00F45612"/>
    <w:rsid w:val="00F470B2"/>
    <w:rsid w:val="00F50217"/>
    <w:rsid w:val="00F50CFE"/>
    <w:rsid w:val="00F51982"/>
    <w:rsid w:val="00F543E4"/>
    <w:rsid w:val="00F65F62"/>
    <w:rsid w:val="00F66F3A"/>
    <w:rsid w:val="00F7174C"/>
    <w:rsid w:val="00F72A4B"/>
    <w:rsid w:val="00F739C9"/>
    <w:rsid w:val="00F81170"/>
    <w:rsid w:val="00F81551"/>
    <w:rsid w:val="00F81B29"/>
    <w:rsid w:val="00F82395"/>
    <w:rsid w:val="00F8574B"/>
    <w:rsid w:val="00F85F5F"/>
    <w:rsid w:val="00F91459"/>
    <w:rsid w:val="00F9154F"/>
    <w:rsid w:val="00F95379"/>
    <w:rsid w:val="00F969A9"/>
    <w:rsid w:val="00F976D8"/>
    <w:rsid w:val="00FA063B"/>
    <w:rsid w:val="00FA273D"/>
    <w:rsid w:val="00FA316D"/>
    <w:rsid w:val="00FA58BA"/>
    <w:rsid w:val="00FB12CF"/>
    <w:rsid w:val="00FB151F"/>
    <w:rsid w:val="00FB2D1E"/>
    <w:rsid w:val="00FB6EE4"/>
    <w:rsid w:val="00FC166E"/>
    <w:rsid w:val="00FC20A3"/>
    <w:rsid w:val="00FC4DA0"/>
    <w:rsid w:val="00FC6463"/>
    <w:rsid w:val="00FD220B"/>
    <w:rsid w:val="00FD263B"/>
    <w:rsid w:val="00FD2A5B"/>
    <w:rsid w:val="00FD3F83"/>
    <w:rsid w:val="00FD596C"/>
    <w:rsid w:val="00FE5F08"/>
    <w:rsid w:val="00FE65D3"/>
    <w:rsid w:val="00FE65D7"/>
    <w:rsid w:val="00FF4369"/>
    <w:rsid w:val="00FF461E"/>
    <w:rsid w:val="00FF7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449071"/>
  <w15:docId w15:val="{EF544F7E-FC27-40EC-9963-4966EB7D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6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53804064">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71701769">
      <w:bodyDiv w:val="1"/>
      <w:marLeft w:val="0"/>
      <w:marRight w:val="0"/>
      <w:marTop w:val="0"/>
      <w:marBottom w:val="0"/>
      <w:divBdr>
        <w:top w:val="none" w:sz="0" w:space="0" w:color="auto"/>
        <w:left w:val="none" w:sz="0" w:space="0" w:color="auto"/>
        <w:bottom w:val="none" w:sz="0" w:space="0" w:color="auto"/>
        <w:right w:val="none" w:sz="0" w:space="0" w:color="auto"/>
      </w:divBdr>
    </w:div>
    <w:div w:id="857348860">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823D8E5B5F35A3FE745EF53905C24B0753C0C335EC6D29F08CBA955B930FBB5D03E8F16D611C2C3By5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30D4C1B0912281D47DACE3E8B1C2CB44A7B99096051443000B00026B387CF7285CE22EE54BC0DBDC6DFCF91C4A275DA31E5CBiCEDJ" TargetMode="External"/><Relationship Id="rId4" Type="http://schemas.openxmlformats.org/officeDocument/2006/relationships/settings" Target="settings.xml"/><Relationship Id="rId9" Type="http://schemas.openxmlformats.org/officeDocument/2006/relationships/hyperlink" Target="https://vyazmafin.admin-smolensk.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2DC838A31C48CEB7B0592E3D381BCC"/>
        <w:category>
          <w:name w:val="Общие"/>
          <w:gallery w:val="placeholder"/>
        </w:category>
        <w:types>
          <w:type w:val="bbPlcHdr"/>
        </w:types>
        <w:behaviors>
          <w:behavior w:val="content"/>
        </w:behaviors>
        <w:guid w:val="{F157E45C-F268-4BE7-B3D2-634EB34AA142}"/>
      </w:docPartPr>
      <w:docPartBody>
        <w:p w:rsidR="004B48B9" w:rsidRDefault="004068EA" w:rsidP="004068EA">
          <w:pPr>
            <w:pStyle w:val="3F2DC838A31C48CEB7B0592E3D381BCC"/>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4068EA"/>
    <w:rsid w:val="0003452C"/>
    <w:rsid w:val="002D1F8E"/>
    <w:rsid w:val="003D5824"/>
    <w:rsid w:val="004068EA"/>
    <w:rsid w:val="004B48B9"/>
    <w:rsid w:val="005D2B47"/>
    <w:rsid w:val="007C1466"/>
    <w:rsid w:val="007D553A"/>
    <w:rsid w:val="0084120B"/>
    <w:rsid w:val="00913525"/>
    <w:rsid w:val="00941EFC"/>
    <w:rsid w:val="009D4790"/>
    <w:rsid w:val="00A2639F"/>
    <w:rsid w:val="00B82EB2"/>
    <w:rsid w:val="00C839AD"/>
    <w:rsid w:val="00DE78BD"/>
    <w:rsid w:val="00F41AF9"/>
    <w:rsid w:val="00F45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2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F5FF098CB441CA4A4414BB0966B17">
    <w:name w:val="AFFF5FF098CB441CA4A4414BB0966B17"/>
    <w:rsid w:val="004068EA"/>
  </w:style>
  <w:style w:type="paragraph" w:customStyle="1" w:styleId="654D9108682346EDA6D9E311324DE9D1">
    <w:name w:val="654D9108682346EDA6D9E311324DE9D1"/>
    <w:rsid w:val="004068EA"/>
  </w:style>
  <w:style w:type="paragraph" w:customStyle="1" w:styleId="44F3AB2F82E04CDE9EDEEC201B69139C">
    <w:name w:val="44F3AB2F82E04CDE9EDEEC201B69139C"/>
    <w:rsid w:val="004068EA"/>
  </w:style>
  <w:style w:type="paragraph" w:customStyle="1" w:styleId="3F2DC838A31C48CEB7B0592E3D381BCC">
    <w:name w:val="3F2DC838A31C48CEB7B0592E3D381BCC"/>
    <w:rsid w:val="004068EA"/>
  </w:style>
  <w:style w:type="paragraph" w:customStyle="1" w:styleId="45AAB065504B4094848CD3E0522124EF">
    <w:name w:val="45AAB065504B4094848CD3E0522124EF"/>
    <w:rsid w:val="00406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39586-AC6B-4F5C-AA64-B9592612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12</Pages>
  <Words>5467</Words>
  <Characters>31163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SPecialiST RePack</Company>
  <LinksUpToDate>false</LinksUpToDate>
  <CharactersWithSpaces>36557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creator>Наталья</dc:creator>
  <cp:lastModifiedBy>user</cp:lastModifiedBy>
  <cp:revision>63</cp:revision>
  <cp:lastPrinted>2021-03-24T05:04:00Z</cp:lastPrinted>
  <dcterms:created xsi:type="dcterms:W3CDTF">2022-04-18T07:32:00Z</dcterms:created>
  <dcterms:modified xsi:type="dcterms:W3CDTF">2022-04-28T09:50:00Z</dcterms:modified>
</cp:coreProperties>
</file>