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F87A63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7A6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D2C3B" w:rsidRPr="00F87A63" w:rsidRDefault="008D2C3B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2BA" w:rsidRPr="00F87A63" w:rsidRDefault="00CF72BA" w:rsidP="005548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7A63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bookmarkStart w:id="0" w:name="_Hlk148516348"/>
      <w:r w:rsidR="00F749D4" w:rsidRPr="00F87A63">
        <w:rPr>
          <w:rFonts w:ascii="Times New Roman" w:hAnsi="Times New Roman" w:cs="Times New Roman"/>
          <w:b/>
          <w:sz w:val="26"/>
          <w:szCs w:val="26"/>
        </w:rPr>
        <w:t>Совета депутатов Вяземского городского поселения Вяземского района Смоленской области</w:t>
      </w:r>
      <w:r w:rsidR="00E41B37" w:rsidRPr="00F87A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47E" w:rsidRPr="00F87A63">
        <w:rPr>
          <w:rFonts w:ascii="Times New Roman" w:hAnsi="Times New Roman" w:cs="Times New Roman"/>
          <w:b/>
          <w:sz w:val="26"/>
          <w:szCs w:val="26"/>
        </w:rPr>
        <w:t>«</w:t>
      </w:r>
      <w:r w:rsidRPr="00F87A6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F87A63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F87A63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22B3F" w:rsidRPr="00F87A63">
        <w:rPr>
          <w:rFonts w:ascii="Times New Roman" w:hAnsi="Times New Roman" w:cs="Times New Roman"/>
          <w:b/>
          <w:sz w:val="26"/>
          <w:szCs w:val="26"/>
        </w:rPr>
        <w:t>Вя</w:t>
      </w:r>
      <w:r w:rsidR="00F749D4" w:rsidRPr="00F87A63">
        <w:rPr>
          <w:rFonts w:ascii="Times New Roman" w:hAnsi="Times New Roman" w:cs="Times New Roman"/>
          <w:b/>
          <w:sz w:val="26"/>
          <w:szCs w:val="26"/>
        </w:rPr>
        <w:t xml:space="preserve">земского городского поселения Вяземского района Смоленской области </w:t>
      </w:r>
      <w:r w:rsidR="00282B4D" w:rsidRPr="00F87A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>26.12.2022 №84</w:t>
      </w:r>
      <w:r w:rsidR="00386B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47E" w:rsidRPr="00F87A63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F87A6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F87A63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F749D4" w:rsidRPr="00F87A63">
        <w:rPr>
          <w:rFonts w:ascii="Times New Roman" w:hAnsi="Times New Roman" w:cs="Times New Roman"/>
          <w:b/>
          <w:sz w:val="26"/>
          <w:szCs w:val="26"/>
        </w:rPr>
        <w:t xml:space="preserve">Вяземского городского поселения Вяземского </w:t>
      </w:r>
      <w:r w:rsidR="00BC0317" w:rsidRPr="00F87A63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F87A63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F87A63">
        <w:rPr>
          <w:rFonts w:ascii="Times New Roman" w:hAnsi="Times New Roman" w:cs="Times New Roman"/>
          <w:b/>
          <w:sz w:val="26"/>
          <w:szCs w:val="26"/>
        </w:rPr>
        <w:t>на 20</w:t>
      </w:r>
      <w:r w:rsidR="00545595" w:rsidRPr="00F87A63">
        <w:rPr>
          <w:rFonts w:ascii="Times New Roman" w:hAnsi="Times New Roman" w:cs="Times New Roman"/>
          <w:b/>
          <w:sz w:val="26"/>
          <w:szCs w:val="26"/>
        </w:rPr>
        <w:t>2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F87A63">
        <w:rPr>
          <w:rFonts w:ascii="Times New Roman" w:hAnsi="Times New Roman" w:cs="Times New Roman"/>
          <w:b/>
          <w:sz w:val="26"/>
          <w:szCs w:val="26"/>
        </w:rPr>
        <w:t>год</w:t>
      </w:r>
      <w:r w:rsidR="00EE7DB0" w:rsidRPr="00F87A63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</w:t>
      </w:r>
      <w:r w:rsidR="00545595" w:rsidRPr="00F87A63">
        <w:rPr>
          <w:rFonts w:ascii="Times New Roman" w:hAnsi="Times New Roman" w:cs="Times New Roman"/>
          <w:b/>
          <w:sz w:val="26"/>
          <w:szCs w:val="26"/>
        </w:rPr>
        <w:t>2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>4</w:t>
      </w:r>
      <w:r w:rsidR="00EE7DB0" w:rsidRPr="00F87A63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F87A63">
        <w:rPr>
          <w:rFonts w:ascii="Times New Roman" w:hAnsi="Times New Roman" w:cs="Times New Roman"/>
          <w:b/>
          <w:sz w:val="26"/>
          <w:szCs w:val="26"/>
        </w:rPr>
        <w:t>2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>5</w:t>
      </w:r>
      <w:r w:rsidR="00EE7DB0" w:rsidRPr="00F87A63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1D547E" w:rsidRPr="00F87A63">
        <w:rPr>
          <w:rFonts w:ascii="Times New Roman" w:hAnsi="Times New Roman" w:cs="Times New Roman"/>
          <w:b/>
          <w:sz w:val="26"/>
          <w:szCs w:val="26"/>
        </w:rPr>
        <w:t>»</w:t>
      </w:r>
      <w:bookmarkEnd w:id="0"/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1B37" w:rsidRPr="00E41B37" w:rsidTr="00E41B37">
        <w:tc>
          <w:tcPr>
            <w:tcW w:w="4785" w:type="dxa"/>
          </w:tcPr>
          <w:p w:rsidR="00E41B37" w:rsidRPr="00E41B37" w:rsidRDefault="00E41B37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1B37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E41B37" w:rsidRPr="00E41B37" w:rsidRDefault="00386BB9" w:rsidP="00E41B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  <w:r w:rsidR="00E41B37" w:rsidRPr="00E41B37">
              <w:rPr>
                <w:rFonts w:ascii="Times New Roman" w:hAnsi="Times New Roman" w:cs="Times New Roman"/>
                <w:sz w:val="20"/>
                <w:szCs w:val="20"/>
              </w:rPr>
              <w:t>.2023 года</w:t>
            </w:r>
          </w:p>
        </w:tc>
      </w:tr>
    </w:tbl>
    <w:p w:rsidR="00E41B37" w:rsidRDefault="00E41B37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21D6" w:rsidRPr="00F87A63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A63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2621D6" w:rsidRPr="00F87A63" w:rsidRDefault="002E1F24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ст</w:t>
      </w:r>
      <w:r w:rsidR="00A2313D" w:rsidRPr="00F87A6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F87A63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</w:t>
      </w:r>
      <w:r w:rsidR="002621D6" w:rsidRPr="00F87A63">
        <w:rPr>
          <w:rFonts w:ascii="Times New Roman" w:hAnsi="Times New Roman" w:cs="Times New Roman"/>
          <w:sz w:val="24"/>
          <w:szCs w:val="24"/>
        </w:rPr>
        <w:t>;</w:t>
      </w:r>
    </w:p>
    <w:p w:rsidR="002621D6" w:rsidRPr="00F87A63" w:rsidRDefault="002E1F24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ст</w:t>
      </w:r>
      <w:r w:rsidR="00A2313D" w:rsidRPr="00F87A6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F87A6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2621D6" w:rsidRPr="00F87A63">
        <w:rPr>
          <w:rFonts w:ascii="Times New Roman" w:hAnsi="Times New Roman" w:cs="Times New Roman"/>
          <w:sz w:val="24"/>
          <w:szCs w:val="24"/>
        </w:rPr>
        <w:t>;</w:t>
      </w:r>
    </w:p>
    <w:p w:rsidR="002621D6" w:rsidRPr="00F87A63" w:rsidRDefault="002E1F24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="002621D6" w:rsidRPr="00F87A63">
        <w:rPr>
          <w:rFonts w:ascii="Times New Roman" w:hAnsi="Times New Roman" w:cs="Times New Roman"/>
          <w:sz w:val="24"/>
          <w:szCs w:val="24"/>
        </w:rPr>
        <w:t>от 28.12.2021 №1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контроля»;</w:t>
      </w:r>
    </w:p>
    <w:p w:rsidR="002621D6" w:rsidRPr="00F87A63" w:rsidRDefault="009B1D41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63">
        <w:rPr>
          <w:rFonts w:ascii="Times New Roman" w:hAnsi="Times New Roman" w:cs="Times New Roman"/>
          <w:sz w:val="24"/>
          <w:szCs w:val="24"/>
        </w:rPr>
        <w:t>п</w:t>
      </w:r>
      <w:r w:rsidR="00A2313D" w:rsidRPr="00F87A63">
        <w:rPr>
          <w:rFonts w:ascii="Times New Roman" w:hAnsi="Times New Roman" w:cs="Times New Roman"/>
          <w:sz w:val="24"/>
          <w:szCs w:val="24"/>
        </w:rPr>
        <w:t xml:space="preserve">ункт </w:t>
      </w:r>
      <w:r w:rsidR="002E1F24" w:rsidRPr="00F87A63">
        <w:rPr>
          <w:rFonts w:ascii="Times New Roman" w:hAnsi="Times New Roman" w:cs="Times New Roman"/>
          <w:sz w:val="24"/>
          <w:szCs w:val="24"/>
        </w:rPr>
        <w:t>2.</w:t>
      </w:r>
      <w:r w:rsidR="003414A2" w:rsidRPr="00F87A63">
        <w:rPr>
          <w:rFonts w:ascii="Times New Roman" w:hAnsi="Times New Roman" w:cs="Times New Roman"/>
          <w:sz w:val="24"/>
          <w:szCs w:val="24"/>
        </w:rPr>
        <w:t>5</w:t>
      </w:r>
      <w:r w:rsidR="002E1F24" w:rsidRPr="00F87A63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="007B1C6E"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F87A63">
        <w:rPr>
          <w:rFonts w:ascii="Times New Roman" w:hAnsi="Times New Roman" w:cs="Times New Roman"/>
          <w:sz w:val="24"/>
          <w:szCs w:val="24"/>
        </w:rPr>
        <w:t>на 20</w:t>
      </w:r>
      <w:r w:rsidR="009429BA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3</w:t>
      </w:r>
      <w:r w:rsidR="002E1F24" w:rsidRPr="00F87A6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F8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 приказом</w:t>
      </w:r>
      <w:r w:rsidR="00E41B37" w:rsidRPr="00F8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42E0" w:rsidRPr="00F8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комиссии</w:t>
      </w:r>
      <w:r w:rsidR="00406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1D6" w:rsidRPr="00F8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F02BF" w:rsidRPr="00F87A63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23.12.2022 №59</w:t>
      </w:r>
      <w:r w:rsidR="002621D6" w:rsidRPr="00F87A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FE4" w:rsidRPr="00F87A63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F87A6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406769" w:rsidRDefault="00D4378E" w:rsidP="00915BE6">
      <w:pPr>
        <w:pStyle w:val="a8"/>
        <w:numPr>
          <w:ilvl w:val="0"/>
          <w:numId w:val="14"/>
        </w:numPr>
        <w:ind w:left="0"/>
        <w:jc w:val="both"/>
        <w:rPr>
          <w:b/>
        </w:rPr>
      </w:pPr>
      <w:r w:rsidRPr="00F87A63"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="00A24FE4" w:rsidRPr="00F87A63">
        <w:t>;</w:t>
      </w:r>
    </w:p>
    <w:p w:rsidR="00AC09EE" w:rsidRPr="00406769" w:rsidRDefault="00A24FE4" w:rsidP="00915BE6">
      <w:pPr>
        <w:pStyle w:val="a8"/>
        <w:numPr>
          <w:ilvl w:val="0"/>
          <w:numId w:val="14"/>
        </w:numPr>
        <w:ind w:left="0"/>
        <w:jc w:val="both"/>
        <w:rPr>
          <w:rFonts w:eastAsia="Calibri"/>
          <w:color w:val="000000"/>
        </w:rPr>
      </w:pPr>
      <w:r w:rsidRPr="00406769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F87A63" w:rsidRDefault="009B1D41" w:rsidP="007A1BD5">
      <w:pPr>
        <w:ind w:firstLine="709"/>
        <w:jc w:val="both"/>
        <w:rPr>
          <w:b/>
        </w:rPr>
      </w:pPr>
      <w:r w:rsidRPr="00F87A63">
        <w:rPr>
          <w:b/>
        </w:rPr>
        <w:t>Нормативно-правовая база: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F87A63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F87A6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Pr="00F87A6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Pr="00F87A6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F87A63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545595" w:rsidRPr="00F87A63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F87A63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F87A63">
        <w:rPr>
          <w:rFonts w:ascii="Times New Roman" w:hAnsi="Times New Roman" w:cs="Times New Roman"/>
          <w:sz w:val="24"/>
          <w:szCs w:val="24"/>
        </w:rPr>
        <w:t>.</w:t>
      </w:r>
    </w:p>
    <w:p w:rsidR="008725AC" w:rsidRPr="00F87A63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F87A63">
        <w:rPr>
          <w:rFonts w:ascii="Times New Roman" w:hAnsi="Times New Roman" w:cs="Times New Roman"/>
          <w:sz w:val="24"/>
          <w:szCs w:val="24"/>
        </w:rPr>
        <w:t>п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bookmarkStart w:id="1" w:name="_Hlk65045169"/>
      <w:r w:rsidR="0056745F" w:rsidRPr="00F87A63">
        <w:rPr>
          <w:rFonts w:ascii="Times New Roman" w:hAnsi="Times New Roman" w:cs="Times New Roman"/>
          <w:sz w:val="24"/>
          <w:szCs w:val="24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F87A63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BF02BF" w:rsidRPr="00F87A63">
        <w:rPr>
          <w:rFonts w:ascii="Times New Roman" w:hAnsi="Times New Roman" w:cs="Times New Roman"/>
          <w:sz w:val="24"/>
          <w:szCs w:val="24"/>
        </w:rPr>
        <w:t>26.12.2022 №84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О бюджете Вяземского городского поселения Вяземского </w:t>
      </w:r>
      <w:r w:rsidR="00AC09EE" w:rsidRPr="00F87A63">
        <w:rPr>
          <w:rFonts w:ascii="Times New Roman" w:hAnsi="Times New Roman" w:cs="Times New Roman"/>
          <w:sz w:val="24"/>
          <w:szCs w:val="24"/>
        </w:rPr>
        <w:t>р</w:t>
      </w:r>
      <w:r w:rsidR="00545595" w:rsidRPr="00F87A63">
        <w:rPr>
          <w:rFonts w:ascii="Times New Roman" w:hAnsi="Times New Roman" w:cs="Times New Roman"/>
          <w:sz w:val="24"/>
          <w:szCs w:val="24"/>
        </w:rPr>
        <w:t>айона Смоленской области на 202</w:t>
      </w:r>
      <w:r w:rsidR="00BF02BF" w:rsidRPr="00F87A63">
        <w:rPr>
          <w:rFonts w:ascii="Times New Roman" w:hAnsi="Times New Roman" w:cs="Times New Roman"/>
          <w:sz w:val="24"/>
          <w:szCs w:val="24"/>
        </w:rPr>
        <w:t>3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F87A63">
        <w:rPr>
          <w:rFonts w:ascii="Times New Roman" w:hAnsi="Times New Roman" w:cs="Times New Roman"/>
          <w:sz w:val="24"/>
          <w:szCs w:val="24"/>
        </w:rPr>
        <w:t>год</w:t>
      </w:r>
      <w:r w:rsidR="00EE7DB0" w:rsidRPr="00F87A6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4</w:t>
      </w:r>
      <w:r w:rsidR="00EE7DB0" w:rsidRPr="00F87A63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5</w:t>
      </w:r>
      <w:r w:rsidR="00EE7DB0" w:rsidRPr="00F87A63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1"/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090070">
        <w:rPr>
          <w:rFonts w:ascii="Times New Roman" w:hAnsi="Times New Roman" w:cs="Times New Roman"/>
          <w:sz w:val="24"/>
          <w:szCs w:val="24"/>
        </w:rPr>
        <w:t xml:space="preserve"> (далее – проект решения о бюджете)</w:t>
      </w:r>
      <w:r w:rsidRPr="00F87A63">
        <w:rPr>
          <w:rFonts w:ascii="Times New Roman" w:hAnsi="Times New Roman" w:cs="Times New Roman"/>
          <w:sz w:val="24"/>
          <w:szCs w:val="24"/>
        </w:rPr>
        <w:t>.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8725AC" w:rsidRPr="00F87A63">
        <w:rPr>
          <w:rFonts w:ascii="Times New Roman" w:hAnsi="Times New Roman" w:cs="Times New Roman"/>
          <w:sz w:val="24"/>
          <w:szCs w:val="24"/>
        </w:rPr>
        <w:t xml:space="preserve">С проектом решения предоставлена </w:t>
      </w:r>
      <w:r w:rsidR="00E467E0" w:rsidRPr="00F87A63">
        <w:rPr>
          <w:rFonts w:ascii="Times New Roman" w:hAnsi="Times New Roman" w:cs="Times New Roman"/>
          <w:sz w:val="24"/>
          <w:szCs w:val="24"/>
        </w:rPr>
        <w:t>пояснительная записка и приложения к проекту решения.</w:t>
      </w:r>
    </w:p>
    <w:p w:rsidR="00EB4797" w:rsidRPr="00F87A63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lastRenderedPageBreak/>
        <w:t>В соответствии с п</w:t>
      </w:r>
      <w:r w:rsidR="00915BE6">
        <w:rPr>
          <w:rFonts w:ascii="Times New Roman" w:hAnsi="Times New Roman" w:cs="Times New Roman"/>
          <w:sz w:val="24"/>
          <w:szCs w:val="24"/>
        </w:rPr>
        <w:t>.</w:t>
      </w:r>
      <w:r w:rsidRPr="00F87A63">
        <w:rPr>
          <w:rFonts w:ascii="Times New Roman" w:hAnsi="Times New Roman" w:cs="Times New Roman"/>
          <w:sz w:val="24"/>
          <w:szCs w:val="24"/>
        </w:rPr>
        <w:t>1 ст</w:t>
      </w:r>
      <w:r w:rsidR="00915BE6">
        <w:rPr>
          <w:rFonts w:ascii="Times New Roman" w:hAnsi="Times New Roman" w:cs="Times New Roman"/>
          <w:sz w:val="24"/>
          <w:szCs w:val="24"/>
        </w:rPr>
        <w:t>.</w:t>
      </w:r>
      <w:r w:rsidRPr="00F87A63">
        <w:rPr>
          <w:rFonts w:ascii="Times New Roman" w:hAnsi="Times New Roman" w:cs="Times New Roman"/>
          <w:sz w:val="24"/>
          <w:szCs w:val="24"/>
        </w:rPr>
        <w:t>13 Положения о бюджетном процессе проект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Pr="00F87A63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бюджет 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подготовлен Администрацией 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="0056745F"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06769">
        <w:rPr>
          <w:rFonts w:ascii="Times New Roman" w:hAnsi="Times New Roman" w:cs="Times New Roman"/>
          <w:sz w:val="24"/>
          <w:szCs w:val="24"/>
        </w:rPr>
        <w:t xml:space="preserve"> (исх. от 13.10.20023 №5559/02-17)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 и направлен в </w:t>
      </w:r>
      <w:r w:rsidR="008C3C16" w:rsidRPr="00F87A63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576D00"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 (вх. </w:t>
      </w:r>
      <w:r w:rsidRPr="00F87A63">
        <w:rPr>
          <w:rFonts w:ascii="Times New Roman" w:hAnsi="Times New Roman" w:cs="Times New Roman"/>
          <w:sz w:val="24"/>
          <w:szCs w:val="24"/>
        </w:rPr>
        <w:t xml:space="preserve">от </w:t>
      </w:r>
      <w:r w:rsidR="00406769">
        <w:rPr>
          <w:rFonts w:ascii="Times New Roman" w:hAnsi="Times New Roman" w:cs="Times New Roman"/>
          <w:sz w:val="24"/>
          <w:szCs w:val="24"/>
        </w:rPr>
        <w:t>13</w:t>
      </w:r>
      <w:r w:rsidR="00BF02BF" w:rsidRPr="00F87A63">
        <w:rPr>
          <w:rFonts w:ascii="Times New Roman" w:hAnsi="Times New Roman" w:cs="Times New Roman"/>
          <w:sz w:val="24"/>
          <w:szCs w:val="24"/>
        </w:rPr>
        <w:t>.</w:t>
      </w:r>
      <w:r w:rsidR="00406769">
        <w:rPr>
          <w:rFonts w:ascii="Times New Roman" w:hAnsi="Times New Roman" w:cs="Times New Roman"/>
          <w:sz w:val="24"/>
          <w:szCs w:val="24"/>
        </w:rPr>
        <w:t>10</w:t>
      </w:r>
      <w:r w:rsidR="00BF02BF" w:rsidRPr="00F87A63">
        <w:rPr>
          <w:rFonts w:ascii="Times New Roman" w:hAnsi="Times New Roman" w:cs="Times New Roman"/>
          <w:sz w:val="24"/>
          <w:szCs w:val="24"/>
        </w:rPr>
        <w:t>.2023 №</w:t>
      </w:r>
      <w:r w:rsidR="00406769">
        <w:rPr>
          <w:rFonts w:ascii="Times New Roman" w:hAnsi="Times New Roman" w:cs="Times New Roman"/>
          <w:sz w:val="24"/>
          <w:szCs w:val="24"/>
        </w:rPr>
        <w:t>174</w:t>
      </w:r>
      <w:r w:rsidR="00175A45" w:rsidRPr="00F87A63">
        <w:rPr>
          <w:rFonts w:ascii="Times New Roman" w:hAnsi="Times New Roman" w:cs="Times New Roman"/>
          <w:sz w:val="24"/>
          <w:szCs w:val="24"/>
        </w:rPr>
        <w:t>)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F87A63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 xml:space="preserve">О внесении изменений в </w:t>
      </w:r>
      <w:bookmarkStart w:id="2" w:name="_Hlk129692567"/>
      <w:r w:rsidRPr="00F87A63">
        <w:rPr>
          <w:rFonts w:ascii="Times New Roman" w:hAnsi="Times New Roman" w:cs="Times New Roman"/>
          <w:sz w:val="24"/>
          <w:szCs w:val="24"/>
        </w:rPr>
        <w:t xml:space="preserve">решение Совета депутатов Вяземского городского поселения Вяземского района Смоленской области от </w:t>
      </w:r>
      <w:r w:rsidR="00BF02BF" w:rsidRPr="00F87A63">
        <w:rPr>
          <w:rFonts w:ascii="Times New Roman" w:hAnsi="Times New Roman" w:cs="Times New Roman"/>
          <w:sz w:val="24"/>
          <w:szCs w:val="24"/>
        </w:rPr>
        <w:t>26.12.2022 №84</w:t>
      </w:r>
      <w:r w:rsidR="00090070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 бюджете Вяземского городского поселения Вяземского района Смоленской области на 20</w:t>
      </w:r>
      <w:r w:rsidR="00545595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3</w:t>
      </w:r>
      <w:r w:rsidR="00386BB9">
        <w:rPr>
          <w:rFonts w:ascii="Times New Roman" w:hAnsi="Times New Roman" w:cs="Times New Roman"/>
          <w:sz w:val="24"/>
          <w:szCs w:val="24"/>
        </w:rPr>
        <w:t xml:space="preserve"> </w:t>
      </w:r>
      <w:r w:rsidRPr="00F87A63">
        <w:rPr>
          <w:rFonts w:ascii="Times New Roman" w:hAnsi="Times New Roman" w:cs="Times New Roman"/>
          <w:sz w:val="24"/>
          <w:szCs w:val="24"/>
        </w:rPr>
        <w:t>год и на плановый период 20</w:t>
      </w:r>
      <w:r w:rsidR="00D31E4D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4</w:t>
      </w:r>
      <w:r w:rsidRPr="00F87A63">
        <w:rPr>
          <w:rFonts w:ascii="Times New Roman" w:hAnsi="Times New Roman" w:cs="Times New Roman"/>
          <w:sz w:val="24"/>
          <w:szCs w:val="24"/>
        </w:rPr>
        <w:t xml:space="preserve"> и 202</w:t>
      </w:r>
      <w:r w:rsidR="00BF02BF" w:rsidRPr="00F87A63">
        <w:rPr>
          <w:rFonts w:ascii="Times New Roman" w:hAnsi="Times New Roman" w:cs="Times New Roman"/>
          <w:sz w:val="24"/>
          <w:szCs w:val="24"/>
        </w:rPr>
        <w:t>5</w:t>
      </w:r>
      <w:r w:rsidRPr="00F87A6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bookmarkEnd w:id="2"/>
      <w:r w:rsidR="00286167">
        <w:rPr>
          <w:rFonts w:ascii="Times New Roman" w:hAnsi="Times New Roman" w:cs="Times New Roman"/>
          <w:sz w:val="24"/>
          <w:szCs w:val="24"/>
        </w:rPr>
        <w:t xml:space="preserve"> </w:t>
      </w:r>
      <w:r w:rsidRPr="00F87A63">
        <w:rPr>
          <w:rFonts w:ascii="Times New Roman" w:hAnsi="Times New Roman" w:cs="Times New Roman"/>
          <w:sz w:val="24"/>
          <w:szCs w:val="24"/>
        </w:rPr>
        <w:t>подготовлено Контрольно-ревизионной комисси</w:t>
      </w:r>
      <w:r w:rsidR="00286167">
        <w:rPr>
          <w:rFonts w:ascii="Times New Roman" w:hAnsi="Times New Roman" w:cs="Times New Roman"/>
          <w:sz w:val="24"/>
          <w:szCs w:val="24"/>
        </w:rPr>
        <w:t>ей</w:t>
      </w:r>
      <w:r w:rsidRPr="00F87A6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E728CA" w:rsidRPr="00F87A63">
        <w:rPr>
          <w:rFonts w:ascii="Times New Roman" w:hAnsi="Times New Roman" w:cs="Times New Roman"/>
          <w:sz w:val="24"/>
          <w:szCs w:val="24"/>
        </w:rPr>
        <w:t>(далее – Контрольно-ревизионная комиссия</w:t>
      </w:r>
      <w:r w:rsidR="00286167">
        <w:rPr>
          <w:rFonts w:ascii="Times New Roman" w:hAnsi="Times New Roman" w:cs="Times New Roman"/>
          <w:sz w:val="24"/>
          <w:szCs w:val="24"/>
        </w:rPr>
        <w:t>, КРК</w:t>
      </w:r>
      <w:r w:rsidR="00E728CA" w:rsidRPr="00F87A63">
        <w:rPr>
          <w:rFonts w:ascii="Times New Roman" w:hAnsi="Times New Roman" w:cs="Times New Roman"/>
          <w:sz w:val="24"/>
          <w:szCs w:val="24"/>
        </w:rPr>
        <w:t xml:space="preserve">) </w:t>
      </w:r>
      <w:r w:rsidR="00286167">
        <w:rPr>
          <w:rFonts w:ascii="Times New Roman" w:hAnsi="Times New Roman" w:cs="Times New Roman"/>
          <w:sz w:val="24"/>
          <w:szCs w:val="24"/>
        </w:rPr>
        <w:t xml:space="preserve"> на основе представленного проекта решения с приложениями и пояснительной запиской</w:t>
      </w:r>
      <w:r w:rsidRPr="00F87A63">
        <w:rPr>
          <w:rFonts w:ascii="Times New Roman" w:hAnsi="Times New Roman" w:cs="Times New Roman"/>
          <w:sz w:val="24"/>
          <w:szCs w:val="24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070" w:rsidRPr="007E3969" w:rsidRDefault="00014E4C" w:rsidP="00B04AAF">
      <w:pPr>
        <w:pStyle w:val="a3"/>
        <w:jc w:val="center"/>
        <w:rPr>
          <w:rStyle w:val="ad"/>
          <w:rFonts w:ascii="Times New Roman" w:hAnsi="Times New Roman" w:cs="Times New Roman"/>
          <w:i/>
          <w:sz w:val="24"/>
          <w:szCs w:val="24"/>
        </w:rPr>
      </w:pP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 </w:t>
      </w:r>
      <w:r w:rsidR="00B04AAF"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Анализ изменений, вносимых в решение о бюджете </w:t>
      </w:r>
    </w:p>
    <w:p w:rsidR="00090070" w:rsidRPr="007E3969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i/>
          <w:sz w:val="24"/>
          <w:szCs w:val="24"/>
        </w:rPr>
      </w:pP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Вяземского городского поселения Вяземского района Смоленской области </w:t>
      </w:r>
    </w:p>
    <w:p w:rsidR="00B04AAF" w:rsidRPr="007E3969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i/>
          <w:sz w:val="24"/>
          <w:szCs w:val="24"/>
        </w:rPr>
      </w:pP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>на 20</w:t>
      </w:r>
      <w:r w:rsidR="00545595" w:rsidRPr="007E3969">
        <w:rPr>
          <w:rStyle w:val="ad"/>
          <w:rFonts w:ascii="Times New Roman" w:hAnsi="Times New Roman" w:cs="Times New Roman"/>
          <w:i/>
          <w:sz w:val="24"/>
          <w:szCs w:val="24"/>
        </w:rPr>
        <w:t>2</w:t>
      </w:r>
      <w:r w:rsidR="00BF02BF" w:rsidRPr="007E3969">
        <w:rPr>
          <w:rStyle w:val="ad"/>
          <w:rFonts w:ascii="Times New Roman" w:hAnsi="Times New Roman" w:cs="Times New Roman"/>
          <w:i/>
          <w:sz w:val="24"/>
          <w:szCs w:val="24"/>
        </w:rPr>
        <w:t>3</w:t>
      </w:r>
      <w:r w:rsidR="00386BB9">
        <w:rPr>
          <w:rStyle w:val="ad"/>
          <w:rFonts w:ascii="Times New Roman" w:hAnsi="Times New Roman" w:cs="Times New Roman"/>
          <w:i/>
          <w:sz w:val="24"/>
          <w:szCs w:val="24"/>
        </w:rPr>
        <w:t xml:space="preserve"> </w:t>
      </w: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>год и на плановый период 202</w:t>
      </w:r>
      <w:r w:rsidR="00BF02BF" w:rsidRPr="007E3969">
        <w:rPr>
          <w:rStyle w:val="ad"/>
          <w:rFonts w:ascii="Times New Roman" w:hAnsi="Times New Roman" w:cs="Times New Roman"/>
          <w:i/>
          <w:sz w:val="24"/>
          <w:szCs w:val="24"/>
        </w:rPr>
        <w:t>4</w:t>
      </w: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 и 202</w:t>
      </w:r>
      <w:r w:rsidR="00BF02BF" w:rsidRPr="007E3969">
        <w:rPr>
          <w:rStyle w:val="ad"/>
          <w:rFonts w:ascii="Times New Roman" w:hAnsi="Times New Roman" w:cs="Times New Roman"/>
          <w:i/>
          <w:sz w:val="24"/>
          <w:szCs w:val="24"/>
        </w:rPr>
        <w:t>5</w:t>
      </w: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 годов</w:t>
      </w:r>
    </w:p>
    <w:p w:rsidR="00B04AAF" w:rsidRPr="007E3969" w:rsidRDefault="00B04AAF" w:rsidP="00B04AAF">
      <w:pPr>
        <w:ind w:firstLine="709"/>
        <w:jc w:val="both"/>
        <w:rPr>
          <w:i/>
        </w:rPr>
      </w:pPr>
    </w:p>
    <w:p w:rsidR="00090070" w:rsidRPr="007E3969" w:rsidRDefault="00090070" w:rsidP="00A2313D">
      <w:pPr>
        <w:ind w:firstLine="709"/>
        <w:jc w:val="both"/>
      </w:pPr>
      <w:r w:rsidRPr="007E3969">
        <w:t xml:space="preserve">Согласно предоставленному проекту решения о бюджете основные характеристики бюджета </w:t>
      </w:r>
      <w:r w:rsidR="00B96447">
        <w:t>Вяземского городского поселения Вяземского района Смоленской области</w:t>
      </w:r>
      <w:r w:rsidRPr="007E3969">
        <w:t xml:space="preserve"> предлагается утвердить в следующих параметрах:</w:t>
      </w:r>
    </w:p>
    <w:p w:rsidR="00B04AAF" w:rsidRPr="007E3969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E3969">
        <w:rPr>
          <w:rFonts w:ascii="Times New Roman" w:hAnsi="Times New Roman" w:cs="Times New Roman"/>
          <w:sz w:val="20"/>
          <w:szCs w:val="20"/>
          <w:u w:val="single"/>
        </w:rPr>
        <w:t xml:space="preserve"> (тыс. руб.)</w:t>
      </w:r>
    </w:p>
    <w:tbl>
      <w:tblPr>
        <w:tblW w:w="103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51"/>
        <w:gridCol w:w="1191"/>
        <w:gridCol w:w="1096"/>
        <w:gridCol w:w="1134"/>
      </w:tblGrid>
      <w:tr w:rsidR="00BF02BF" w:rsidRPr="00CD7F4C" w:rsidTr="001F6767">
        <w:trPr>
          <w:trHeight w:val="763"/>
        </w:trPr>
        <w:tc>
          <w:tcPr>
            <w:tcW w:w="696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F02BF" w:rsidRPr="00CD7F4C" w:rsidRDefault="00BF02BF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№ пункта решения</w:t>
            </w:r>
          </w:p>
        </w:tc>
        <w:tc>
          <w:tcPr>
            <w:tcW w:w="6251" w:type="dxa"/>
            <w:shd w:val="clear" w:color="auto" w:fill="D9D9D9" w:themeFill="background1" w:themeFillShade="D9"/>
            <w:vAlign w:val="center"/>
            <w:hideMark/>
          </w:tcPr>
          <w:p w:rsidR="00BF02BF" w:rsidRPr="00CD7F4C" w:rsidRDefault="00090070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н</w:t>
            </w:r>
            <w:r w:rsidR="00BF02BF" w:rsidRPr="00CD7F4C">
              <w:rPr>
                <w:b/>
                <w:sz w:val="20"/>
                <w:szCs w:val="20"/>
              </w:rPr>
              <w:t>аименование характеристик бюджета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  <w:hideMark/>
          </w:tcPr>
          <w:p w:rsidR="00BF02BF" w:rsidRPr="00CD7F4C" w:rsidRDefault="00090070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р</w:t>
            </w:r>
            <w:r w:rsidR="00BF02BF" w:rsidRPr="00CD7F4C">
              <w:rPr>
                <w:b/>
                <w:sz w:val="20"/>
                <w:szCs w:val="20"/>
              </w:rPr>
              <w:t>ешение о 26.12.2022 №84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  <w:hideMark/>
          </w:tcPr>
          <w:p w:rsidR="00BF02BF" w:rsidRPr="00CD7F4C" w:rsidRDefault="00CD7F4C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п</w:t>
            </w:r>
            <w:r w:rsidR="00BF02BF" w:rsidRPr="00CD7F4C">
              <w:rPr>
                <w:b/>
                <w:sz w:val="20"/>
                <w:szCs w:val="20"/>
              </w:rPr>
              <w:t>роект решения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090070" w:rsidRPr="00CD7F4C" w:rsidRDefault="00090070" w:rsidP="00090070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 xml:space="preserve">откл. </w:t>
            </w:r>
          </w:p>
          <w:p w:rsidR="00BF02BF" w:rsidRPr="00CD7F4C" w:rsidRDefault="00090070" w:rsidP="00090070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+/</w:t>
            </w:r>
            <w:r w:rsidR="00BF02BF" w:rsidRPr="00CD7F4C">
              <w:rPr>
                <w:b/>
                <w:sz w:val="20"/>
                <w:szCs w:val="20"/>
              </w:rPr>
              <w:t>-</w:t>
            </w:r>
          </w:p>
        </w:tc>
      </w:tr>
      <w:tr w:rsidR="00090070" w:rsidRPr="007E3969" w:rsidTr="001F6767">
        <w:trPr>
          <w:trHeight w:val="194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1.1.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446 865,7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599 711,6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152 845,9</w:t>
            </w:r>
          </w:p>
        </w:tc>
      </w:tr>
      <w:tr w:rsidR="00090070" w:rsidRPr="007E3969" w:rsidTr="001F6767">
        <w:trPr>
          <w:trHeight w:val="6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244 736,1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385 408,5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140 672,4</w:t>
            </w:r>
          </w:p>
        </w:tc>
      </w:tr>
      <w:tr w:rsidR="00090070" w:rsidRPr="007E3969" w:rsidTr="001F6767">
        <w:trPr>
          <w:trHeight w:val="315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244 736,1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385 163,5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140 427,4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1.2.</w:t>
            </w:r>
          </w:p>
        </w:tc>
        <w:tc>
          <w:tcPr>
            <w:tcW w:w="625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Расходы на 2023 год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586 599,8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739 445,7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152 845,9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1.3.</w:t>
            </w:r>
          </w:p>
        </w:tc>
        <w:tc>
          <w:tcPr>
            <w:tcW w:w="6251" w:type="dxa"/>
            <w:shd w:val="clear" w:color="auto" w:fill="D9D9D9" w:themeFill="background1" w:themeFillShade="D9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Дефицит (профицит) на 2023 год, в том числе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139 734,1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139 734,1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-446 865,7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-446 865,7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586 599,8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586 599,8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2.1.</w:t>
            </w:r>
          </w:p>
        </w:tc>
        <w:tc>
          <w:tcPr>
            <w:tcW w:w="625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269 114,6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467 830,6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198 716,0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56 261,3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254 977,3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198 716,0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56 261,3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254 977,3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198 716,0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252 470,7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252 470,7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25 954,1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25 954,1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CD7F4C" w:rsidRDefault="00090070" w:rsidP="00CD7F4C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25 954,1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25 954,1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2.2.</w:t>
            </w:r>
          </w:p>
        </w:tc>
        <w:tc>
          <w:tcPr>
            <w:tcW w:w="6251" w:type="dxa"/>
            <w:shd w:val="clear" w:color="auto" w:fill="D9D9D9" w:themeFill="background1" w:themeFillShade="D9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Расходы на 2024 год</w:t>
            </w:r>
            <w:r w:rsidRPr="007E3969">
              <w:rPr>
                <w:sz w:val="20"/>
                <w:szCs w:val="20"/>
              </w:rPr>
              <w:t xml:space="preserve">, в том числе 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269 114,6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467 830,6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198 716,0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5 500,0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5 500,0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D9D9D9" w:themeFill="background1" w:themeFillShade="D9"/>
            <w:vAlign w:val="center"/>
            <w:hideMark/>
          </w:tcPr>
          <w:p w:rsidR="00090070" w:rsidRPr="00CD7F4C" w:rsidRDefault="00090070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 xml:space="preserve">Расходы на 2025 год, </w:t>
            </w:r>
            <w:r w:rsidRPr="00CD7F4C">
              <w:rPr>
                <w:sz w:val="20"/>
                <w:szCs w:val="20"/>
              </w:rPr>
              <w:t>в том числе</w:t>
            </w:r>
            <w:r w:rsidRPr="00CD7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CD7F4C">
              <w:rPr>
                <w:b/>
                <w:bCs/>
                <w:sz w:val="20"/>
                <w:szCs w:val="20"/>
              </w:rPr>
              <w:t>248 931,6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CD7F4C">
              <w:rPr>
                <w:b/>
                <w:bCs/>
                <w:sz w:val="20"/>
                <w:szCs w:val="20"/>
              </w:rPr>
              <w:t>248 931,6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CD7F4C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CD7F4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11 500,0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2.3.</w:t>
            </w:r>
          </w:p>
        </w:tc>
        <w:tc>
          <w:tcPr>
            <w:tcW w:w="625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CD7F4C" w:rsidRDefault="00090070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CD7F4C" w:rsidRDefault="00090070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Дефицит (профицит) на 2025 год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-3 539,1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-3 539,1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b/>
                <w:bCs/>
                <w:sz w:val="20"/>
                <w:szCs w:val="20"/>
              </w:rPr>
            </w:pPr>
            <w:r w:rsidRPr="007E396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F02BF" w:rsidRPr="007E3969" w:rsidTr="001F6767">
        <w:trPr>
          <w:trHeight w:val="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BF02BF" w:rsidRPr="00CD7F4C" w:rsidRDefault="00BF02BF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11.1.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576 412,1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729 183,0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152 770,9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11.2.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259 459,2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458 175,2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198 716,0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11.3.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в 2025 году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233 276,5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233 276,5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CD7F4C" w:rsidRDefault="00090070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Объем бюджетных ассигнований дорожного фонда бюджета поселения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13.1.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169 029,7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164 733,3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-4 296,4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13.2.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27 675,8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27 675,8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13.3.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на 2025 год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28 079,8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28 079,8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0,0</w:t>
            </w:r>
          </w:p>
        </w:tc>
      </w:tr>
      <w:tr w:rsidR="00BF02BF" w:rsidRPr="007E3969" w:rsidTr="001F6767">
        <w:trPr>
          <w:trHeight w:val="274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BF02BF" w:rsidRPr="00CD7F4C" w:rsidRDefault="00BF02BF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15.1.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188 599,6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299 625,9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111 026,3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15.2.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19 120,0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19 120,0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0,0</w:t>
            </w:r>
          </w:p>
        </w:tc>
      </w:tr>
      <w:tr w:rsidR="00090070" w:rsidRPr="007E3969" w:rsidTr="001F6767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90070" w:rsidRPr="007E3969" w:rsidRDefault="00090070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15.3.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90070" w:rsidRPr="007E3969" w:rsidRDefault="00090070" w:rsidP="00BF02BF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на 2025 год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16 400,0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16 400,0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0070" w:rsidRPr="007E3969" w:rsidRDefault="00090070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0,0</w:t>
            </w:r>
          </w:p>
        </w:tc>
      </w:tr>
    </w:tbl>
    <w:p w:rsidR="009E7045" w:rsidRPr="00E6569A" w:rsidRDefault="009E7045" w:rsidP="00E6569A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69A" w:rsidRPr="003330A4" w:rsidRDefault="00E6569A" w:rsidP="00E6569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30A4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 бюджета</w:t>
      </w:r>
    </w:p>
    <w:p w:rsidR="00E6569A" w:rsidRPr="00E6569A" w:rsidRDefault="00E6569A" w:rsidP="00E6569A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7792" w:rsidRPr="00B96447" w:rsidRDefault="00933AA7" w:rsidP="008F68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8B2">
        <w:rPr>
          <w:rFonts w:ascii="Times New Roman" w:hAnsi="Times New Roman" w:cs="Times New Roman"/>
          <w:sz w:val="24"/>
          <w:szCs w:val="24"/>
        </w:rPr>
        <w:t>Согласно данным</w:t>
      </w:r>
      <w:r w:rsidR="006005EE" w:rsidRPr="00DD68B2">
        <w:rPr>
          <w:rFonts w:ascii="Times New Roman" w:hAnsi="Times New Roman" w:cs="Times New Roman"/>
          <w:sz w:val="24"/>
          <w:szCs w:val="24"/>
        </w:rPr>
        <w:t xml:space="preserve"> </w:t>
      </w:r>
      <w:r w:rsidR="00141236" w:rsidRPr="00DD68B2">
        <w:rPr>
          <w:rFonts w:ascii="Times New Roman" w:hAnsi="Times New Roman" w:cs="Times New Roman"/>
          <w:sz w:val="24"/>
          <w:szCs w:val="24"/>
        </w:rPr>
        <w:t xml:space="preserve">проекта решения </w:t>
      </w:r>
      <w:r w:rsidR="003330A4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8F68B2" w:rsidRPr="008F68B2">
        <w:rPr>
          <w:rFonts w:ascii="Times New Roman" w:hAnsi="Times New Roman" w:cs="Times New Roman"/>
          <w:i/>
          <w:sz w:val="24"/>
          <w:szCs w:val="24"/>
        </w:rPr>
        <w:t>на 2023 год</w:t>
      </w:r>
      <w:r w:rsidR="008F68B2" w:rsidRPr="00DD68B2">
        <w:rPr>
          <w:rFonts w:ascii="Times New Roman" w:hAnsi="Times New Roman" w:cs="Times New Roman"/>
          <w:sz w:val="24"/>
          <w:szCs w:val="24"/>
        </w:rPr>
        <w:t xml:space="preserve"> </w:t>
      </w:r>
      <w:r w:rsidR="00845C2B" w:rsidRPr="00DD68B2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8F68B2" w:rsidRPr="00B96447">
        <w:rPr>
          <w:rFonts w:ascii="Times New Roman" w:hAnsi="Times New Roman" w:cs="Times New Roman"/>
          <w:sz w:val="24"/>
          <w:szCs w:val="24"/>
        </w:rPr>
        <w:t>утвердить</w:t>
      </w:r>
      <w:r w:rsidR="008F68B2" w:rsidRPr="00DD68B2">
        <w:rPr>
          <w:rFonts w:ascii="Times New Roman" w:hAnsi="Times New Roman" w:cs="Times New Roman"/>
          <w:sz w:val="24"/>
          <w:szCs w:val="24"/>
        </w:rPr>
        <w:t xml:space="preserve"> </w:t>
      </w:r>
      <w:r w:rsidR="008F68B2">
        <w:rPr>
          <w:rFonts w:ascii="Times New Roman" w:hAnsi="Times New Roman" w:cs="Times New Roman"/>
          <w:i/>
          <w:sz w:val="24"/>
          <w:szCs w:val="24"/>
        </w:rPr>
        <w:t xml:space="preserve">общий </w:t>
      </w:r>
      <w:r w:rsidR="00B04AAF" w:rsidRPr="008F68B2">
        <w:rPr>
          <w:rFonts w:ascii="Times New Roman" w:hAnsi="Times New Roman" w:cs="Times New Roman"/>
          <w:i/>
          <w:sz w:val="24"/>
          <w:szCs w:val="24"/>
        </w:rPr>
        <w:t xml:space="preserve">объем доходов </w:t>
      </w:r>
      <w:r w:rsidR="00B04AAF" w:rsidRPr="00B96447">
        <w:rPr>
          <w:rFonts w:ascii="Times New Roman" w:hAnsi="Times New Roman" w:cs="Times New Roman"/>
          <w:sz w:val="24"/>
          <w:szCs w:val="24"/>
        </w:rPr>
        <w:t xml:space="preserve">городского поселения в сумме </w:t>
      </w:r>
      <w:r w:rsidR="006005EE" w:rsidRPr="00B96447">
        <w:rPr>
          <w:rFonts w:ascii="Times New Roman" w:hAnsi="Times New Roman" w:cs="Times New Roman"/>
          <w:b/>
          <w:sz w:val="24"/>
          <w:szCs w:val="24"/>
        </w:rPr>
        <w:t>599 711,6</w:t>
      </w:r>
      <w:r w:rsidR="006005EE" w:rsidRPr="00B96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5EE" w:rsidRPr="00B96447">
        <w:rPr>
          <w:rFonts w:ascii="Times New Roman" w:hAnsi="Times New Roman" w:cs="Times New Roman"/>
          <w:sz w:val="24"/>
          <w:szCs w:val="24"/>
        </w:rPr>
        <w:t>тыс.</w:t>
      </w:r>
      <w:r w:rsidR="00B04AAF" w:rsidRPr="00B96447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B04AAF" w:rsidRPr="00B96447">
        <w:rPr>
          <w:rFonts w:ascii="Times New Roman" w:hAnsi="Times New Roman" w:cs="Times New Roman"/>
          <w:sz w:val="24"/>
          <w:szCs w:val="24"/>
        </w:rPr>
        <w:t xml:space="preserve"> с у</w:t>
      </w:r>
      <w:r w:rsidR="006B4FF4" w:rsidRPr="00B96447">
        <w:rPr>
          <w:rFonts w:ascii="Times New Roman" w:hAnsi="Times New Roman" w:cs="Times New Roman"/>
          <w:sz w:val="24"/>
          <w:szCs w:val="24"/>
        </w:rPr>
        <w:t xml:space="preserve">величением </w:t>
      </w:r>
      <w:r w:rsidR="00B04AAF" w:rsidRPr="00B96447">
        <w:rPr>
          <w:rFonts w:ascii="Times New Roman" w:hAnsi="Times New Roman" w:cs="Times New Roman"/>
          <w:sz w:val="24"/>
          <w:szCs w:val="24"/>
        </w:rPr>
        <w:t xml:space="preserve">на </w:t>
      </w:r>
      <w:r w:rsidR="008F68B2">
        <w:rPr>
          <w:rFonts w:ascii="Times New Roman" w:hAnsi="Times New Roman" w:cs="Times New Roman"/>
          <w:b/>
          <w:sz w:val="24"/>
          <w:szCs w:val="24"/>
        </w:rPr>
        <w:t>152 84</w:t>
      </w:r>
      <w:r w:rsidR="00386BB9">
        <w:rPr>
          <w:rFonts w:ascii="Times New Roman" w:hAnsi="Times New Roman" w:cs="Times New Roman"/>
          <w:b/>
          <w:sz w:val="24"/>
          <w:szCs w:val="24"/>
        </w:rPr>
        <w:t>5</w:t>
      </w:r>
      <w:r w:rsidR="008F68B2">
        <w:rPr>
          <w:rFonts w:ascii="Times New Roman" w:hAnsi="Times New Roman" w:cs="Times New Roman"/>
          <w:b/>
          <w:sz w:val="24"/>
          <w:szCs w:val="24"/>
        </w:rPr>
        <w:t xml:space="preserve">,9 </w:t>
      </w:r>
      <w:r w:rsidR="006005EE" w:rsidRPr="00B96447">
        <w:rPr>
          <w:rFonts w:ascii="Times New Roman" w:hAnsi="Times New Roman" w:cs="Times New Roman"/>
          <w:sz w:val="24"/>
          <w:szCs w:val="24"/>
        </w:rPr>
        <w:t>тыс.</w:t>
      </w:r>
      <w:r w:rsidR="00B04AAF" w:rsidRPr="00B96447">
        <w:rPr>
          <w:rFonts w:ascii="Times New Roman" w:hAnsi="Times New Roman" w:cs="Times New Roman"/>
          <w:sz w:val="24"/>
          <w:szCs w:val="24"/>
        </w:rPr>
        <w:t>рублей</w:t>
      </w:r>
      <w:r w:rsidR="00DD68B2" w:rsidRPr="00B96447">
        <w:rPr>
          <w:rFonts w:ascii="Times New Roman" w:hAnsi="Times New Roman" w:cs="Times New Roman"/>
          <w:sz w:val="24"/>
          <w:szCs w:val="24"/>
        </w:rPr>
        <w:t xml:space="preserve"> (или  на </w:t>
      </w:r>
      <w:r w:rsidR="00DD68B2" w:rsidRPr="00B96447">
        <w:rPr>
          <w:rFonts w:ascii="Times New Roman" w:hAnsi="Times New Roman" w:cs="Times New Roman"/>
          <w:b/>
          <w:sz w:val="24"/>
          <w:szCs w:val="24"/>
        </w:rPr>
        <w:t>34,2</w:t>
      </w:r>
      <w:r w:rsidR="00DD68B2" w:rsidRPr="00B96447">
        <w:rPr>
          <w:rFonts w:ascii="Times New Roman" w:hAnsi="Times New Roman" w:cs="Times New Roman"/>
          <w:sz w:val="24"/>
          <w:szCs w:val="24"/>
        </w:rPr>
        <w:t>%)</w:t>
      </w:r>
      <w:r w:rsidR="00E6569A" w:rsidRPr="00B96447">
        <w:rPr>
          <w:rFonts w:ascii="Times New Roman" w:hAnsi="Times New Roman" w:cs="Times New Roman"/>
          <w:sz w:val="24"/>
          <w:szCs w:val="24"/>
        </w:rPr>
        <w:t>. Увеличение доходов связано с увеличением</w:t>
      </w:r>
      <w:r w:rsidR="00E67792" w:rsidRPr="00B96447">
        <w:rPr>
          <w:rFonts w:ascii="Times New Roman" w:hAnsi="Times New Roman" w:cs="Times New Roman"/>
          <w:sz w:val="24"/>
          <w:szCs w:val="24"/>
        </w:rPr>
        <w:t>:</w:t>
      </w:r>
    </w:p>
    <w:p w:rsidR="00DD68B2" w:rsidRPr="008F68B2" w:rsidRDefault="00915BE6" w:rsidP="008F68B2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45D6">
        <w:rPr>
          <w:rFonts w:ascii="Times New Roman" w:hAnsi="Times New Roman" w:cs="Times New Roman"/>
          <w:i/>
          <w:sz w:val="24"/>
          <w:szCs w:val="24"/>
          <w:u w:val="single"/>
        </w:rPr>
        <w:t>налоговых и</w:t>
      </w:r>
      <w:r w:rsidR="00DD68B2" w:rsidRPr="00F945D6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неналоговы</w:t>
      </w:r>
      <w:r w:rsidR="00E6569A" w:rsidRPr="00F945D6">
        <w:rPr>
          <w:rFonts w:ascii="Times New Roman" w:hAnsi="Times New Roman" w:cs="Times New Roman"/>
          <w:i/>
          <w:sz w:val="24"/>
          <w:szCs w:val="24"/>
          <w:u w:val="single"/>
        </w:rPr>
        <w:t>х</w:t>
      </w:r>
      <w:r w:rsidR="00DD68B2" w:rsidRPr="00F945D6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доход</w:t>
      </w:r>
      <w:r w:rsidR="00E6569A" w:rsidRPr="00F945D6">
        <w:rPr>
          <w:rFonts w:ascii="Times New Roman" w:hAnsi="Times New Roman" w:cs="Times New Roman"/>
          <w:i/>
          <w:sz w:val="24"/>
          <w:szCs w:val="24"/>
          <w:u w:val="single"/>
        </w:rPr>
        <w:t>ов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 на </w:t>
      </w:r>
      <w:r w:rsidR="00DD68B2" w:rsidRPr="008F68B2">
        <w:rPr>
          <w:rFonts w:ascii="Times New Roman" w:hAnsi="Times New Roman" w:cs="Times New Roman"/>
          <w:sz w:val="24"/>
          <w:szCs w:val="24"/>
        </w:rPr>
        <w:t>12 173,5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5EE" w:rsidRPr="008F68B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6005EE" w:rsidRPr="008F68B2">
        <w:rPr>
          <w:rFonts w:ascii="Times New Roman" w:hAnsi="Times New Roman" w:cs="Times New Roman"/>
          <w:sz w:val="24"/>
          <w:szCs w:val="24"/>
        </w:rPr>
        <w:t xml:space="preserve"> (или на </w:t>
      </w:r>
      <w:r w:rsidR="00DD68B2" w:rsidRPr="008F68B2">
        <w:rPr>
          <w:rFonts w:ascii="Times New Roman" w:hAnsi="Times New Roman" w:cs="Times New Roman"/>
          <w:sz w:val="24"/>
          <w:szCs w:val="24"/>
        </w:rPr>
        <w:t>6,0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%) </w:t>
      </w:r>
      <w:r w:rsidR="00337977" w:rsidRPr="008F68B2">
        <w:rPr>
          <w:rFonts w:ascii="Times New Roman" w:hAnsi="Times New Roman" w:cs="Times New Roman"/>
          <w:sz w:val="24"/>
          <w:szCs w:val="24"/>
        </w:rPr>
        <w:t xml:space="preserve">и составят </w:t>
      </w:r>
      <w:r w:rsidR="00337977" w:rsidRPr="008F68B2">
        <w:rPr>
          <w:rFonts w:ascii="Times New Roman" w:eastAsia="Times New Roman" w:hAnsi="Times New Roman" w:cs="Times New Roman"/>
          <w:b/>
          <w:sz w:val="24"/>
          <w:szCs w:val="24"/>
        </w:rPr>
        <w:t>186 531,7</w:t>
      </w:r>
      <w:r w:rsidR="00337977" w:rsidRPr="008F68B2">
        <w:rPr>
          <w:rFonts w:ascii="Times New Roman" w:eastAsia="Times New Roman" w:hAnsi="Times New Roman" w:cs="Times New Roman"/>
          <w:sz w:val="24"/>
          <w:szCs w:val="24"/>
        </w:rPr>
        <w:t xml:space="preserve"> тыс.рублей</w:t>
      </w:r>
      <w:r w:rsidR="00337977" w:rsidRPr="008F68B2">
        <w:rPr>
          <w:rFonts w:ascii="Times New Roman" w:hAnsi="Times New Roman" w:cs="Times New Roman"/>
          <w:sz w:val="24"/>
          <w:szCs w:val="24"/>
        </w:rPr>
        <w:t xml:space="preserve"> </w:t>
      </w:r>
      <w:r w:rsidR="006005EE" w:rsidRPr="008F68B2">
        <w:rPr>
          <w:rFonts w:ascii="Times New Roman" w:hAnsi="Times New Roman" w:cs="Times New Roman"/>
          <w:sz w:val="24"/>
          <w:szCs w:val="24"/>
        </w:rPr>
        <w:t>за счет</w:t>
      </w:r>
      <w:r w:rsidR="00DD68B2" w:rsidRPr="008F68B2">
        <w:rPr>
          <w:rFonts w:ascii="Times New Roman" w:hAnsi="Times New Roman" w:cs="Times New Roman"/>
          <w:sz w:val="24"/>
          <w:szCs w:val="24"/>
        </w:rPr>
        <w:t>: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69A" w:rsidRPr="00E6569A" w:rsidRDefault="00E6569A" w:rsidP="00E6569A">
      <w:pPr>
        <w:pStyle w:val="a3"/>
        <w:ind w:left="7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тыс.рублей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6"/>
        <w:gridCol w:w="993"/>
        <w:gridCol w:w="992"/>
        <w:gridCol w:w="2267"/>
      </w:tblGrid>
      <w:tr w:rsidR="00DD68B2" w:rsidRPr="007210AF" w:rsidTr="00E6569A">
        <w:trPr>
          <w:trHeight w:val="70"/>
        </w:trPr>
        <w:tc>
          <w:tcPr>
            <w:tcW w:w="4962" w:type="dxa"/>
            <w:vMerge w:val="restart"/>
            <w:shd w:val="clear" w:color="auto" w:fill="D9D9D9" w:themeFill="background1" w:themeFillShade="D9"/>
            <w:vAlign w:val="center"/>
          </w:tcPr>
          <w:p w:rsidR="00DD68B2" w:rsidRPr="007210AF" w:rsidRDefault="00E6569A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="00DD68B2" w:rsidRPr="007210AF">
              <w:rPr>
                <w:b/>
                <w:bCs/>
                <w:sz w:val="20"/>
                <w:szCs w:val="20"/>
              </w:rPr>
              <w:t>аименование кода дохода бюджета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DD68B2" w:rsidRPr="007210AF" w:rsidRDefault="008F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DD68B2" w:rsidRPr="007210AF">
              <w:rPr>
                <w:b/>
                <w:bCs/>
                <w:sz w:val="20"/>
                <w:szCs w:val="20"/>
              </w:rPr>
              <w:t>лановый период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  <w:vAlign w:val="center"/>
          </w:tcPr>
          <w:p w:rsidR="00DD68B2" w:rsidRPr="007210AF" w:rsidRDefault="008F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DD68B2" w:rsidRPr="007210AF">
              <w:rPr>
                <w:b/>
                <w:bCs/>
                <w:sz w:val="20"/>
                <w:szCs w:val="20"/>
              </w:rPr>
              <w:t>ричина изменений</w:t>
            </w:r>
          </w:p>
        </w:tc>
      </w:tr>
      <w:tr w:rsidR="00DD68B2" w:rsidRPr="007210AF" w:rsidTr="00E6569A">
        <w:trPr>
          <w:trHeight w:val="70"/>
        </w:trPr>
        <w:tc>
          <w:tcPr>
            <w:tcW w:w="4962" w:type="dxa"/>
            <w:vMerge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210A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210AF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68B2" w:rsidRPr="007210AF" w:rsidTr="007210AF">
        <w:trPr>
          <w:trHeight w:val="342"/>
        </w:trPr>
        <w:tc>
          <w:tcPr>
            <w:tcW w:w="4962" w:type="dxa"/>
            <w:shd w:val="clear" w:color="auto" w:fill="auto"/>
          </w:tcPr>
          <w:p w:rsidR="00DD68B2" w:rsidRPr="007210AF" w:rsidRDefault="00DD68B2" w:rsidP="00DD68B2">
            <w:pPr>
              <w:jc w:val="both"/>
              <w:rPr>
                <w:b/>
                <w:sz w:val="20"/>
                <w:szCs w:val="20"/>
              </w:rPr>
            </w:pPr>
            <w:r w:rsidRPr="007210AF">
              <w:rPr>
                <w:b/>
                <w:bCs/>
                <w:sz w:val="20"/>
                <w:szCs w:val="20"/>
              </w:rPr>
              <w:t xml:space="preserve">НДФЛ </w:t>
            </w:r>
            <w:r w:rsidRPr="007210AF">
              <w:rPr>
                <w:bCs/>
                <w:sz w:val="20"/>
                <w:szCs w:val="20"/>
              </w:rPr>
              <w:t xml:space="preserve">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 227.1 и 228 НК РФ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8 507,8</w:t>
            </w:r>
          </w:p>
        </w:tc>
        <w:tc>
          <w:tcPr>
            <w:tcW w:w="993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2267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i/>
                <w:sz w:val="20"/>
                <w:szCs w:val="20"/>
                <w:u w:val="single"/>
              </w:rPr>
              <w:t>корректировка налоговых доходов</w:t>
            </w:r>
            <w:r w:rsidRPr="007210AF">
              <w:rPr>
                <w:sz w:val="20"/>
                <w:szCs w:val="20"/>
              </w:rPr>
              <w:t xml:space="preserve"> с учетом прогнозирования поступлений</w:t>
            </w:r>
          </w:p>
        </w:tc>
      </w:tr>
      <w:tr w:rsidR="00DD68B2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DD68B2" w:rsidRPr="007210AF" w:rsidRDefault="00DD68B2" w:rsidP="00DD68B2">
            <w:pPr>
              <w:jc w:val="both"/>
              <w:rPr>
                <w:sz w:val="20"/>
                <w:szCs w:val="20"/>
              </w:rPr>
            </w:pPr>
            <w:r w:rsidRPr="007210AF">
              <w:rPr>
                <w:b/>
                <w:sz w:val="20"/>
                <w:szCs w:val="20"/>
              </w:rPr>
              <w:t>Доходы, получаемые в виде арендной платы</w:t>
            </w:r>
            <w:r w:rsidRPr="007210AF">
              <w:rPr>
                <w:sz w:val="20"/>
                <w:szCs w:val="20"/>
              </w:rPr>
              <w:t xml:space="preserve"> за земельные участки, </w:t>
            </w:r>
            <w:proofErr w:type="spellStart"/>
            <w:proofErr w:type="gramStart"/>
            <w:r w:rsidRPr="007210AF">
              <w:rPr>
                <w:sz w:val="20"/>
                <w:szCs w:val="20"/>
              </w:rPr>
              <w:t>гос</w:t>
            </w:r>
            <w:r w:rsidR="00915BE6">
              <w:rPr>
                <w:sz w:val="20"/>
                <w:szCs w:val="20"/>
              </w:rPr>
              <w:t>.</w:t>
            </w:r>
            <w:r w:rsidRPr="007210AF">
              <w:rPr>
                <w:sz w:val="20"/>
                <w:szCs w:val="20"/>
              </w:rPr>
              <w:t>собственность</w:t>
            </w:r>
            <w:proofErr w:type="spellEnd"/>
            <w:proofErr w:type="gramEnd"/>
            <w:r w:rsidRPr="007210AF">
              <w:rPr>
                <w:sz w:val="20"/>
                <w:szCs w:val="20"/>
              </w:rPr>
              <w:t xml:space="preserve">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2267" w:type="dxa"/>
            <w:vAlign w:val="center"/>
          </w:tcPr>
          <w:p w:rsidR="00DD68B2" w:rsidRPr="007210AF" w:rsidRDefault="00DD68B2" w:rsidP="007210AF">
            <w:pPr>
              <w:autoSpaceDE w:val="0"/>
              <w:autoSpaceDN w:val="0"/>
              <w:adjustRightInd w:val="0"/>
              <w:ind w:left="-109"/>
              <w:jc w:val="center"/>
              <w:rPr>
                <w:sz w:val="20"/>
                <w:szCs w:val="20"/>
                <w:lang w:eastAsia="en-US"/>
              </w:rPr>
            </w:pPr>
            <w:r w:rsidRPr="007210AF">
              <w:rPr>
                <w:sz w:val="20"/>
                <w:szCs w:val="20"/>
              </w:rPr>
              <w:t xml:space="preserve">дополнительно </w:t>
            </w:r>
            <w:r w:rsidRPr="007210AF">
              <w:rPr>
                <w:i/>
                <w:sz w:val="20"/>
                <w:szCs w:val="20"/>
                <w:u w:val="single"/>
              </w:rPr>
              <w:t>прогнозируемых доходов от аренды</w:t>
            </w:r>
            <w:r w:rsidRPr="007210AF">
              <w:rPr>
                <w:sz w:val="20"/>
                <w:szCs w:val="20"/>
              </w:rPr>
              <w:t xml:space="preserve"> </w:t>
            </w:r>
            <w:r w:rsidRPr="007210AF">
              <w:rPr>
                <w:i/>
                <w:sz w:val="20"/>
                <w:szCs w:val="20"/>
                <w:u w:val="single"/>
              </w:rPr>
              <w:t xml:space="preserve">4 земельных участков </w:t>
            </w:r>
            <w:r w:rsidRPr="007210AF">
              <w:rPr>
                <w:sz w:val="20"/>
                <w:szCs w:val="20"/>
              </w:rPr>
              <w:t xml:space="preserve">(ул. </w:t>
            </w:r>
            <w:proofErr w:type="spellStart"/>
            <w:r w:rsidRPr="007210AF">
              <w:rPr>
                <w:sz w:val="20"/>
                <w:szCs w:val="20"/>
              </w:rPr>
              <w:t>В</w:t>
            </w:r>
            <w:r w:rsidR="007210AF">
              <w:rPr>
                <w:sz w:val="20"/>
                <w:szCs w:val="20"/>
              </w:rPr>
              <w:t>.</w:t>
            </w:r>
            <w:r w:rsidRPr="007210AF">
              <w:rPr>
                <w:sz w:val="20"/>
                <w:szCs w:val="20"/>
              </w:rPr>
              <w:t>Интернационалистов</w:t>
            </w:r>
            <w:proofErr w:type="spellEnd"/>
            <w:r w:rsidRPr="007210AF">
              <w:rPr>
                <w:sz w:val="20"/>
                <w:szCs w:val="20"/>
              </w:rPr>
              <w:t>)</w:t>
            </w:r>
          </w:p>
        </w:tc>
      </w:tr>
      <w:tr w:rsidR="00DD68B2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DD68B2" w:rsidRPr="007210AF" w:rsidRDefault="00DD68B2" w:rsidP="00B96447">
            <w:pPr>
              <w:jc w:val="both"/>
              <w:rPr>
                <w:sz w:val="20"/>
                <w:szCs w:val="20"/>
              </w:rPr>
            </w:pPr>
            <w:r w:rsidRPr="007210AF">
              <w:rPr>
                <w:b/>
                <w:sz w:val="20"/>
                <w:szCs w:val="20"/>
              </w:rPr>
              <w:t>Прочие доходы от компенсации затрат бюджетов городских поселений</w:t>
            </w:r>
            <w:r w:rsidRPr="007210AF">
              <w:rPr>
                <w:sz w:val="20"/>
                <w:szCs w:val="20"/>
              </w:rPr>
              <w:t xml:space="preserve"> (возврат дебиторской задолженности прошлых 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2267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210AF">
              <w:rPr>
                <w:i/>
                <w:sz w:val="20"/>
                <w:szCs w:val="20"/>
                <w:u w:val="single"/>
                <w:lang w:eastAsia="en-US"/>
              </w:rPr>
              <w:t xml:space="preserve">фактическое </w:t>
            </w:r>
            <w:r w:rsidRPr="007210AF">
              <w:rPr>
                <w:sz w:val="20"/>
                <w:szCs w:val="20"/>
                <w:lang w:eastAsia="en-US"/>
              </w:rPr>
              <w:t>поступление платежей</w:t>
            </w:r>
          </w:p>
        </w:tc>
      </w:tr>
      <w:tr w:rsidR="00DD68B2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DD68B2" w:rsidRPr="007210AF" w:rsidRDefault="00DD68B2" w:rsidP="00DD68B2">
            <w:pPr>
              <w:jc w:val="both"/>
              <w:rPr>
                <w:sz w:val="20"/>
                <w:szCs w:val="20"/>
              </w:rPr>
            </w:pPr>
            <w:r w:rsidRPr="007210AF">
              <w:rPr>
                <w:b/>
                <w:sz w:val="20"/>
                <w:szCs w:val="20"/>
              </w:rPr>
              <w:t>Доходы от продажи земельных участков</w:t>
            </w:r>
            <w:r w:rsidRPr="007210AF">
              <w:rPr>
                <w:sz w:val="20"/>
                <w:szCs w:val="20"/>
              </w:rPr>
              <w:t xml:space="preserve">, находящихся в собственности городских поселений (за исключением земельных участков </w:t>
            </w:r>
            <w:proofErr w:type="spellStart"/>
            <w:proofErr w:type="gramStart"/>
            <w:r w:rsidRPr="007210AF">
              <w:rPr>
                <w:sz w:val="20"/>
                <w:szCs w:val="20"/>
              </w:rPr>
              <w:t>муниц</w:t>
            </w:r>
            <w:r w:rsidR="00915BE6">
              <w:rPr>
                <w:sz w:val="20"/>
                <w:szCs w:val="20"/>
              </w:rPr>
              <w:t>.</w:t>
            </w:r>
            <w:r w:rsidRPr="007210AF">
              <w:rPr>
                <w:sz w:val="20"/>
                <w:szCs w:val="20"/>
              </w:rPr>
              <w:t>бюджетных</w:t>
            </w:r>
            <w:proofErr w:type="spellEnd"/>
            <w:proofErr w:type="gramEnd"/>
            <w:r w:rsidRPr="007210AF">
              <w:rPr>
                <w:sz w:val="20"/>
                <w:szCs w:val="20"/>
              </w:rPr>
              <w:t xml:space="preserve"> и автономных учреждений)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781,8</w:t>
            </w:r>
          </w:p>
        </w:tc>
        <w:tc>
          <w:tcPr>
            <w:tcW w:w="993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2267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210AF">
              <w:rPr>
                <w:i/>
                <w:sz w:val="20"/>
                <w:szCs w:val="20"/>
                <w:u w:val="single"/>
                <w:lang w:eastAsia="en-US"/>
              </w:rPr>
              <w:t>фактическое</w:t>
            </w:r>
            <w:r w:rsidRPr="007210AF">
              <w:rPr>
                <w:sz w:val="20"/>
                <w:szCs w:val="20"/>
                <w:lang w:eastAsia="en-US"/>
              </w:rPr>
              <w:t xml:space="preserve"> поступление платежей</w:t>
            </w:r>
          </w:p>
        </w:tc>
      </w:tr>
      <w:tr w:rsidR="00DD68B2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DD68B2" w:rsidRPr="007210AF" w:rsidRDefault="00DD68B2" w:rsidP="00DD68B2">
            <w:pPr>
              <w:jc w:val="both"/>
              <w:rPr>
                <w:sz w:val="20"/>
                <w:szCs w:val="20"/>
              </w:rPr>
            </w:pPr>
            <w:r w:rsidRPr="007210AF">
              <w:rPr>
                <w:b/>
                <w:sz w:val="20"/>
                <w:szCs w:val="20"/>
              </w:rPr>
              <w:t>Платежи в целях возмещения ущерба (убытков)</w:t>
            </w:r>
            <w:r w:rsidRPr="007210AF">
              <w:rPr>
                <w:sz w:val="20"/>
                <w:szCs w:val="20"/>
              </w:rPr>
              <w:t>, причиненных уклонением от заключения с муниципальным органом городского поселения (</w:t>
            </w:r>
            <w:r w:rsidR="00915BE6">
              <w:rPr>
                <w:sz w:val="20"/>
                <w:szCs w:val="20"/>
              </w:rPr>
              <w:t>МКУ</w:t>
            </w:r>
            <w:r w:rsidRPr="007210AF">
              <w:rPr>
                <w:sz w:val="20"/>
                <w:szCs w:val="20"/>
              </w:rPr>
              <w:t xml:space="preserve">) муниципального контракта, а также иные денежные средства, подлежащие зачислению в бюджет городского поселения за нарушение законодательства РФ о контрактной системе в сфере закупок товаров, работ, услуг для обеспечения государственных и </w:t>
            </w:r>
            <w:proofErr w:type="spellStart"/>
            <w:r w:rsidRPr="007210AF">
              <w:rPr>
                <w:sz w:val="20"/>
                <w:szCs w:val="20"/>
              </w:rPr>
              <w:t>муниц</w:t>
            </w:r>
            <w:r w:rsidR="00915BE6">
              <w:rPr>
                <w:sz w:val="20"/>
                <w:szCs w:val="20"/>
              </w:rPr>
              <w:t>.</w:t>
            </w:r>
            <w:r w:rsidRPr="007210AF">
              <w:rPr>
                <w:sz w:val="20"/>
                <w:szCs w:val="20"/>
              </w:rPr>
              <w:t>нужд</w:t>
            </w:r>
            <w:proofErr w:type="spellEnd"/>
            <w:r w:rsidRPr="007210AF">
              <w:rPr>
                <w:sz w:val="20"/>
                <w:szCs w:val="20"/>
              </w:rPr>
              <w:t xml:space="preserve"> (за исключением </w:t>
            </w:r>
            <w:proofErr w:type="spellStart"/>
            <w:r w:rsidRPr="007210AF">
              <w:rPr>
                <w:sz w:val="20"/>
                <w:szCs w:val="20"/>
              </w:rPr>
              <w:t>муниц</w:t>
            </w:r>
            <w:r w:rsidR="00915BE6">
              <w:rPr>
                <w:sz w:val="20"/>
                <w:szCs w:val="20"/>
              </w:rPr>
              <w:t>.</w:t>
            </w:r>
            <w:r w:rsidRPr="007210AF">
              <w:rPr>
                <w:sz w:val="20"/>
                <w:szCs w:val="20"/>
              </w:rPr>
              <w:t>контракта</w:t>
            </w:r>
            <w:proofErr w:type="spellEnd"/>
            <w:r w:rsidRPr="007210AF">
              <w:rPr>
                <w:sz w:val="20"/>
                <w:szCs w:val="20"/>
              </w:rPr>
              <w:t>, финансируемого за счет средств муниципального дорожного фонда)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2267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210AF">
              <w:rPr>
                <w:i/>
                <w:sz w:val="20"/>
                <w:szCs w:val="20"/>
                <w:u w:val="single"/>
                <w:lang w:eastAsia="en-US"/>
              </w:rPr>
              <w:t>фактическое</w:t>
            </w:r>
            <w:r w:rsidRPr="007210AF">
              <w:rPr>
                <w:sz w:val="20"/>
                <w:szCs w:val="20"/>
                <w:lang w:eastAsia="en-US"/>
              </w:rPr>
              <w:t xml:space="preserve"> поступление платежей</w:t>
            </w:r>
          </w:p>
        </w:tc>
      </w:tr>
      <w:tr w:rsidR="00DD68B2" w:rsidRPr="007210AF" w:rsidTr="00731571">
        <w:trPr>
          <w:trHeight w:val="2244"/>
        </w:trPr>
        <w:tc>
          <w:tcPr>
            <w:tcW w:w="4962" w:type="dxa"/>
            <w:shd w:val="clear" w:color="auto" w:fill="auto"/>
          </w:tcPr>
          <w:p w:rsidR="00DD68B2" w:rsidRPr="007210AF" w:rsidRDefault="00DD68B2" w:rsidP="00DD68B2">
            <w:pPr>
              <w:jc w:val="both"/>
              <w:rPr>
                <w:sz w:val="20"/>
                <w:szCs w:val="20"/>
              </w:rPr>
            </w:pPr>
            <w:r w:rsidRPr="007210AF">
              <w:rPr>
                <w:b/>
                <w:sz w:val="20"/>
                <w:szCs w:val="20"/>
              </w:rPr>
              <w:t>Платежи в целях возмещения ущерба (убытков)</w:t>
            </w:r>
            <w:r w:rsidRPr="007210AF">
              <w:rPr>
                <w:sz w:val="20"/>
                <w:szCs w:val="20"/>
              </w:rPr>
              <w:t>, причиненных уклонением от заключения с муниципальным органом городского поселения (</w:t>
            </w:r>
            <w:r w:rsidR="00915BE6">
              <w:rPr>
                <w:sz w:val="20"/>
                <w:szCs w:val="20"/>
              </w:rPr>
              <w:t>МКУ</w:t>
            </w:r>
            <w:r w:rsidRPr="007210AF">
              <w:rPr>
                <w:sz w:val="20"/>
                <w:szCs w:val="20"/>
              </w:rPr>
              <w:t>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РФ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1 960,4</w:t>
            </w:r>
          </w:p>
        </w:tc>
        <w:tc>
          <w:tcPr>
            <w:tcW w:w="993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sz w:val="20"/>
                <w:szCs w:val="20"/>
              </w:rPr>
              <w:t>0,0</w:t>
            </w:r>
          </w:p>
        </w:tc>
        <w:tc>
          <w:tcPr>
            <w:tcW w:w="2267" w:type="dxa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210AF">
              <w:rPr>
                <w:i/>
                <w:sz w:val="20"/>
                <w:szCs w:val="20"/>
                <w:u w:val="single"/>
                <w:lang w:eastAsia="en-US"/>
              </w:rPr>
              <w:t xml:space="preserve">фактическое </w:t>
            </w:r>
            <w:r w:rsidRPr="007210AF">
              <w:rPr>
                <w:sz w:val="20"/>
                <w:szCs w:val="20"/>
                <w:lang w:eastAsia="en-US"/>
              </w:rPr>
              <w:t>поступление платежей</w:t>
            </w:r>
          </w:p>
        </w:tc>
      </w:tr>
      <w:tr w:rsidR="00E6569A" w:rsidRPr="007210AF" w:rsidTr="00731571">
        <w:trPr>
          <w:trHeight w:val="37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E6569A" w:rsidRPr="00E6569A" w:rsidRDefault="00E6569A" w:rsidP="00DD68B2">
            <w:pPr>
              <w:jc w:val="both"/>
              <w:rPr>
                <w:b/>
              </w:rPr>
            </w:pPr>
            <w:r w:rsidRPr="00E6569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6569A" w:rsidRPr="00E6569A" w:rsidRDefault="00E6569A" w:rsidP="00B964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69A">
              <w:rPr>
                <w:b/>
                <w:sz w:val="22"/>
                <w:szCs w:val="22"/>
              </w:rPr>
              <w:t>12 173,5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6569A" w:rsidRPr="00E6569A" w:rsidRDefault="00E6569A" w:rsidP="00B964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6569A" w:rsidRPr="00E6569A" w:rsidRDefault="00E6569A" w:rsidP="00B964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E6569A" w:rsidRPr="00E6569A" w:rsidRDefault="00E6569A" w:rsidP="00B96447">
            <w:pPr>
              <w:autoSpaceDE w:val="0"/>
              <w:autoSpaceDN w:val="0"/>
              <w:adjustRightInd w:val="0"/>
              <w:jc w:val="center"/>
              <w:rPr>
                <w:b/>
                <w:i/>
                <w:u w:val="single"/>
                <w:lang w:eastAsia="en-US"/>
              </w:rPr>
            </w:pPr>
          </w:p>
        </w:tc>
      </w:tr>
    </w:tbl>
    <w:p w:rsidR="007C64BA" w:rsidRDefault="007C64BA" w:rsidP="00337977">
      <w:pPr>
        <w:tabs>
          <w:tab w:val="left" w:pos="720"/>
          <w:tab w:val="left" w:pos="1740"/>
        </w:tabs>
        <w:ind w:left="567"/>
        <w:jc w:val="both"/>
        <w:rPr>
          <w:i/>
        </w:rPr>
      </w:pPr>
    </w:p>
    <w:p w:rsidR="00337977" w:rsidRPr="00337977" w:rsidRDefault="00337977" w:rsidP="00337977">
      <w:pPr>
        <w:tabs>
          <w:tab w:val="left" w:pos="720"/>
          <w:tab w:val="left" w:pos="1740"/>
        </w:tabs>
        <w:ind w:left="567"/>
        <w:jc w:val="both"/>
        <w:rPr>
          <w:i/>
        </w:rPr>
      </w:pPr>
      <w:r w:rsidRPr="00337977">
        <w:rPr>
          <w:i/>
        </w:rPr>
        <w:t>Налоговые и неналоговые доходы бюджета поселения, утвержденные на 2024 и 2025</w:t>
      </w:r>
      <w:r>
        <w:rPr>
          <w:i/>
        </w:rPr>
        <w:t xml:space="preserve"> годы, </w:t>
      </w:r>
      <w:r w:rsidRPr="00337977">
        <w:rPr>
          <w:i/>
        </w:rPr>
        <w:t xml:space="preserve">остаются </w:t>
      </w:r>
      <w:r w:rsidR="008F2090">
        <w:rPr>
          <w:i/>
        </w:rPr>
        <w:t>без изменений</w:t>
      </w:r>
      <w:r w:rsidRPr="00337977">
        <w:rPr>
          <w:i/>
        </w:rPr>
        <w:t xml:space="preserve"> и составляют </w:t>
      </w:r>
      <w:r w:rsidRPr="00337977">
        <w:rPr>
          <w:b/>
          <w:i/>
        </w:rPr>
        <w:t xml:space="preserve">212 853,3 </w:t>
      </w:r>
      <w:proofErr w:type="gramStart"/>
      <w:r>
        <w:rPr>
          <w:i/>
        </w:rPr>
        <w:t>тыс.</w:t>
      </w:r>
      <w:r w:rsidRPr="00337977">
        <w:rPr>
          <w:i/>
        </w:rPr>
        <w:t>рублей</w:t>
      </w:r>
      <w:proofErr w:type="gramEnd"/>
      <w:r w:rsidRPr="00337977">
        <w:rPr>
          <w:i/>
        </w:rPr>
        <w:t xml:space="preserve"> и </w:t>
      </w:r>
      <w:r w:rsidRPr="00337977">
        <w:rPr>
          <w:b/>
          <w:i/>
        </w:rPr>
        <w:t>226 516,6</w:t>
      </w:r>
      <w:r>
        <w:rPr>
          <w:i/>
        </w:rPr>
        <w:t xml:space="preserve"> тыс.</w:t>
      </w:r>
      <w:r w:rsidRPr="00337977">
        <w:rPr>
          <w:i/>
        </w:rPr>
        <w:t>рублей соответственно.</w:t>
      </w:r>
    </w:p>
    <w:p w:rsidR="003B30AB" w:rsidRPr="001B2F39" w:rsidRDefault="0031732C" w:rsidP="00731571">
      <w:pPr>
        <w:pStyle w:val="a8"/>
        <w:numPr>
          <w:ilvl w:val="0"/>
          <w:numId w:val="17"/>
        </w:numPr>
        <w:tabs>
          <w:tab w:val="left" w:pos="567"/>
        </w:tabs>
        <w:ind w:left="426"/>
        <w:jc w:val="both"/>
      </w:pPr>
      <w:r w:rsidRPr="00F945D6">
        <w:rPr>
          <w:i/>
          <w:u w:val="single"/>
          <w:lang w:eastAsia="en-US"/>
        </w:rPr>
        <w:t>безвозмездных поступлений</w:t>
      </w:r>
      <w:r w:rsidR="003B30AB" w:rsidRPr="001B2F39">
        <w:rPr>
          <w:lang w:eastAsia="en-US"/>
        </w:rPr>
        <w:t xml:space="preserve"> на основании уведомлений</w:t>
      </w:r>
      <w:r w:rsidR="003B30AB" w:rsidRPr="001B2F39">
        <w:t xml:space="preserve"> о предоставлении субсидий, субвенций, иного межбюджетного трансферта, имеющего целевое назначение на 2023 год и плановый период 2024 и 2025 годов, </w:t>
      </w:r>
      <w:r w:rsidR="00731571" w:rsidRPr="001B2F39">
        <w:rPr>
          <w:lang w:eastAsia="en-US"/>
        </w:rPr>
        <w:t>и планируются</w:t>
      </w:r>
      <w:r w:rsidR="003B30AB" w:rsidRPr="001B2F39">
        <w:rPr>
          <w:lang w:eastAsia="en-US"/>
        </w:rPr>
        <w:t xml:space="preserve"> к утверждению</w:t>
      </w:r>
      <w:r w:rsidR="003B30AB" w:rsidRPr="001B2F39">
        <w:rPr>
          <w:i/>
          <w:lang w:eastAsia="en-US"/>
        </w:rPr>
        <w:t>:</w:t>
      </w:r>
      <w:r w:rsidRPr="001B2F39">
        <w:rPr>
          <w:i/>
          <w:lang w:eastAsia="en-US"/>
        </w:rPr>
        <w:t xml:space="preserve"> </w:t>
      </w:r>
    </w:p>
    <w:p w:rsidR="003B30AB" w:rsidRPr="001B2F39" w:rsidRDefault="003B30AB" w:rsidP="00731571">
      <w:pPr>
        <w:pStyle w:val="a8"/>
        <w:numPr>
          <w:ilvl w:val="0"/>
          <w:numId w:val="47"/>
        </w:numPr>
        <w:tabs>
          <w:tab w:val="left" w:pos="567"/>
        </w:tabs>
        <w:ind w:left="567" w:hanging="207"/>
        <w:jc w:val="both"/>
        <w:rPr>
          <w:lang w:eastAsia="en-US"/>
        </w:rPr>
      </w:pPr>
      <w:r w:rsidRPr="001B2F39">
        <w:t>на 2023 год</w:t>
      </w:r>
      <w:r w:rsidRPr="001B2F39">
        <w:rPr>
          <w:lang w:eastAsia="en-US"/>
        </w:rPr>
        <w:t xml:space="preserve"> в сумме </w:t>
      </w:r>
      <w:r w:rsidRPr="001B2F39">
        <w:rPr>
          <w:b/>
          <w:lang w:eastAsia="en-US"/>
        </w:rPr>
        <w:t>385 408,5</w:t>
      </w:r>
      <w:r w:rsidRPr="001B2F39">
        <w:rPr>
          <w:lang w:eastAsia="en-US"/>
        </w:rPr>
        <w:t xml:space="preserve"> </w:t>
      </w:r>
      <w:proofErr w:type="gramStart"/>
      <w:r w:rsidRPr="001B2F39">
        <w:rPr>
          <w:lang w:eastAsia="en-US"/>
        </w:rPr>
        <w:t>тыс.рублей</w:t>
      </w:r>
      <w:proofErr w:type="gramEnd"/>
      <w:r w:rsidRPr="001B2F39">
        <w:t xml:space="preserve"> с увеличением </w:t>
      </w:r>
      <w:r w:rsidR="00B96447" w:rsidRPr="001B2F39">
        <w:t>на</w:t>
      </w:r>
      <w:r w:rsidR="0031732C" w:rsidRPr="001B2F39">
        <w:t xml:space="preserve"> 140 672,4 </w:t>
      </w:r>
      <w:r w:rsidR="00B96447" w:rsidRPr="001B2F39">
        <w:rPr>
          <w:lang w:eastAsia="en-US"/>
        </w:rPr>
        <w:t>тыс.</w:t>
      </w:r>
      <w:r w:rsidR="0031732C" w:rsidRPr="001B2F39">
        <w:rPr>
          <w:lang w:eastAsia="en-US"/>
        </w:rPr>
        <w:t xml:space="preserve">рублей </w:t>
      </w:r>
      <w:r w:rsidR="00B96447" w:rsidRPr="001B2F39">
        <w:rPr>
          <w:lang w:eastAsia="en-US"/>
        </w:rPr>
        <w:t>(или на 57,5%)</w:t>
      </w:r>
      <w:r w:rsidRPr="001B2F39">
        <w:rPr>
          <w:lang w:eastAsia="en-US"/>
        </w:rPr>
        <w:t>;</w:t>
      </w:r>
    </w:p>
    <w:p w:rsidR="003B30AB" w:rsidRPr="001B2F39" w:rsidRDefault="0031732C" w:rsidP="00731571">
      <w:pPr>
        <w:pStyle w:val="a8"/>
        <w:numPr>
          <w:ilvl w:val="0"/>
          <w:numId w:val="47"/>
        </w:numPr>
        <w:tabs>
          <w:tab w:val="left" w:pos="567"/>
        </w:tabs>
        <w:ind w:left="567" w:hanging="207"/>
        <w:jc w:val="both"/>
      </w:pPr>
      <w:r w:rsidRPr="001B2F39">
        <w:t xml:space="preserve">на 2024 год </w:t>
      </w:r>
      <w:r w:rsidR="003B30AB" w:rsidRPr="001B2F39">
        <w:t xml:space="preserve">в сумме </w:t>
      </w:r>
      <w:r w:rsidR="003B30AB" w:rsidRPr="001B2F39">
        <w:rPr>
          <w:b/>
        </w:rPr>
        <w:t>254 977,3</w:t>
      </w:r>
      <w:r w:rsidR="003B30AB" w:rsidRPr="001B2F39">
        <w:t xml:space="preserve"> </w:t>
      </w:r>
      <w:proofErr w:type="gramStart"/>
      <w:r w:rsidR="003B30AB" w:rsidRPr="001B2F39">
        <w:t>тыс.рублей</w:t>
      </w:r>
      <w:proofErr w:type="gramEnd"/>
      <w:r w:rsidR="003B30AB" w:rsidRPr="001B2F39">
        <w:t xml:space="preserve"> с </w:t>
      </w:r>
      <w:r w:rsidRPr="001B2F39">
        <w:t>увелич</w:t>
      </w:r>
      <w:r w:rsidR="003B30AB" w:rsidRPr="001B2F39">
        <w:t>ением</w:t>
      </w:r>
      <w:r w:rsidRPr="001B2F39">
        <w:t xml:space="preserve"> на </w:t>
      </w:r>
      <w:r w:rsidRPr="007370A9">
        <w:t>198 716,0</w:t>
      </w:r>
      <w:r w:rsidR="003B30AB" w:rsidRPr="001B2F39">
        <w:t xml:space="preserve"> тыс.</w:t>
      </w:r>
      <w:r w:rsidRPr="001B2F39">
        <w:t xml:space="preserve">рублей </w:t>
      </w:r>
      <w:r w:rsidR="007370A9" w:rsidRPr="001B2F39">
        <w:rPr>
          <w:lang w:eastAsia="en-US"/>
        </w:rPr>
        <w:t xml:space="preserve">(или на </w:t>
      </w:r>
      <w:r w:rsidR="007370A9">
        <w:rPr>
          <w:lang w:eastAsia="en-US"/>
        </w:rPr>
        <w:t>73,8</w:t>
      </w:r>
      <w:r w:rsidR="007370A9" w:rsidRPr="001B2F39">
        <w:rPr>
          <w:lang w:eastAsia="en-US"/>
        </w:rPr>
        <w:t>%);</w:t>
      </w:r>
    </w:p>
    <w:p w:rsidR="003B30AB" w:rsidRPr="001B2F39" w:rsidRDefault="003B30AB" w:rsidP="00731571">
      <w:pPr>
        <w:pStyle w:val="a8"/>
        <w:numPr>
          <w:ilvl w:val="0"/>
          <w:numId w:val="47"/>
        </w:numPr>
        <w:tabs>
          <w:tab w:val="left" w:pos="567"/>
        </w:tabs>
        <w:ind w:left="567" w:hanging="207"/>
        <w:jc w:val="both"/>
      </w:pPr>
      <w:r w:rsidRPr="001B2F39">
        <w:t>на</w:t>
      </w:r>
      <w:r w:rsidR="0031732C" w:rsidRPr="001B2F39">
        <w:t xml:space="preserve"> 2025 году </w:t>
      </w:r>
      <w:r w:rsidRPr="001B2F39">
        <w:t xml:space="preserve">в сумме </w:t>
      </w:r>
      <w:r w:rsidR="0031732C" w:rsidRPr="001B2F39">
        <w:rPr>
          <w:b/>
        </w:rPr>
        <w:t>25 954,1</w:t>
      </w:r>
      <w:r w:rsidRPr="001B2F39">
        <w:t xml:space="preserve"> </w:t>
      </w:r>
      <w:proofErr w:type="gramStart"/>
      <w:r w:rsidRPr="001B2F39">
        <w:t>тыс.</w:t>
      </w:r>
      <w:r w:rsidR="0031732C" w:rsidRPr="001B2F39">
        <w:t>рублей</w:t>
      </w:r>
      <w:proofErr w:type="gramEnd"/>
      <w:r w:rsidRPr="001B2F39">
        <w:t xml:space="preserve"> (без изменений)</w:t>
      </w:r>
      <w:r w:rsidR="0031732C" w:rsidRPr="001B2F39">
        <w:t xml:space="preserve">. </w:t>
      </w:r>
    </w:p>
    <w:p w:rsidR="0031732C" w:rsidRPr="0031732C" w:rsidRDefault="0031732C" w:rsidP="003B30AB">
      <w:pPr>
        <w:pStyle w:val="a8"/>
        <w:tabs>
          <w:tab w:val="left" w:pos="0"/>
        </w:tabs>
        <w:ind w:left="0"/>
        <w:jc w:val="right"/>
        <w:rPr>
          <w:sz w:val="18"/>
          <w:szCs w:val="18"/>
          <w:lang w:eastAsia="en-US"/>
        </w:rPr>
      </w:pPr>
      <w:r w:rsidRPr="0031732C">
        <w:rPr>
          <w:sz w:val="18"/>
          <w:szCs w:val="18"/>
          <w:lang w:eastAsia="en-US"/>
        </w:rPr>
        <w:t>(тыс. рублей)</w:t>
      </w:r>
    </w:p>
    <w:tbl>
      <w:tblPr>
        <w:tblW w:w="107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1134"/>
        <w:gridCol w:w="1134"/>
        <w:gridCol w:w="851"/>
        <w:gridCol w:w="1382"/>
      </w:tblGrid>
      <w:tr w:rsidR="0031732C" w:rsidRPr="003B30AB" w:rsidTr="001B2F39">
        <w:trPr>
          <w:trHeight w:val="249"/>
          <w:tblHeader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31732C" w:rsidRPr="003B30AB">
              <w:rPr>
                <w:b/>
                <w:bCs/>
                <w:sz w:val="20"/>
                <w:szCs w:val="20"/>
              </w:rPr>
              <w:t>од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="0031732C" w:rsidRPr="003B30AB">
              <w:rPr>
                <w:b/>
                <w:bCs/>
                <w:sz w:val="20"/>
                <w:szCs w:val="20"/>
              </w:rPr>
              <w:t>аименование кода дохода бюджета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31732C" w:rsidRPr="003B30AB" w:rsidRDefault="003B30AB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B30AB">
              <w:rPr>
                <w:b/>
                <w:bCs/>
                <w:sz w:val="20"/>
                <w:szCs w:val="20"/>
              </w:rPr>
              <w:t>п</w:t>
            </w:r>
            <w:r w:rsidR="0031732C" w:rsidRPr="003B30AB">
              <w:rPr>
                <w:b/>
                <w:bCs/>
                <w:sz w:val="20"/>
                <w:szCs w:val="20"/>
              </w:rPr>
              <w:t>лановый период</w:t>
            </w:r>
          </w:p>
        </w:tc>
        <w:tc>
          <w:tcPr>
            <w:tcW w:w="1382" w:type="dxa"/>
            <w:vMerge w:val="restart"/>
            <w:shd w:val="clear" w:color="auto" w:fill="D9D9D9" w:themeFill="background1" w:themeFillShade="D9"/>
            <w:vAlign w:val="center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31732C" w:rsidRPr="003B30AB">
              <w:rPr>
                <w:b/>
                <w:bCs/>
                <w:sz w:val="20"/>
                <w:szCs w:val="20"/>
              </w:rPr>
              <w:t>ричина изменений</w:t>
            </w:r>
          </w:p>
        </w:tc>
      </w:tr>
      <w:tr w:rsidR="0031732C" w:rsidRPr="003B30AB" w:rsidTr="004B7233">
        <w:trPr>
          <w:trHeight w:val="156"/>
          <w:tblHeader/>
        </w:trPr>
        <w:tc>
          <w:tcPr>
            <w:tcW w:w="1985" w:type="dxa"/>
            <w:vMerge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1732C" w:rsidRPr="004B7233" w:rsidRDefault="0031732C" w:rsidP="004B723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4B7233">
              <w:rPr>
                <w:b/>
                <w:bCs/>
                <w:sz w:val="18"/>
                <w:szCs w:val="18"/>
              </w:rPr>
              <w:t>2024</w:t>
            </w:r>
            <w:r w:rsidR="004B7233">
              <w:rPr>
                <w:b/>
                <w:bCs/>
                <w:sz w:val="18"/>
                <w:szCs w:val="18"/>
              </w:rPr>
              <w:t xml:space="preserve"> </w:t>
            </w:r>
            <w:r w:rsidRPr="004B7233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1732C" w:rsidRPr="004B7233" w:rsidRDefault="0031732C" w:rsidP="004B723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4B7233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382" w:type="dxa"/>
            <w:vMerge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2 02 20299 13 0000 150</w:t>
            </w:r>
          </w:p>
        </w:tc>
        <w:tc>
          <w:tcPr>
            <w:tcW w:w="4253" w:type="dxa"/>
          </w:tcPr>
          <w:p w:rsidR="0031732C" w:rsidRPr="003B30AB" w:rsidRDefault="003B30AB" w:rsidP="001B2F3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1732C" w:rsidRPr="003B30AB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бюджетам городских поселений </w:t>
            </w:r>
            <w:r w:rsidR="0031732C" w:rsidRPr="003B30AB">
              <w:rPr>
                <w:b/>
                <w:sz w:val="20"/>
                <w:szCs w:val="20"/>
              </w:rPr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</w:t>
            </w:r>
            <w:r w:rsidR="0031732C" w:rsidRPr="003B30AB">
              <w:rPr>
                <w:sz w:val="20"/>
                <w:szCs w:val="20"/>
              </w:rPr>
              <w:t xml:space="preserve"> с учетом необходимости развития малоэтажного жилищного строительства, </w:t>
            </w:r>
            <w:r w:rsidR="0031732C" w:rsidRPr="001B2F39">
              <w:rPr>
                <w:i/>
                <w:sz w:val="20"/>
                <w:szCs w:val="20"/>
              </w:rPr>
              <w:t>за счет средств, поступивших</w:t>
            </w:r>
            <w:r w:rsidR="001B2F39" w:rsidRPr="001B2F39">
              <w:rPr>
                <w:i/>
                <w:sz w:val="20"/>
                <w:szCs w:val="20"/>
              </w:rPr>
              <w:t xml:space="preserve"> от публично-правовой компании «</w:t>
            </w:r>
            <w:r w:rsidR="0031732C" w:rsidRPr="001B2F39">
              <w:rPr>
                <w:i/>
                <w:sz w:val="20"/>
                <w:szCs w:val="20"/>
              </w:rPr>
              <w:t>Фонд развития территорий</w:t>
            </w:r>
            <w:r w:rsidR="001B2F39" w:rsidRPr="001B2F39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+42 053,5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№8120004/1 от 25.04.2023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2 02 20300 13 0000 150</w:t>
            </w:r>
          </w:p>
        </w:tc>
        <w:tc>
          <w:tcPr>
            <w:tcW w:w="4253" w:type="dxa"/>
          </w:tcPr>
          <w:p w:rsidR="0031732C" w:rsidRPr="003B30AB" w:rsidRDefault="003B30AB" w:rsidP="001B2F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на обеспечение мероприятий </w:t>
            </w:r>
            <w:r w:rsidR="0031732C" w:rsidRPr="001B2F39">
              <w:rPr>
                <w:b/>
                <w:sz w:val="20"/>
                <w:szCs w:val="20"/>
              </w:rPr>
              <w:t xml:space="preserve">по модернизации систем коммунальной инфраструктуры </w:t>
            </w:r>
            <w:r w:rsidR="0031732C" w:rsidRPr="001B2F39">
              <w:rPr>
                <w:i/>
                <w:sz w:val="20"/>
                <w:szCs w:val="20"/>
              </w:rPr>
              <w:t xml:space="preserve">за счет средств, поступивших от публично-правовой компании </w:t>
            </w:r>
            <w:r w:rsidR="001B2F39" w:rsidRPr="001B2F39">
              <w:rPr>
                <w:i/>
                <w:sz w:val="20"/>
                <w:szCs w:val="20"/>
              </w:rPr>
              <w:t>«</w:t>
            </w:r>
            <w:r w:rsidR="0031732C" w:rsidRPr="001B2F39">
              <w:rPr>
                <w:i/>
                <w:sz w:val="20"/>
                <w:szCs w:val="20"/>
              </w:rPr>
              <w:t>Фонда развития территорий</w:t>
            </w:r>
            <w:r w:rsidR="001B2F39" w:rsidRPr="001B2F39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+27 395,0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№8120071/2 от 06.07.2023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2 02 20300 13 0000 150</w:t>
            </w:r>
          </w:p>
        </w:tc>
        <w:tc>
          <w:tcPr>
            <w:tcW w:w="4253" w:type="dxa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 xml:space="preserve">убсидии </w:t>
            </w:r>
            <w:r w:rsidR="0031732C" w:rsidRPr="001B2F39">
              <w:rPr>
                <w:sz w:val="20"/>
                <w:szCs w:val="20"/>
              </w:rPr>
              <w:t>на обеспечение мероприятий</w:t>
            </w:r>
            <w:r w:rsidR="0031732C" w:rsidRPr="001B2F39">
              <w:rPr>
                <w:b/>
                <w:sz w:val="20"/>
                <w:szCs w:val="20"/>
              </w:rPr>
              <w:t xml:space="preserve"> по модернизации систем коммунальной инфраструктуры</w:t>
            </w:r>
            <w:r w:rsidR="0031732C" w:rsidRPr="003B30AB">
              <w:rPr>
                <w:sz w:val="20"/>
                <w:szCs w:val="20"/>
              </w:rPr>
              <w:t xml:space="preserve"> </w:t>
            </w:r>
            <w:r w:rsidR="0031732C" w:rsidRPr="001B2F39">
              <w:rPr>
                <w:i/>
                <w:sz w:val="20"/>
                <w:szCs w:val="20"/>
              </w:rPr>
              <w:t>за счет средств, поступивших от публично-правовой компании - Фонда развития территорий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+137 467,0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№8120071/1 от 06.07.2023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2 02 20303 13 0000 150</w:t>
            </w:r>
          </w:p>
        </w:tc>
        <w:tc>
          <w:tcPr>
            <w:tcW w:w="4253" w:type="dxa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бюджетам городских поселений </w:t>
            </w:r>
            <w:r w:rsidR="0031732C" w:rsidRPr="001B2F39">
              <w:rPr>
                <w:sz w:val="20"/>
                <w:szCs w:val="20"/>
              </w:rPr>
              <w:t xml:space="preserve">на обеспечение мероприятий </w:t>
            </w:r>
            <w:r w:rsidR="0031732C" w:rsidRPr="001B2F39">
              <w:rPr>
                <w:b/>
                <w:sz w:val="20"/>
                <w:szCs w:val="20"/>
              </w:rPr>
              <w:t xml:space="preserve">по модернизации систем коммунальной инфраструктуры </w:t>
            </w:r>
            <w:r w:rsidR="0031732C" w:rsidRPr="001B2F39">
              <w:rPr>
                <w:i/>
                <w:sz w:val="20"/>
                <w:szCs w:val="20"/>
              </w:rPr>
              <w:t>за счет средств бюджетов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+12 208,2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№8120071/4 от 06.07.2023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2 02 20303 13 0000 150</w:t>
            </w:r>
          </w:p>
        </w:tc>
        <w:tc>
          <w:tcPr>
            <w:tcW w:w="4253" w:type="dxa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+61 249,0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№8120071/3 от 06.07.2023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2 02 25394 13 0000 150</w:t>
            </w:r>
          </w:p>
        </w:tc>
        <w:tc>
          <w:tcPr>
            <w:tcW w:w="4253" w:type="dxa"/>
          </w:tcPr>
          <w:p w:rsidR="0031732C" w:rsidRPr="003B30AB" w:rsidRDefault="001B2F39" w:rsidP="00B96447">
            <w:pPr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бюджетам городских поселений 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-8 732,5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1732C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 xml:space="preserve">Уведомление №8080073 от 21.07.2023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2 02 25394 13 0000 150</w:t>
            </w:r>
          </w:p>
        </w:tc>
        <w:tc>
          <w:tcPr>
            <w:tcW w:w="4253" w:type="dxa"/>
          </w:tcPr>
          <w:p w:rsidR="0031732C" w:rsidRPr="003B30AB" w:rsidRDefault="001B2F39" w:rsidP="00B96447">
            <w:pPr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бюджетам городских поселений </w:t>
            </w:r>
            <w:r w:rsidR="0031732C" w:rsidRPr="001B2F39">
              <w:rPr>
                <w:b/>
                <w:sz w:val="20"/>
                <w:szCs w:val="20"/>
              </w:rPr>
              <w:t>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+2 475,7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№8080119 от 03.08.2023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2 02 29999 13 6015 150</w:t>
            </w:r>
          </w:p>
        </w:tc>
        <w:tc>
          <w:tcPr>
            <w:tcW w:w="4253" w:type="dxa"/>
          </w:tcPr>
          <w:p w:rsidR="0031732C" w:rsidRPr="003B30AB" w:rsidRDefault="001B2F39" w:rsidP="003B30AB">
            <w:pPr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на подготовку </w:t>
            </w:r>
            <w:r w:rsidR="0031732C" w:rsidRPr="001B2F39">
              <w:rPr>
                <w:b/>
                <w:sz w:val="20"/>
                <w:szCs w:val="20"/>
              </w:rPr>
              <w:t>сметной документации на капитальный ремонт</w:t>
            </w:r>
            <w:r w:rsidR="0031732C" w:rsidRPr="003B30AB">
              <w:rPr>
                <w:sz w:val="20"/>
                <w:szCs w:val="20"/>
              </w:rPr>
              <w:t xml:space="preserve"> объектов коммунальной инфраструктуры и проверку на предмет достоверности определения сметной стоимости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+920,0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№8120063/1 от 06.07.2023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2 02 29999 13 6009 150</w:t>
            </w:r>
          </w:p>
        </w:tc>
        <w:tc>
          <w:tcPr>
            <w:tcW w:w="4253" w:type="dxa"/>
          </w:tcPr>
          <w:p w:rsidR="0031732C" w:rsidRPr="003B30AB" w:rsidRDefault="003B30AB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 xml:space="preserve">убсидии </w:t>
            </w:r>
            <w:r w:rsidR="0031732C" w:rsidRPr="003B30AB">
              <w:rPr>
                <w:sz w:val="20"/>
                <w:szCs w:val="20"/>
              </w:rPr>
              <w:t xml:space="preserve">за счет средств </w:t>
            </w:r>
            <w:r w:rsidR="0031732C" w:rsidRPr="001B2F39">
              <w:rPr>
                <w:i/>
                <w:sz w:val="20"/>
                <w:szCs w:val="20"/>
              </w:rPr>
              <w:t>резервного фонда Администрации Смоленской области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+10,0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№99057/1 от 24.05.2023 </w:t>
            </w:r>
          </w:p>
        </w:tc>
      </w:tr>
      <w:tr w:rsidR="0031732C" w:rsidRPr="003B30AB" w:rsidTr="003B30AB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lastRenderedPageBreak/>
              <w:t>2 02 49999 13 0000 150</w:t>
            </w:r>
          </w:p>
        </w:tc>
        <w:tc>
          <w:tcPr>
            <w:tcW w:w="4253" w:type="dxa"/>
          </w:tcPr>
          <w:p w:rsidR="0031732C" w:rsidRPr="003B30AB" w:rsidRDefault="003B30AB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к</w:t>
            </w:r>
            <w:r w:rsidR="0031732C" w:rsidRPr="001B2F39">
              <w:rPr>
                <w:b/>
                <w:sz w:val="20"/>
                <w:szCs w:val="20"/>
              </w:rPr>
              <w:t>апитальные вложения</w:t>
            </w:r>
            <w:r w:rsidR="0031732C" w:rsidRPr="003B30AB">
              <w:rPr>
                <w:sz w:val="20"/>
                <w:szCs w:val="20"/>
              </w:rPr>
              <w:t xml:space="preserve">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Федерации, </w:t>
            </w:r>
            <w:r w:rsidR="0031732C" w:rsidRPr="001B2F39">
              <w:rPr>
                <w:i/>
                <w:sz w:val="20"/>
                <w:szCs w:val="20"/>
              </w:rPr>
              <w:t>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B30AB">
              <w:rPr>
                <w:sz w:val="20"/>
                <w:szCs w:val="20"/>
              </w:rPr>
              <w:t>+44 809,</w:t>
            </w:r>
            <w:r w:rsidRPr="003B30A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B30AB" w:rsidP="003B3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 xml:space="preserve">ведомление №99057/1 от 24.05.2023 </w:t>
            </w:r>
          </w:p>
        </w:tc>
      </w:tr>
      <w:tr w:rsidR="0031732C" w:rsidRPr="003B30AB" w:rsidTr="001B2F39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2 02 49999 13 0000 150</w:t>
            </w:r>
          </w:p>
        </w:tc>
        <w:tc>
          <w:tcPr>
            <w:tcW w:w="4253" w:type="dxa"/>
            <w:vAlign w:val="center"/>
          </w:tcPr>
          <w:p w:rsidR="0031732C" w:rsidRPr="003B30AB" w:rsidRDefault="003B30AB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и</w:t>
            </w:r>
            <w:r w:rsidR="0031732C" w:rsidRPr="001B2F39">
              <w:rPr>
                <w:b/>
                <w:sz w:val="20"/>
                <w:szCs w:val="20"/>
              </w:rPr>
              <w:t>ные межбюджетные трансферты</w:t>
            </w:r>
            <w:r w:rsidR="0031732C" w:rsidRPr="003B30AB">
              <w:rPr>
                <w:sz w:val="20"/>
                <w:szCs w:val="20"/>
              </w:rPr>
              <w:t xml:space="preserve"> на расселение граждан из аварийного жилищного фонда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+19 257,7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>ведомление №8120248/1 от 11.10.2023 года</w:t>
            </w:r>
          </w:p>
        </w:tc>
      </w:tr>
      <w:tr w:rsidR="0031732C" w:rsidRPr="003B30AB" w:rsidTr="001B2F39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2 02 29999 13 6009 150</w:t>
            </w:r>
          </w:p>
        </w:tc>
        <w:tc>
          <w:tcPr>
            <w:tcW w:w="4253" w:type="dxa"/>
            <w:vAlign w:val="center"/>
          </w:tcPr>
          <w:p w:rsidR="0031732C" w:rsidRPr="003B30AB" w:rsidRDefault="003B30AB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с</w:t>
            </w:r>
            <w:r w:rsidR="0031732C" w:rsidRPr="001B2F39">
              <w:rPr>
                <w:b/>
                <w:sz w:val="20"/>
                <w:szCs w:val="20"/>
              </w:rPr>
              <w:t>убсидии</w:t>
            </w:r>
            <w:r w:rsidR="0031732C" w:rsidRPr="003B30AB">
              <w:rPr>
                <w:sz w:val="20"/>
                <w:szCs w:val="20"/>
              </w:rPr>
              <w:t xml:space="preserve"> за счет средств </w:t>
            </w:r>
            <w:r w:rsidR="0031732C" w:rsidRPr="001B2F39">
              <w:rPr>
                <w:i/>
                <w:sz w:val="20"/>
                <w:szCs w:val="20"/>
              </w:rPr>
              <w:t>резервного фонда</w:t>
            </w:r>
            <w:r w:rsidR="0031732C" w:rsidRPr="003B30AB">
              <w:rPr>
                <w:sz w:val="20"/>
                <w:szCs w:val="20"/>
              </w:rPr>
              <w:t xml:space="preserve"> </w:t>
            </w:r>
            <w:r w:rsidR="0031732C" w:rsidRPr="001B2F39">
              <w:rPr>
                <w:i/>
                <w:sz w:val="20"/>
                <w:szCs w:val="20"/>
              </w:rPr>
              <w:t>Администрации Смоленской области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+30,0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1732C" w:rsidRPr="003B30AB">
              <w:rPr>
                <w:sz w:val="20"/>
                <w:szCs w:val="20"/>
              </w:rPr>
              <w:t>ведомление №8120248/2 от 11.10.2023 года</w:t>
            </w:r>
          </w:p>
        </w:tc>
      </w:tr>
      <w:tr w:rsidR="0031732C" w:rsidRPr="003B30AB" w:rsidTr="001B2F39">
        <w:trPr>
          <w:trHeight w:val="70"/>
        </w:trPr>
        <w:tc>
          <w:tcPr>
            <w:tcW w:w="1985" w:type="dxa"/>
            <w:vAlign w:val="center"/>
          </w:tcPr>
          <w:p w:rsidR="0031732C" w:rsidRPr="003B30AB" w:rsidRDefault="0031732C" w:rsidP="00B96447">
            <w:pPr>
              <w:jc w:val="center"/>
              <w:rPr>
                <w:sz w:val="18"/>
                <w:szCs w:val="18"/>
              </w:rPr>
            </w:pPr>
            <w:r w:rsidRPr="003B30AB">
              <w:rPr>
                <w:sz w:val="18"/>
                <w:szCs w:val="18"/>
              </w:rPr>
              <w:t>2 07 05030 13 0000 150</w:t>
            </w:r>
          </w:p>
        </w:tc>
        <w:tc>
          <w:tcPr>
            <w:tcW w:w="4253" w:type="dxa"/>
            <w:vAlign w:val="center"/>
          </w:tcPr>
          <w:p w:rsidR="0031732C" w:rsidRPr="003B30AB" w:rsidRDefault="003B30AB" w:rsidP="00B96447">
            <w:pPr>
              <w:jc w:val="both"/>
              <w:rPr>
                <w:sz w:val="20"/>
                <w:szCs w:val="20"/>
              </w:rPr>
            </w:pPr>
            <w:r w:rsidRPr="001B2F39">
              <w:rPr>
                <w:b/>
                <w:sz w:val="20"/>
                <w:szCs w:val="20"/>
              </w:rPr>
              <w:t>п</w:t>
            </w:r>
            <w:r w:rsidR="0031732C" w:rsidRPr="001B2F39">
              <w:rPr>
                <w:b/>
                <w:sz w:val="20"/>
                <w:szCs w:val="20"/>
              </w:rPr>
              <w:t>рочие безвозмездные поступления</w:t>
            </w:r>
            <w:r w:rsidR="0031732C" w:rsidRPr="003B30AB">
              <w:rPr>
                <w:sz w:val="20"/>
                <w:szCs w:val="20"/>
              </w:rPr>
              <w:t xml:space="preserve"> в бюджеты городских поселений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+245,0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1B2F39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1732C" w:rsidRPr="003B30AB">
              <w:rPr>
                <w:sz w:val="20"/>
                <w:szCs w:val="20"/>
              </w:rPr>
              <w:t xml:space="preserve">латежное поручение №1902 от </w:t>
            </w:r>
            <w:proofErr w:type="gramStart"/>
            <w:r w:rsidR="0031732C" w:rsidRPr="003B30AB">
              <w:rPr>
                <w:sz w:val="20"/>
                <w:szCs w:val="20"/>
              </w:rPr>
              <w:t>27.07</w:t>
            </w:r>
            <w:r>
              <w:rPr>
                <w:sz w:val="20"/>
                <w:szCs w:val="20"/>
              </w:rPr>
              <w:t>.</w:t>
            </w:r>
            <w:r w:rsidR="0031732C" w:rsidRPr="003B30AB">
              <w:rPr>
                <w:sz w:val="20"/>
                <w:szCs w:val="20"/>
              </w:rPr>
              <w:t>2023</w:t>
            </w:r>
            <w:r w:rsidR="0031732C" w:rsidRPr="003B30AB">
              <w:rPr>
                <w:sz w:val="20"/>
                <w:szCs w:val="20"/>
                <w:lang w:val="en-US"/>
              </w:rPr>
              <w:t xml:space="preserve"> </w:t>
            </w:r>
            <w:r w:rsidR="0031732C" w:rsidRPr="003B30AB">
              <w:rPr>
                <w:sz w:val="20"/>
                <w:szCs w:val="20"/>
              </w:rPr>
              <w:t xml:space="preserve"> года</w:t>
            </w:r>
            <w:proofErr w:type="gramEnd"/>
          </w:p>
        </w:tc>
      </w:tr>
      <w:tr w:rsidR="0031732C" w:rsidRPr="003B30AB" w:rsidTr="003B30AB">
        <w:trPr>
          <w:trHeight w:val="70"/>
        </w:trPr>
        <w:tc>
          <w:tcPr>
            <w:tcW w:w="6238" w:type="dxa"/>
            <w:gridSpan w:val="2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30AB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3B30AB">
              <w:rPr>
                <w:b/>
                <w:i/>
                <w:sz w:val="20"/>
                <w:szCs w:val="20"/>
              </w:rPr>
              <w:t>140 672,4</w:t>
            </w:r>
          </w:p>
        </w:tc>
        <w:tc>
          <w:tcPr>
            <w:tcW w:w="1134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3B30AB">
              <w:rPr>
                <w:b/>
                <w:i/>
                <w:sz w:val="20"/>
                <w:szCs w:val="20"/>
              </w:rPr>
              <w:t>198 716,0</w:t>
            </w:r>
          </w:p>
        </w:tc>
        <w:tc>
          <w:tcPr>
            <w:tcW w:w="851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3B30A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82" w:type="dxa"/>
            <w:vAlign w:val="center"/>
          </w:tcPr>
          <w:p w:rsidR="0031732C" w:rsidRPr="003B30AB" w:rsidRDefault="0031732C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2F39" w:rsidRDefault="001B2F39" w:rsidP="001B2F39">
      <w:pPr>
        <w:tabs>
          <w:tab w:val="left" w:pos="720"/>
        </w:tabs>
        <w:jc w:val="both"/>
        <w:rPr>
          <w:b/>
          <w:sz w:val="26"/>
          <w:szCs w:val="26"/>
        </w:rPr>
      </w:pPr>
    </w:p>
    <w:p w:rsidR="001B2F39" w:rsidRPr="005A0699" w:rsidRDefault="004B24FE" w:rsidP="00915BE6">
      <w:pPr>
        <w:tabs>
          <w:tab w:val="left" w:pos="426"/>
        </w:tabs>
        <w:ind w:firstLine="709"/>
        <w:rPr>
          <w:b/>
          <w:i/>
          <w:u w:val="single"/>
        </w:rPr>
      </w:pPr>
      <w:r w:rsidRPr="005A0699">
        <w:rPr>
          <w:b/>
          <w:i/>
          <w:u w:val="single"/>
        </w:rPr>
        <w:t>Контрольно-ревизионная комиссия обращает внимание:</w:t>
      </w:r>
    </w:p>
    <w:p w:rsidR="00D24878" w:rsidRPr="005A0699" w:rsidRDefault="00D24878" w:rsidP="00915BE6">
      <w:pPr>
        <w:tabs>
          <w:tab w:val="left" w:pos="426"/>
        </w:tabs>
        <w:jc w:val="both"/>
        <w:rPr>
          <w:i/>
        </w:rPr>
      </w:pPr>
      <w:r w:rsidRPr="005A0699">
        <w:rPr>
          <w:i/>
        </w:rPr>
        <w:t>В рамках благотворительности можно передавать деньги, товары, иное имущество, объекты интеллектуальной собственности, права, выполнять работы или оказывать услуги (ст.5 Федерального закона от 11.08.1995 № 135-ФЗ).</w:t>
      </w:r>
    </w:p>
    <w:p w:rsidR="00915BE6" w:rsidRPr="005A0699" w:rsidRDefault="00915BE6" w:rsidP="00915BE6">
      <w:pPr>
        <w:tabs>
          <w:tab w:val="left" w:pos="426"/>
        </w:tabs>
        <w:jc w:val="both"/>
        <w:rPr>
          <w:i/>
        </w:rPr>
      </w:pPr>
      <w:r w:rsidRPr="005A0699">
        <w:rPr>
          <w:i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рублей.</w:t>
      </w:r>
    </w:p>
    <w:p w:rsidR="00D24878" w:rsidRPr="005A0699" w:rsidRDefault="00C82AD1" w:rsidP="00915BE6">
      <w:pPr>
        <w:tabs>
          <w:tab w:val="left" w:pos="426"/>
        </w:tabs>
        <w:jc w:val="both"/>
        <w:rPr>
          <w:i/>
        </w:rPr>
      </w:pPr>
      <w:r w:rsidRPr="005A0699">
        <w:rPr>
          <w:i/>
        </w:rPr>
        <w:t>В соответствии со ст.41 БК РФ безвозмездные поступления от юридических лиц, в том числе добровольные пожертвования, относятся к безвозмездным поступлениям.</w:t>
      </w:r>
    </w:p>
    <w:p w:rsidR="00D24878" w:rsidRPr="005A0699" w:rsidRDefault="0002214D" w:rsidP="00915BE6">
      <w:pPr>
        <w:tabs>
          <w:tab w:val="left" w:pos="426"/>
        </w:tabs>
        <w:jc w:val="both"/>
        <w:rPr>
          <w:i/>
        </w:rPr>
      </w:pPr>
      <w:r w:rsidRPr="005A0699">
        <w:rPr>
          <w:i/>
        </w:rPr>
        <w:t>18 июля текущего года Администрация муниципального образования «Вяземский район» Смоленской области обратилась с письмом</w:t>
      </w:r>
      <w:r w:rsidR="004E48DF" w:rsidRPr="005A0699">
        <w:rPr>
          <w:i/>
        </w:rPr>
        <w:t xml:space="preserve"> (исх. от 18.07.2023 №3785/02-25)</w:t>
      </w:r>
      <w:r w:rsidRPr="005A0699">
        <w:rPr>
          <w:i/>
        </w:rPr>
        <w:t xml:space="preserve"> к генеральному директору АО «ГК Мелком», </w:t>
      </w:r>
      <w:proofErr w:type="spellStart"/>
      <w:r w:rsidRPr="005A0699">
        <w:rPr>
          <w:i/>
        </w:rPr>
        <w:t>И.Л.Меньшинину</w:t>
      </w:r>
      <w:proofErr w:type="spellEnd"/>
      <w:r w:rsidRPr="005A0699">
        <w:rPr>
          <w:i/>
        </w:rPr>
        <w:t xml:space="preserve">, по телекоммуникационным каналам связи с просьбой оказать благотворительную помощь г. Вязьма в виде выделения денежных средств на приобретение и поставку емкостей для накопления твердых коммунальных и крупногабаритных </w:t>
      </w:r>
      <w:r w:rsidR="004E48DF" w:rsidRPr="005A0699">
        <w:rPr>
          <w:i/>
        </w:rPr>
        <w:t>отходов</w:t>
      </w:r>
      <w:r w:rsidRPr="005A0699">
        <w:rPr>
          <w:i/>
        </w:rPr>
        <w:t xml:space="preserve"> для установки в микрорайоне Новоторжский в сумме 245,0 тыс.рублей (контейнер для мусора с плоской крышкой в количестве 10 шт. общей стоимостью 160,0 тыс.рублей и бункер-накопитель в количестве 1 шт. на сумму 85,0 тыс.рублей.), указав в письме все реквизиты Вяземского городского </w:t>
      </w:r>
      <w:r w:rsidR="004E48DF" w:rsidRPr="005A0699">
        <w:rPr>
          <w:i/>
        </w:rPr>
        <w:t>поселения</w:t>
      </w:r>
      <w:r w:rsidRPr="005A0699">
        <w:rPr>
          <w:i/>
        </w:rPr>
        <w:t xml:space="preserve"> Вяземского района Смоленской области.  </w:t>
      </w:r>
    </w:p>
    <w:p w:rsidR="004E48DF" w:rsidRPr="005A0699" w:rsidRDefault="004E48DF" w:rsidP="00915BE6">
      <w:pPr>
        <w:tabs>
          <w:tab w:val="left" w:pos="426"/>
        </w:tabs>
        <w:jc w:val="both"/>
        <w:rPr>
          <w:i/>
        </w:rPr>
      </w:pPr>
      <w:r w:rsidRPr="005A0699">
        <w:rPr>
          <w:i/>
        </w:rPr>
        <w:t xml:space="preserve">В свою очередь, АО «ГК Мелком» является учредителем ООО «АГРИТЕК» (ИНН 6725033780) КПП 672201001). </w:t>
      </w:r>
    </w:p>
    <w:p w:rsidR="001B2F39" w:rsidRPr="005A0699" w:rsidRDefault="00BE2491" w:rsidP="00915BE6">
      <w:pPr>
        <w:tabs>
          <w:tab w:val="left" w:pos="426"/>
        </w:tabs>
        <w:jc w:val="both"/>
        <w:rPr>
          <w:i/>
        </w:rPr>
      </w:pPr>
      <w:r w:rsidRPr="005A0699">
        <w:rPr>
          <w:i/>
        </w:rPr>
        <w:t xml:space="preserve">Согласно платежному поручению от </w:t>
      </w:r>
      <w:r w:rsidR="0002214D" w:rsidRPr="005A0699">
        <w:rPr>
          <w:i/>
        </w:rPr>
        <w:t xml:space="preserve">27.07.2023 </w:t>
      </w:r>
      <w:r w:rsidRPr="005A0699">
        <w:rPr>
          <w:i/>
        </w:rPr>
        <w:t>№</w:t>
      </w:r>
      <w:r w:rsidR="0002214D" w:rsidRPr="005A0699">
        <w:rPr>
          <w:i/>
        </w:rPr>
        <w:t>1902</w:t>
      </w:r>
      <w:r w:rsidR="00875DF7" w:rsidRPr="005A0699">
        <w:rPr>
          <w:i/>
        </w:rPr>
        <w:t xml:space="preserve"> от ООО «АГРОТЕК» в</w:t>
      </w:r>
      <w:r w:rsidRPr="005A0699">
        <w:rPr>
          <w:i/>
        </w:rPr>
        <w:t xml:space="preserve"> бюджет Вяземского городского поселения Вяземского района Смоленской области поступили прочие безвозмездные поступления в размере </w:t>
      </w:r>
      <w:r w:rsidRPr="005A0699">
        <w:rPr>
          <w:b/>
          <w:i/>
        </w:rPr>
        <w:t>245,0</w:t>
      </w:r>
      <w:r w:rsidRPr="005A0699">
        <w:rPr>
          <w:i/>
        </w:rPr>
        <w:t xml:space="preserve"> </w:t>
      </w:r>
      <w:proofErr w:type="gramStart"/>
      <w:r w:rsidRPr="005A0699">
        <w:rPr>
          <w:i/>
        </w:rPr>
        <w:t>тыс.рублей</w:t>
      </w:r>
      <w:proofErr w:type="gramEnd"/>
      <w:r w:rsidR="004E48DF" w:rsidRPr="005A0699">
        <w:rPr>
          <w:i/>
        </w:rPr>
        <w:t xml:space="preserve"> с назначением платежа «Благотворительная помощь по письму №37081/02-25 от 18.07.2023</w:t>
      </w:r>
      <w:r w:rsidR="006E65AA" w:rsidRPr="005A0699">
        <w:rPr>
          <w:i/>
        </w:rPr>
        <w:t xml:space="preserve"> г. НДС не облагается.</w:t>
      </w:r>
      <w:r w:rsidR="004E48DF" w:rsidRPr="005A0699">
        <w:rPr>
          <w:i/>
        </w:rPr>
        <w:t>»</w:t>
      </w:r>
      <w:r w:rsidRPr="005A0699">
        <w:rPr>
          <w:i/>
        </w:rPr>
        <w:t>.</w:t>
      </w:r>
    </w:p>
    <w:p w:rsidR="006E65AA" w:rsidRPr="005A0699" w:rsidRDefault="00276F4B" w:rsidP="00915BE6">
      <w:pPr>
        <w:tabs>
          <w:tab w:val="left" w:pos="426"/>
        </w:tabs>
        <w:jc w:val="both"/>
        <w:rPr>
          <w:i/>
        </w:rPr>
      </w:pPr>
      <w:r w:rsidRPr="005A0699">
        <w:rPr>
          <w:i/>
        </w:rPr>
        <w:t xml:space="preserve">Исходя из вышесказанного, номер письма (№37081/02-25), указанный в назначении платежа, не совпадает с номером письма (№3785/02-25) </w:t>
      </w:r>
      <w:r w:rsidR="004B24FE" w:rsidRPr="005A0699">
        <w:rPr>
          <w:i/>
        </w:rPr>
        <w:t>направленного в адрес АО «ГК Мелком».</w:t>
      </w:r>
    </w:p>
    <w:p w:rsidR="004B24FE" w:rsidRDefault="004B24FE" w:rsidP="00915BE6">
      <w:pPr>
        <w:tabs>
          <w:tab w:val="left" w:pos="142"/>
        </w:tabs>
        <w:jc w:val="both"/>
        <w:rPr>
          <w:i/>
          <w:sz w:val="22"/>
          <w:szCs w:val="22"/>
        </w:rPr>
      </w:pPr>
    </w:p>
    <w:p w:rsidR="003330A4" w:rsidRPr="003330A4" w:rsidRDefault="003330A4" w:rsidP="003330A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Расходы</w:t>
      </w:r>
      <w:r w:rsidRPr="003330A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бюджета</w:t>
      </w:r>
    </w:p>
    <w:p w:rsidR="00BE2491" w:rsidRDefault="00BE2491" w:rsidP="001B2F39">
      <w:pPr>
        <w:tabs>
          <w:tab w:val="left" w:pos="720"/>
        </w:tabs>
        <w:jc w:val="both"/>
        <w:rPr>
          <w:b/>
          <w:sz w:val="26"/>
          <w:szCs w:val="26"/>
        </w:rPr>
      </w:pPr>
    </w:p>
    <w:p w:rsidR="00BE2491" w:rsidRDefault="003330A4" w:rsidP="003330A4">
      <w:pPr>
        <w:tabs>
          <w:tab w:val="left" w:pos="720"/>
        </w:tabs>
        <w:ind w:firstLine="709"/>
        <w:jc w:val="both"/>
      </w:pPr>
      <w:r w:rsidRPr="00DD68B2">
        <w:t>Согласно данным проекта решения</w:t>
      </w:r>
      <w:r>
        <w:t xml:space="preserve"> о бюджете Вяземского городского поселения Вяземского района Смоленской области расходы бюджета предлагаются к утверждению:</w:t>
      </w:r>
    </w:p>
    <w:p w:rsidR="003330A4" w:rsidRPr="003330A4" w:rsidRDefault="0031732C" w:rsidP="003330A4">
      <w:pPr>
        <w:pStyle w:val="a8"/>
        <w:numPr>
          <w:ilvl w:val="0"/>
          <w:numId w:val="18"/>
        </w:numPr>
        <w:tabs>
          <w:tab w:val="left" w:pos="720"/>
        </w:tabs>
        <w:jc w:val="both"/>
      </w:pPr>
      <w:r w:rsidRPr="003330A4">
        <w:t xml:space="preserve">на 2023 год в сумме </w:t>
      </w:r>
      <w:r w:rsidRPr="003330A4">
        <w:rPr>
          <w:b/>
        </w:rPr>
        <w:t xml:space="preserve">739 445,7 </w:t>
      </w:r>
      <w:r w:rsidRPr="003330A4">
        <w:t xml:space="preserve">тыс. рублей с увеличением на </w:t>
      </w:r>
      <w:r w:rsidRPr="003330A4">
        <w:rPr>
          <w:b/>
        </w:rPr>
        <w:t>152 845,9</w:t>
      </w:r>
      <w:r w:rsidR="003330A4" w:rsidRPr="003330A4">
        <w:t xml:space="preserve"> </w:t>
      </w:r>
      <w:proofErr w:type="gramStart"/>
      <w:r w:rsidR="003330A4" w:rsidRPr="003330A4">
        <w:t>тыс.рублей</w:t>
      </w:r>
      <w:proofErr w:type="gramEnd"/>
      <w:r w:rsidR="003330A4" w:rsidRPr="003330A4">
        <w:t xml:space="preserve"> (или на </w:t>
      </w:r>
      <w:r w:rsidR="003330A4" w:rsidRPr="003330A4">
        <w:rPr>
          <w:b/>
        </w:rPr>
        <w:t>26,1</w:t>
      </w:r>
      <w:r w:rsidR="003330A4" w:rsidRPr="003330A4">
        <w:t>%);</w:t>
      </w:r>
    </w:p>
    <w:p w:rsidR="003330A4" w:rsidRPr="003330A4" w:rsidRDefault="0031732C" w:rsidP="003330A4">
      <w:pPr>
        <w:pStyle w:val="a8"/>
        <w:numPr>
          <w:ilvl w:val="0"/>
          <w:numId w:val="18"/>
        </w:numPr>
        <w:tabs>
          <w:tab w:val="left" w:pos="720"/>
        </w:tabs>
        <w:jc w:val="both"/>
      </w:pPr>
      <w:r w:rsidRPr="003330A4">
        <w:t xml:space="preserve">на 2024 год – </w:t>
      </w:r>
      <w:r w:rsidRPr="003330A4">
        <w:rPr>
          <w:b/>
        </w:rPr>
        <w:t>467 830,6</w:t>
      </w:r>
      <w:r w:rsidRPr="003330A4">
        <w:t xml:space="preserve"> тыс. рублей с увеличением на </w:t>
      </w:r>
      <w:r w:rsidRPr="003330A4">
        <w:rPr>
          <w:b/>
        </w:rPr>
        <w:t>198 716,0</w:t>
      </w:r>
      <w:r w:rsidR="003330A4" w:rsidRPr="003330A4">
        <w:t xml:space="preserve"> </w:t>
      </w:r>
      <w:proofErr w:type="gramStart"/>
      <w:r w:rsidR="003330A4" w:rsidRPr="003330A4">
        <w:t>тыс.рублей</w:t>
      </w:r>
      <w:proofErr w:type="gramEnd"/>
      <w:r w:rsidR="003330A4" w:rsidRPr="003330A4">
        <w:t xml:space="preserve"> (или на </w:t>
      </w:r>
      <w:r w:rsidR="003330A4" w:rsidRPr="003330A4">
        <w:rPr>
          <w:b/>
        </w:rPr>
        <w:t>73,8</w:t>
      </w:r>
      <w:r w:rsidR="003330A4" w:rsidRPr="003330A4">
        <w:t>%);</w:t>
      </w:r>
    </w:p>
    <w:p w:rsidR="0031732C" w:rsidRPr="003330A4" w:rsidRDefault="0031732C" w:rsidP="003330A4">
      <w:pPr>
        <w:pStyle w:val="a8"/>
        <w:numPr>
          <w:ilvl w:val="0"/>
          <w:numId w:val="18"/>
        </w:numPr>
        <w:tabs>
          <w:tab w:val="left" w:pos="720"/>
        </w:tabs>
        <w:jc w:val="both"/>
      </w:pPr>
      <w:r w:rsidRPr="003330A4">
        <w:t xml:space="preserve">на 2025 год – </w:t>
      </w:r>
      <w:r w:rsidRPr="003330A4">
        <w:rPr>
          <w:b/>
        </w:rPr>
        <w:t>248 931,6</w:t>
      </w:r>
      <w:r w:rsidR="003330A4" w:rsidRPr="003330A4">
        <w:t xml:space="preserve"> </w:t>
      </w:r>
      <w:proofErr w:type="gramStart"/>
      <w:r w:rsidR="003330A4" w:rsidRPr="003330A4">
        <w:t>тыс.</w:t>
      </w:r>
      <w:r w:rsidRPr="003330A4">
        <w:t>рублей</w:t>
      </w:r>
      <w:proofErr w:type="gramEnd"/>
      <w:r w:rsidRPr="003330A4">
        <w:t xml:space="preserve"> (без изменений).</w:t>
      </w:r>
    </w:p>
    <w:p w:rsidR="003330A4" w:rsidRPr="00156E20" w:rsidRDefault="008F25AC" w:rsidP="00731571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56E20">
        <w:rPr>
          <w:rFonts w:ascii="Times New Roman" w:hAnsi="Times New Roman" w:cs="Times New Roman"/>
          <w:sz w:val="24"/>
          <w:szCs w:val="24"/>
        </w:rPr>
        <w:t xml:space="preserve">Изменение объема расходов бюджета </w:t>
      </w:r>
      <w:r w:rsidR="00156E20" w:rsidRPr="00156E2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156E20">
        <w:rPr>
          <w:rFonts w:ascii="Times New Roman" w:hAnsi="Times New Roman" w:cs="Times New Roman"/>
          <w:sz w:val="24"/>
          <w:szCs w:val="24"/>
        </w:rPr>
        <w:t xml:space="preserve"> в основном обусловлено </w:t>
      </w:r>
      <w:r w:rsidR="00156E20" w:rsidRPr="00156E20">
        <w:rPr>
          <w:rFonts w:ascii="Times New Roman" w:hAnsi="Times New Roman" w:cs="Times New Roman"/>
          <w:sz w:val="24"/>
          <w:szCs w:val="24"/>
        </w:rPr>
        <w:t xml:space="preserve">такими </w:t>
      </w:r>
      <w:r w:rsidRPr="00156E20">
        <w:rPr>
          <w:rFonts w:ascii="Times New Roman" w:hAnsi="Times New Roman" w:cs="Times New Roman"/>
          <w:sz w:val="24"/>
          <w:szCs w:val="24"/>
        </w:rPr>
        <w:t>факторами</w:t>
      </w:r>
      <w:r w:rsidR="00156E20" w:rsidRPr="00156E20">
        <w:rPr>
          <w:rFonts w:ascii="Times New Roman" w:hAnsi="Times New Roman" w:cs="Times New Roman"/>
          <w:sz w:val="24"/>
          <w:szCs w:val="24"/>
        </w:rPr>
        <w:t>, как</w:t>
      </w:r>
      <w:r w:rsidRPr="00156E20">
        <w:rPr>
          <w:rFonts w:ascii="Times New Roman" w:hAnsi="Times New Roman" w:cs="Times New Roman"/>
          <w:sz w:val="24"/>
          <w:szCs w:val="24"/>
        </w:rPr>
        <w:t xml:space="preserve"> поступление уведомлений по расчетам между бюджетами</w:t>
      </w:r>
      <w:r w:rsidR="00156E20" w:rsidRPr="00156E20">
        <w:rPr>
          <w:rFonts w:ascii="Times New Roman" w:hAnsi="Times New Roman" w:cs="Times New Roman"/>
          <w:sz w:val="24"/>
          <w:szCs w:val="24"/>
        </w:rPr>
        <w:t>, так и</w:t>
      </w:r>
      <w:r w:rsidRPr="00156E20">
        <w:rPr>
          <w:rFonts w:ascii="Times New Roman" w:hAnsi="Times New Roman" w:cs="Times New Roman"/>
          <w:sz w:val="24"/>
          <w:szCs w:val="24"/>
        </w:rPr>
        <w:t xml:space="preserve"> поступление обращений главных распорядителей средств </w:t>
      </w:r>
      <w:r w:rsidR="00156E20" w:rsidRPr="00156E2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156E20">
        <w:rPr>
          <w:rFonts w:ascii="Times New Roman" w:hAnsi="Times New Roman" w:cs="Times New Roman"/>
          <w:sz w:val="24"/>
          <w:szCs w:val="24"/>
        </w:rPr>
        <w:t xml:space="preserve">бюджета по изменению сводной бюджетной росписи </w:t>
      </w:r>
      <w:r w:rsidR="00156E20" w:rsidRPr="00156E20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156E20">
        <w:rPr>
          <w:rFonts w:ascii="Times New Roman" w:hAnsi="Times New Roman" w:cs="Times New Roman"/>
          <w:sz w:val="24"/>
          <w:szCs w:val="24"/>
        </w:rPr>
        <w:t xml:space="preserve"> в части уточнения </w:t>
      </w:r>
      <w:r w:rsidR="00156E20" w:rsidRPr="00156E20">
        <w:rPr>
          <w:rFonts w:ascii="Times New Roman" w:hAnsi="Times New Roman" w:cs="Times New Roman"/>
          <w:sz w:val="24"/>
          <w:szCs w:val="24"/>
        </w:rPr>
        <w:t xml:space="preserve">бюджетных ассигнований согласно </w:t>
      </w:r>
      <w:r w:rsidRPr="00156E20">
        <w:rPr>
          <w:rFonts w:ascii="Times New Roman" w:hAnsi="Times New Roman" w:cs="Times New Roman"/>
          <w:sz w:val="24"/>
          <w:szCs w:val="24"/>
        </w:rPr>
        <w:t>код</w:t>
      </w:r>
      <w:r w:rsidR="00156E20" w:rsidRPr="00156E20">
        <w:rPr>
          <w:rFonts w:ascii="Times New Roman" w:hAnsi="Times New Roman" w:cs="Times New Roman"/>
          <w:sz w:val="24"/>
          <w:szCs w:val="24"/>
        </w:rPr>
        <w:t>ам</w:t>
      </w:r>
      <w:r w:rsidRPr="00156E20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156E20" w:rsidRPr="00156E20">
        <w:rPr>
          <w:rFonts w:ascii="Times New Roman" w:hAnsi="Times New Roman" w:cs="Times New Roman"/>
          <w:sz w:val="24"/>
          <w:szCs w:val="24"/>
        </w:rPr>
        <w:t>.</w:t>
      </w:r>
    </w:p>
    <w:p w:rsidR="006005EE" w:rsidRPr="00662546" w:rsidRDefault="006005EE" w:rsidP="00731571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62546" w:rsidRPr="00662546" w:rsidRDefault="00662546" w:rsidP="007315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2546">
        <w:rPr>
          <w:rFonts w:ascii="Times New Roman" w:hAnsi="Times New Roman" w:cs="Times New Roman"/>
          <w:b/>
          <w:i/>
          <w:sz w:val="24"/>
          <w:szCs w:val="24"/>
        </w:rPr>
        <w:t>Динамика и структура расходов</w:t>
      </w:r>
    </w:p>
    <w:p w:rsidR="001E1591" w:rsidRDefault="001E1591" w:rsidP="007315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5FA" w:rsidRDefault="00EA35FD" w:rsidP="007315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AAC">
        <w:rPr>
          <w:rFonts w:ascii="Times New Roman" w:hAnsi="Times New Roman" w:cs="Times New Roman"/>
          <w:sz w:val="24"/>
          <w:szCs w:val="24"/>
        </w:rPr>
        <w:t xml:space="preserve">Согласно проекту решения </w:t>
      </w:r>
      <w:r w:rsidR="001715FA" w:rsidRPr="006C3AAC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Pr="006C3AAC">
        <w:rPr>
          <w:rFonts w:ascii="Times New Roman" w:hAnsi="Times New Roman" w:cs="Times New Roman"/>
          <w:sz w:val="24"/>
          <w:szCs w:val="24"/>
        </w:rPr>
        <w:t xml:space="preserve">по разделам функциональной классификации расходов бюджетов РФ изменения в структуре бюджетных </w:t>
      </w:r>
      <w:proofErr w:type="gramStart"/>
      <w:r w:rsidRPr="006C3AAC">
        <w:rPr>
          <w:rFonts w:ascii="Times New Roman" w:hAnsi="Times New Roman" w:cs="Times New Roman"/>
          <w:sz w:val="24"/>
          <w:szCs w:val="24"/>
        </w:rPr>
        <w:t>обязательств  (</w:t>
      </w:r>
      <w:proofErr w:type="gramEnd"/>
      <w:r w:rsidR="001715FA" w:rsidRPr="006C3AA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31571">
        <w:rPr>
          <w:rFonts w:ascii="Times New Roman" w:hAnsi="Times New Roman" w:cs="Times New Roman"/>
          <w:sz w:val="24"/>
          <w:szCs w:val="24"/>
        </w:rPr>
        <w:t>3</w:t>
      </w:r>
      <w:r w:rsidRPr="006C3AAC">
        <w:rPr>
          <w:rFonts w:ascii="Times New Roman" w:hAnsi="Times New Roman" w:cs="Times New Roman"/>
          <w:sz w:val="24"/>
          <w:szCs w:val="24"/>
        </w:rPr>
        <w:t>)</w:t>
      </w:r>
      <w:r w:rsidR="001715FA" w:rsidRPr="006C3AAC">
        <w:rPr>
          <w:rFonts w:ascii="Times New Roman" w:hAnsi="Times New Roman" w:cs="Times New Roman"/>
          <w:sz w:val="24"/>
          <w:szCs w:val="24"/>
        </w:rPr>
        <w:t xml:space="preserve"> изменяются и предлагаются к утверждению:</w:t>
      </w:r>
    </w:p>
    <w:p w:rsidR="008C77DD" w:rsidRDefault="008C77DD" w:rsidP="007315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5FA" w:rsidRPr="00682937" w:rsidRDefault="001715FA" w:rsidP="00731571">
      <w:pPr>
        <w:numPr>
          <w:ilvl w:val="0"/>
          <w:numId w:val="20"/>
        </w:numPr>
        <w:ind w:left="0" w:hanging="284"/>
        <w:jc w:val="both"/>
        <w:rPr>
          <w:rFonts w:eastAsiaTheme="minorHAnsi"/>
          <w:lang w:eastAsia="en-US"/>
        </w:rPr>
      </w:pPr>
      <w:r w:rsidRPr="00F12E01">
        <w:rPr>
          <w:b/>
          <w:i/>
          <w:u w:val="single"/>
        </w:rPr>
        <w:t>на 2023 год</w:t>
      </w:r>
      <w:r w:rsidRPr="006C3AAC">
        <w:t xml:space="preserve"> в объеме </w:t>
      </w:r>
      <w:r w:rsidRPr="006C3AAC">
        <w:rPr>
          <w:b/>
        </w:rPr>
        <w:t>739 445,7</w:t>
      </w:r>
      <w:r w:rsidRPr="006C3AAC">
        <w:t xml:space="preserve"> </w:t>
      </w:r>
      <w:proofErr w:type="gramStart"/>
      <w:r w:rsidRPr="006C3AAC">
        <w:t>тыс.рублей</w:t>
      </w:r>
      <w:proofErr w:type="gramEnd"/>
      <w:r w:rsidR="008C77DD">
        <w:t xml:space="preserve"> </w:t>
      </w:r>
      <w:r w:rsidRPr="006C3AAC">
        <w:t xml:space="preserve">с увеличением в сумме </w:t>
      </w:r>
      <w:r w:rsidRPr="006C3AAC">
        <w:rPr>
          <w:b/>
        </w:rPr>
        <w:t>152 845,9</w:t>
      </w:r>
      <w:r w:rsidRPr="006C3AAC">
        <w:t xml:space="preserve"> тыс.рублей или на </w:t>
      </w:r>
      <w:r w:rsidRPr="006C3AAC">
        <w:rPr>
          <w:b/>
        </w:rPr>
        <w:t xml:space="preserve">26,1 </w:t>
      </w:r>
      <w:r w:rsidRPr="006C3AAC">
        <w:t xml:space="preserve">процентов по </w:t>
      </w:r>
      <w:r w:rsidRPr="006C3AAC">
        <w:rPr>
          <w:rFonts w:eastAsiaTheme="minorHAnsi"/>
          <w:lang w:eastAsia="en-US"/>
        </w:rPr>
        <w:t>разделам</w:t>
      </w:r>
      <w:r>
        <w:rPr>
          <w:rFonts w:eastAsiaTheme="minorHAnsi"/>
          <w:lang w:eastAsia="en-US"/>
        </w:rPr>
        <w:t>:</w:t>
      </w:r>
    </w:p>
    <w:p w:rsidR="00446AD0" w:rsidRDefault="001715FA" w:rsidP="00731571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85498E">
        <w:rPr>
          <w:rFonts w:eastAsiaTheme="minorHAnsi"/>
          <w:b/>
          <w:i/>
          <w:lang w:eastAsia="en-US"/>
        </w:rPr>
        <w:t xml:space="preserve"> «</w:t>
      </w:r>
      <w:r w:rsidRPr="00915BE6">
        <w:rPr>
          <w:rFonts w:eastAsiaTheme="minorHAnsi"/>
          <w:b/>
          <w:i/>
          <w:lang w:eastAsia="en-US"/>
        </w:rPr>
        <w:t>Общегосударственные вопросы»</w:t>
      </w:r>
      <w:r w:rsidR="008C77DD">
        <w:rPr>
          <w:rFonts w:eastAsiaTheme="minorHAnsi"/>
          <w:b/>
          <w:i/>
          <w:lang w:eastAsia="en-US"/>
        </w:rPr>
        <w:t xml:space="preserve"> </w:t>
      </w:r>
      <w:bookmarkStart w:id="3" w:name="_Hlk148532099"/>
      <w:r w:rsidR="008C77DD" w:rsidRPr="008C77DD">
        <w:rPr>
          <w:rFonts w:eastAsiaTheme="minorHAnsi"/>
          <w:i/>
          <w:lang w:eastAsia="en-US"/>
        </w:rPr>
        <w:t>предлагаются к утверждению</w:t>
      </w:r>
      <w:r w:rsidR="008C77DD" w:rsidRPr="008C77DD">
        <w:t xml:space="preserve"> </w:t>
      </w:r>
      <w:r w:rsidR="008C77DD" w:rsidRPr="008C77DD">
        <w:rPr>
          <w:rFonts w:eastAsiaTheme="minorHAnsi"/>
          <w:i/>
          <w:lang w:eastAsia="en-US"/>
        </w:rPr>
        <w:t xml:space="preserve">в сумме </w:t>
      </w:r>
      <w:r w:rsidR="008C77DD">
        <w:rPr>
          <w:rFonts w:eastAsiaTheme="minorHAnsi"/>
          <w:i/>
          <w:lang w:eastAsia="en-US"/>
        </w:rPr>
        <w:t>18 035,3</w:t>
      </w:r>
      <w:r w:rsidR="008C77DD" w:rsidRPr="008C77DD">
        <w:rPr>
          <w:rFonts w:eastAsiaTheme="minorHAnsi"/>
          <w:i/>
          <w:lang w:eastAsia="en-US"/>
        </w:rPr>
        <w:t xml:space="preserve"> </w:t>
      </w:r>
      <w:proofErr w:type="gramStart"/>
      <w:r w:rsidR="008C77DD" w:rsidRPr="008C77DD">
        <w:rPr>
          <w:rFonts w:eastAsiaTheme="minorHAnsi"/>
          <w:i/>
          <w:lang w:eastAsia="en-US"/>
        </w:rPr>
        <w:t>тыс.рублей</w:t>
      </w:r>
      <w:proofErr w:type="gramEnd"/>
      <w:r w:rsidRPr="006C3AAC">
        <w:rPr>
          <w:rFonts w:eastAsiaTheme="minorHAnsi"/>
          <w:i/>
          <w:lang w:eastAsia="en-US"/>
        </w:rPr>
        <w:t xml:space="preserve"> </w:t>
      </w:r>
      <w:r w:rsidR="008C77DD">
        <w:rPr>
          <w:rFonts w:eastAsiaTheme="minorHAnsi"/>
          <w:i/>
          <w:lang w:eastAsia="en-US"/>
        </w:rPr>
        <w:t xml:space="preserve">с </w:t>
      </w:r>
      <w:bookmarkEnd w:id="3"/>
      <w:r w:rsidRPr="006C3AAC">
        <w:rPr>
          <w:rFonts w:eastAsiaTheme="minorHAnsi"/>
          <w:i/>
          <w:lang w:eastAsia="en-US"/>
        </w:rPr>
        <w:t>уменьшен</w:t>
      </w:r>
      <w:r w:rsidR="008C77DD">
        <w:rPr>
          <w:rFonts w:eastAsiaTheme="minorHAnsi"/>
          <w:i/>
          <w:lang w:eastAsia="en-US"/>
        </w:rPr>
        <w:t xml:space="preserve">ием </w:t>
      </w:r>
      <w:r w:rsidRPr="006C3AAC">
        <w:rPr>
          <w:rFonts w:eastAsiaTheme="minorHAnsi"/>
          <w:i/>
          <w:lang w:eastAsia="en-US"/>
        </w:rPr>
        <w:t>на 1 050,3 тыс.рублей или 5,5%</w:t>
      </w:r>
      <w:r w:rsidR="00294434">
        <w:rPr>
          <w:rFonts w:eastAsiaTheme="minorHAnsi"/>
          <w:i/>
          <w:lang w:eastAsia="en-US"/>
        </w:rPr>
        <w:t xml:space="preserve"> за счет</w:t>
      </w:r>
      <w:r w:rsidR="00446AD0">
        <w:rPr>
          <w:rFonts w:eastAsiaTheme="minorHAnsi"/>
          <w:i/>
          <w:lang w:eastAsia="en-US"/>
        </w:rPr>
        <w:t>:</w:t>
      </w:r>
      <w:r w:rsidR="00294434">
        <w:rPr>
          <w:rFonts w:eastAsiaTheme="minorHAnsi"/>
          <w:i/>
          <w:lang w:eastAsia="en-US"/>
        </w:rPr>
        <w:t xml:space="preserve"> </w:t>
      </w:r>
    </w:p>
    <w:p w:rsidR="00446AD0" w:rsidRPr="00446AD0" w:rsidRDefault="00446AD0" w:rsidP="00731571">
      <w:pPr>
        <w:ind w:left="426"/>
        <w:jc w:val="both"/>
        <w:rPr>
          <w:rFonts w:eastAsiaTheme="minorHAnsi"/>
          <w:i/>
          <w:lang w:eastAsia="en-US"/>
        </w:rPr>
      </w:pPr>
      <w:r w:rsidRPr="00446AD0">
        <w:rPr>
          <w:rFonts w:eastAsiaTheme="minorHAnsi"/>
          <w:i/>
          <w:u w:val="single"/>
          <w:lang w:eastAsia="en-US"/>
        </w:rPr>
        <w:t>увеличения</w:t>
      </w:r>
      <w:r w:rsidRPr="00446AD0">
        <w:rPr>
          <w:rFonts w:eastAsiaTheme="minorHAnsi"/>
          <w:i/>
          <w:lang w:eastAsia="en-US"/>
        </w:rPr>
        <w:t xml:space="preserve"> расходов</w:t>
      </w:r>
      <w:r>
        <w:rPr>
          <w:rFonts w:eastAsiaTheme="minorHAnsi"/>
          <w:i/>
          <w:lang w:eastAsia="en-US"/>
        </w:rPr>
        <w:t xml:space="preserve"> </w:t>
      </w:r>
      <w:r w:rsidRPr="00446AD0">
        <w:rPr>
          <w:rFonts w:eastAsiaTheme="minorHAnsi"/>
          <w:i/>
          <w:lang w:eastAsia="en-US"/>
        </w:rPr>
        <w:t xml:space="preserve">на мероприятия, связанные с оформлением и распоряжением выморочным имуществом в сумме 31,6 </w:t>
      </w:r>
      <w:proofErr w:type="gramStart"/>
      <w:r w:rsidRPr="00446AD0">
        <w:rPr>
          <w:rFonts w:eastAsiaTheme="minorHAnsi"/>
          <w:i/>
          <w:lang w:eastAsia="en-US"/>
        </w:rPr>
        <w:t>тыс.рублей</w:t>
      </w:r>
      <w:proofErr w:type="gramEnd"/>
      <w:r w:rsidRPr="00446AD0">
        <w:rPr>
          <w:rFonts w:eastAsiaTheme="minorHAnsi"/>
          <w:i/>
          <w:lang w:eastAsia="en-US"/>
        </w:rPr>
        <w:t>;</w:t>
      </w:r>
    </w:p>
    <w:p w:rsidR="00446AD0" w:rsidRDefault="00446AD0" w:rsidP="00731571">
      <w:pPr>
        <w:ind w:left="426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u w:val="single"/>
          <w:lang w:eastAsia="en-US"/>
        </w:rPr>
        <w:t>уменьшения</w:t>
      </w:r>
      <w:r w:rsidRPr="00446AD0">
        <w:rPr>
          <w:rFonts w:eastAsiaTheme="minorHAnsi"/>
          <w:i/>
          <w:lang w:eastAsia="en-US"/>
        </w:rPr>
        <w:t xml:space="preserve"> расходов</w:t>
      </w:r>
      <w:r>
        <w:rPr>
          <w:rFonts w:eastAsiaTheme="minorHAnsi"/>
          <w:i/>
          <w:lang w:eastAsia="en-US"/>
        </w:rPr>
        <w:t>:</w:t>
      </w:r>
    </w:p>
    <w:p w:rsidR="00294434" w:rsidRPr="0085498E" w:rsidRDefault="00294434" w:rsidP="00731571">
      <w:pPr>
        <w:pStyle w:val="a8"/>
        <w:numPr>
          <w:ilvl w:val="0"/>
          <w:numId w:val="23"/>
        </w:numPr>
        <w:ind w:left="851"/>
        <w:jc w:val="both"/>
        <w:rPr>
          <w:rFonts w:eastAsiaTheme="minorHAnsi"/>
          <w:i/>
          <w:lang w:eastAsia="en-US"/>
        </w:rPr>
      </w:pPr>
      <w:r w:rsidRPr="0085498E">
        <w:rPr>
          <w:rFonts w:eastAsiaTheme="minorHAnsi"/>
          <w:i/>
          <w:lang w:eastAsia="en-US"/>
        </w:rPr>
        <w:t xml:space="preserve">на проведение технической инвентаризации и оформление кадастровых и технических паспортов автомобильных дорог расположенных на территории Вяземского городского поселения Вяземского района Смоленской области </w:t>
      </w:r>
      <w:r w:rsidR="00065C23">
        <w:rPr>
          <w:rFonts w:eastAsiaTheme="minorHAnsi"/>
          <w:i/>
          <w:lang w:eastAsia="en-US"/>
        </w:rPr>
        <w:t>на</w:t>
      </w:r>
      <w:r w:rsidRPr="0085498E">
        <w:rPr>
          <w:rFonts w:eastAsiaTheme="minorHAnsi"/>
          <w:i/>
          <w:lang w:eastAsia="en-US"/>
        </w:rPr>
        <w:t xml:space="preserve"> сумм</w:t>
      </w:r>
      <w:r w:rsidR="00065C23">
        <w:rPr>
          <w:rFonts w:eastAsiaTheme="minorHAnsi"/>
          <w:i/>
          <w:lang w:eastAsia="en-US"/>
        </w:rPr>
        <w:t>у</w:t>
      </w:r>
      <w:r w:rsidRPr="0085498E">
        <w:rPr>
          <w:rFonts w:eastAsiaTheme="minorHAnsi"/>
          <w:i/>
          <w:lang w:eastAsia="en-US"/>
        </w:rPr>
        <w:t xml:space="preserve"> 861,9 </w:t>
      </w:r>
      <w:proofErr w:type="gramStart"/>
      <w:r w:rsidRPr="0085498E">
        <w:rPr>
          <w:rFonts w:eastAsiaTheme="minorHAnsi"/>
          <w:i/>
          <w:lang w:eastAsia="en-US"/>
        </w:rPr>
        <w:t>тыс.рублей</w:t>
      </w:r>
      <w:proofErr w:type="gramEnd"/>
      <w:r w:rsidRPr="0085498E">
        <w:rPr>
          <w:rFonts w:eastAsiaTheme="minorHAnsi"/>
          <w:i/>
          <w:lang w:eastAsia="en-US"/>
        </w:rPr>
        <w:t>;</w:t>
      </w:r>
    </w:p>
    <w:p w:rsidR="00294434" w:rsidRPr="0085498E" w:rsidRDefault="00294434" w:rsidP="00731571">
      <w:pPr>
        <w:pStyle w:val="a8"/>
        <w:numPr>
          <w:ilvl w:val="0"/>
          <w:numId w:val="23"/>
        </w:numPr>
        <w:ind w:left="851"/>
        <w:jc w:val="both"/>
        <w:rPr>
          <w:rFonts w:eastAsiaTheme="minorHAnsi"/>
          <w:i/>
          <w:lang w:eastAsia="en-US"/>
        </w:rPr>
      </w:pPr>
      <w:r w:rsidRPr="0085498E">
        <w:rPr>
          <w:rFonts w:eastAsiaTheme="minorHAnsi"/>
          <w:i/>
          <w:lang w:eastAsia="en-US"/>
        </w:rPr>
        <w:t>на обеспечение деятельности законодательного (представительного) органа местного самоуправления</w:t>
      </w:r>
      <w:r w:rsidR="00FF3D22" w:rsidRPr="0085498E">
        <w:rPr>
          <w:rFonts w:eastAsiaTheme="minorHAnsi"/>
          <w:i/>
          <w:lang w:eastAsia="en-US"/>
        </w:rPr>
        <w:t xml:space="preserve"> </w:t>
      </w:r>
      <w:r w:rsidR="00065C23">
        <w:rPr>
          <w:rFonts w:eastAsiaTheme="minorHAnsi"/>
          <w:i/>
          <w:lang w:eastAsia="en-US"/>
        </w:rPr>
        <w:t>на</w:t>
      </w:r>
      <w:r w:rsidR="00FF3D22" w:rsidRPr="0085498E">
        <w:rPr>
          <w:rFonts w:eastAsiaTheme="minorHAnsi"/>
          <w:i/>
          <w:lang w:eastAsia="en-US"/>
        </w:rPr>
        <w:t xml:space="preserve"> сумм</w:t>
      </w:r>
      <w:r w:rsidR="00065C23">
        <w:rPr>
          <w:rFonts w:eastAsiaTheme="minorHAnsi"/>
          <w:i/>
          <w:lang w:eastAsia="en-US"/>
        </w:rPr>
        <w:t>у</w:t>
      </w:r>
      <w:r w:rsidR="00FF3D22" w:rsidRPr="0085498E">
        <w:rPr>
          <w:rFonts w:eastAsiaTheme="minorHAnsi"/>
          <w:i/>
          <w:lang w:eastAsia="en-US"/>
        </w:rPr>
        <w:t xml:space="preserve"> 165,0 </w:t>
      </w:r>
      <w:proofErr w:type="gramStart"/>
      <w:r w:rsidR="00FF3D22" w:rsidRPr="0085498E">
        <w:rPr>
          <w:rFonts w:eastAsiaTheme="minorHAnsi"/>
          <w:i/>
          <w:lang w:eastAsia="en-US"/>
        </w:rPr>
        <w:t>тыс.рублей</w:t>
      </w:r>
      <w:proofErr w:type="gramEnd"/>
      <w:r w:rsidR="00FF3D22" w:rsidRPr="0085498E">
        <w:rPr>
          <w:rFonts w:eastAsiaTheme="minorHAnsi"/>
          <w:i/>
          <w:lang w:eastAsia="en-US"/>
        </w:rPr>
        <w:t>;</w:t>
      </w:r>
    </w:p>
    <w:p w:rsidR="00446AD0" w:rsidRPr="0085498E" w:rsidRDefault="004B2DE1" w:rsidP="00731571">
      <w:pPr>
        <w:pStyle w:val="a8"/>
        <w:numPr>
          <w:ilvl w:val="0"/>
          <w:numId w:val="23"/>
        </w:numPr>
        <w:ind w:left="851"/>
        <w:jc w:val="both"/>
        <w:rPr>
          <w:rFonts w:eastAsiaTheme="minorHAnsi"/>
          <w:i/>
          <w:lang w:eastAsia="en-US"/>
        </w:rPr>
      </w:pPr>
      <w:r w:rsidRPr="0085498E">
        <w:rPr>
          <w:rFonts w:eastAsiaTheme="minorHAnsi"/>
          <w:i/>
          <w:lang w:eastAsia="en-US"/>
        </w:rPr>
        <w:t xml:space="preserve">резервного фонда Администрации муниципального образования «Вяземский район» Смоленской области, в части городского бюджета, по общегосударственным </w:t>
      </w:r>
      <w:r w:rsidR="008C77DD" w:rsidRPr="0085498E">
        <w:rPr>
          <w:rFonts w:eastAsiaTheme="minorHAnsi"/>
          <w:i/>
          <w:lang w:eastAsia="en-US"/>
        </w:rPr>
        <w:t>вопросам на</w:t>
      </w:r>
      <w:r w:rsidRPr="0085498E">
        <w:rPr>
          <w:rFonts w:eastAsiaTheme="minorHAnsi"/>
          <w:i/>
          <w:lang w:eastAsia="en-US"/>
        </w:rPr>
        <w:t xml:space="preserve"> сумм</w:t>
      </w:r>
      <w:r w:rsidR="00065C23">
        <w:rPr>
          <w:rFonts w:eastAsiaTheme="minorHAnsi"/>
          <w:i/>
          <w:lang w:eastAsia="en-US"/>
        </w:rPr>
        <w:t>у</w:t>
      </w:r>
      <w:r w:rsidRPr="0085498E">
        <w:rPr>
          <w:rFonts w:eastAsiaTheme="minorHAnsi"/>
          <w:i/>
          <w:lang w:eastAsia="en-US"/>
        </w:rPr>
        <w:t xml:space="preserve"> 54,9 </w:t>
      </w:r>
      <w:proofErr w:type="gramStart"/>
      <w:r w:rsidRPr="0085498E">
        <w:rPr>
          <w:rFonts w:eastAsiaTheme="minorHAnsi"/>
          <w:i/>
          <w:lang w:eastAsia="en-US"/>
        </w:rPr>
        <w:t>тыс.рублей</w:t>
      </w:r>
      <w:proofErr w:type="gramEnd"/>
      <w:r w:rsidRPr="0085498E">
        <w:rPr>
          <w:rFonts w:eastAsiaTheme="minorHAnsi"/>
          <w:i/>
          <w:lang w:eastAsia="en-US"/>
        </w:rPr>
        <w:t xml:space="preserve"> и перераспределены на расходы, касающиеся жилищного хозяйства</w:t>
      </w:r>
      <w:r w:rsidR="0085498E" w:rsidRPr="0085498E">
        <w:rPr>
          <w:rFonts w:eastAsiaTheme="minorHAnsi"/>
          <w:i/>
          <w:lang w:eastAsia="en-US"/>
        </w:rPr>
        <w:t>;</w:t>
      </w:r>
    </w:p>
    <w:p w:rsidR="00915BE6" w:rsidRPr="00915BE6" w:rsidRDefault="00915BE6" w:rsidP="00731571">
      <w:pPr>
        <w:ind w:left="426"/>
        <w:jc w:val="both"/>
        <w:rPr>
          <w:rFonts w:eastAsiaTheme="minorHAnsi"/>
          <w:i/>
          <w:lang w:eastAsia="en-US"/>
        </w:rPr>
      </w:pPr>
    </w:p>
    <w:p w:rsidR="001715FA" w:rsidRDefault="001715FA" w:rsidP="00731571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85498E">
        <w:rPr>
          <w:rFonts w:eastAsiaTheme="minorHAnsi"/>
          <w:b/>
          <w:i/>
          <w:lang w:eastAsia="en-US"/>
        </w:rPr>
        <w:t>«Национальная безопасность и правоохранительная деятельность»</w:t>
      </w:r>
      <w:r w:rsidR="008C77DD">
        <w:rPr>
          <w:rFonts w:eastAsiaTheme="minorHAnsi"/>
          <w:b/>
          <w:i/>
          <w:lang w:eastAsia="en-US"/>
        </w:rPr>
        <w:t xml:space="preserve"> </w:t>
      </w:r>
      <w:bookmarkStart w:id="4" w:name="_Hlk148532177"/>
      <w:r w:rsidR="008C77DD" w:rsidRPr="008C77DD">
        <w:rPr>
          <w:rFonts w:eastAsiaTheme="minorHAnsi"/>
          <w:i/>
          <w:lang w:eastAsia="en-US"/>
        </w:rPr>
        <w:t>предлага</w:t>
      </w:r>
      <w:r w:rsidR="008C77DD">
        <w:rPr>
          <w:rFonts w:eastAsiaTheme="minorHAnsi"/>
          <w:i/>
          <w:lang w:eastAsia="en-US"/>
        </w:rPr>
        <w:t>е</w:t>
      </w:r>
      <w:r w:rsidR="008C77DD" w:rsidRPr="008C77DD">
        <w:rPr>
          <w:rFonts w:eastAsiaTheme="minorHAnsi"/>
          <w:i/>
          <w:lang w:eastAsia="en-US"/>
        </w:rPr>
        <w:t>тся к утверждению</w:t>
      </w:r>
      <w:r w:rsidR="008C77DD" w:rsidRPr="008C77DD">
        <w:t xml:space="preserve"> </w:t>
      </w:r>
      <w:r w:rsidR="008C77DD" w:rsidRPr="008C77DD">
        <w:rPr>
          <w:rFonts w:eastAsiaTheme="minorHAnsi"/>
          <w:i/>
          <w:lang w:eastAsia="en-US"/>
        </w:rPr>
        <w:t xml:space="preserve">в сумме </w:t>
      </w:r>
      <w:r w:rsidR="008C77DD">
        <w:rPr>
          <w:rFonts w:eastAsiaTheme="minorHAnsi"/>
          <w:i/>
          <w:lang w:eastAsia="en-US"/>
        </w:rPr>
        <w:t>13 345,0</w:t>
      </w:r>
      <w:r w:rsidR="008C77DD" w:rsidRPr="008C77DD">
        <w:rPr>
          <w:rFonts w:eastAsiaTheme="minorHAnsi"/>
          <w:i/>
          <w:lang w:eastAsia="en-US"/>
        </w:rPr>
        <w:t xml:space="preserve"> </w:t>
      </w:r>
      <w:proofErr w:type="gramStart"/>
      <w:r w:rsidR="008C77DD" w:rsidRPr="008C77DD">
        <w:rPr>
          <w:rFonts w:eastAsiaTheme="minorHAnsi"/>
          <w:i/>
          <w:lang w:eastAsia="en-US"/>
        </w:rPr>
        <w:t>тыс.рублей</w:t>
      </w:r>
      <w:proofErr w:type="gramEnd"/>
      <w:r w:rsidR="008C77DD" w:rsidRPr="006C3AAC">
        <w:rPr>
          <w:rFonts w:eastAsiaTheme="minorHAnsi"/>
          <w:i/>
          <w:lang w:eastAsia="en-US"/>
        </w:rPr>
        <w:t xml:space="preserve"> </w:t>
      </w:r>
      <w:r w:rsidR="008C77DD">
        <w:rPr>
          <w:rFonts w:eastAsiaTheme="minorHAnsi"/>
          <w:i/>
          <w:lang w:eastAsia="en-US"/>
        </w:rPr>
        <w:t>с</w:t>
      </w:r>
      <w:r w:rsidRPr="006C3AAC">
        <w:rPr>
          <w:rFonts w:eastAsiaTheme="minorHAnsi"/>
          <w:i/>
          <w:lang w:eastAsia="en-US"/>
        </w:rPr>
        <w:t xml:space="preserve"> </w:t>
      </w:r>
      <w:bookmarkEnd w:id="4"/>
      <w:r w:rsidRPr="006C3AAC">
        <w:rPr>
          <w:rFonts w:eastAsiaTheme="minorHAnsi"/>
          <w:i/>
          <w:lang w:eastAsia="en-US"/>
        </w:rPr>
        <w:t>уменьше</w:t>
      </w:r>
      <w:r w:rsidR="008C77DD">
        <w:rPr>
          <w:rFonts w:eastAsiaTheme="minorHAnsi"/>
          <w:i/>
          <w:lang w:eastAsia="en-US"/>
        </w:rPr>
        <w:t>нием</w:t>
      </w:r>
      <w:r w:rsidRPr="006C3AAC">
        <w:rPr>
          <w:rFonts w:eastAsiaTheme="minorHAnsi"/>
          <w:i/>
          <w:lang w:eastAsia="en-US"/>
        </w:rPr>
        <w:t xml:space="preserve"> на </w:t>
      </w:r>
      <w:r w:rsidR="00065C23">
        <w:rPr>
          <w:rFonts w:eastAsiaTheme="minorHAnsi"/>
          <w:i/>
          <w:lang w:eastAsia="en-US"/>
        </w:rPr>
        <w:t xml:space="preserve">сумму </w:t>
      </w:r>
      <w:r w:rsidRPr="00570923">
        <w:rPr>
          <w:rFonts w:eastAsiaTheme="minorHAnsi"/>
          <w:i/>
          <w:lang w:eastAsia="en-US"/>
        </w:rPr>
        <w:t xml:space="preserve">69,3 тыс.рублей </w:t>
      </w:r>
      <w:r w:rsidR="0085498E">
        <w:rPr>
          <w:rFonts w:eastAsiaTheme="minorHAnsi"/>
          <w:i/>
          <w:lang w:eastAsia="en-US"/>
        </w:rPr>
        <w:t>(</w:t>
      </w:r>
      <w:r w:rsidRPr="00570923">
        <w:rPr>
          <w:rFonts w:eastAsiaTheme="minorHAnsi"/>
          <w:i/>
          <w:lang w:eastAsia="en-US"/>
        </w:rPr>
        <w:t>или 0,5%</w:t>
      </w:r>
      <w:r w:rsidR="0085498E">
        <w:rPr>
          <w:rFonts w:eastAsiaTheme="minorHAnsi"/>
          <w:i/>
          <w:lang w:eastAsia="en-US"/>
        </w:rPr>
        <w:t xml:space="preserve">) </w:t>
      </w:r>
      <w:r w:rsidR="008C77DD">
        <w:rPr>
          <w:rFonts w:eastAsiaTheme="minorHAnsi"/>
          <w:i/>
          <w:lang w:eastAsia="en-US"/>
        </w:rPr>
        <w:t>в части</w:t>
      </w:r>
      <w:r w:rsidR="0085498E">
        <w:rPr>
          <w:rFonts w:eastAsiaTheme="minorHAnsi"/>
          <w:i/>
          <w:lang w:eastAsia="en-US"/>
        </w:rPr>
        <w:t xml:space="preserve"> р</w:t>
      </w:r>
      <w:r w:rsidR="0085498E" w:rsidRPr="0085498E">
        <w:rPr>
          <w:rFonts w:eastAsiaTheme="minorHAnsi"/>
          <w:i/>
          <w:lang w:eastAsia="en-US"/>
        </w:rPr>
        <w:t>асход</w:t>
      </w:r>
      <w:r w:rsidR="008C77DD">
        <w:rPr>
          <w:rFonts w:eastAsiaTheme="minorHAnsi"/>
          <w:i/>
          <w:lang w:eastAsia="en-US"/>
        </w:rPr>
        <w:t>ов</w:t>
      </w:r>
      <w:r w:rsidR="0085498E" w:rsidRPr="0085498E">
        <w:rPr>
          <w:rFonts w:eastAsiaTheme="minorHAnsi"/>
          <w:i/>
          <w:lang w:eastAsia="en-US"/>
        </w:rPr>
        <w:t xml:space="preserve"> на организацию и осуществление профилактических мероприятий на сетях противопожарного водоснабжения</w:t>
      </w:r>
      <w:r w:rsidRPr="00570923">
        <w:rPr>
          <w:rFonts w:eastAsiaTheme="minorHAnsi"/>
          <w:i/>
          <w:lang w:eastAsia="en-US"/>
        </w:rPr>
        <w:t>;</w:t>
      </w:r>
    </w:p>
    <w:p w:rsidR="0085498E" w:rsidRPr="00570923" w:rsidRDefault="0085498E" w:rsidP="00731571">
      <w:pPr>
        <w:ind w:left="426"/>
        <w:jc w:val="both"/>
        <w:rPr>
          <w:rFonts w:eastAsiaTheme="minorHAnsi"/>
          <w:i/>
          <w:lang w:eastAsia="en-US"/>
        </w:rPr>
      </w:pPr>
    </w:p>
    <w:p w:rsidR="00065C23" w:rsidRPr="00E21C77" w:rsidRDefault="001715FA" w:rsidP="00D71C06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E21C77">
        <w:rPr>
          <w:rFonts w:eastAsiaTheme="minorHAnsi"/>
          <w:b/>
          <w:i/>
          <w:lang w:eastAsia="en-US"/>
        </w:rPr>
        <w:t>«Национальная экономика»</w:t>
      </w:r>
      <w:r w:rsidRPr="00E21C77">
        <w:rPr>
          <w:rFonts w:eastAsiaTheme="minorHAnsi"/>
          <w:i/>
          <w:lang w:eastAsia="en-US"/>
        </w:rPr>
        <w:t xml:space="preserve"> </w:t>
      </w:r>
      <w:r w:rsidR="008C77DD" w:rsidRPr="008C77DD">
        <w:rPr>
          <w:rFonts w:eastAsiaTheme="minorHAnsi"/>
          <w:i/>
          <w:lang w:eastAsia="en-US"/>
        </w:rPr>
        <w:t>предлага</w:t>
      </w:r>
      <w:r w:rsidR="008C77DD">
        <w:rPr>
          <w:rFonts w:eastAsiaTheme="minorHAnsi"/>
          <w:i/>
          <w:lang w:eastAsia="en-US"/>
        </w:rPr>
        <w:t>е</w:t>
      </w:r>
      <w:r w:rsidR="008C77DD" w:rsidRPr="008C77DD">
        <w:rPr>
          <w:rFonts w:eastAsiaTheme="minorHAnsi"/>
          <w:i/>
          <w:lang w:eastAsia="en-US"/>
        </w:rPr>
        <w:t xml:space="preserve">тся к утверждению в сумме </w:t>
      </w:r>
      <w:r w:rsidR="008C77DD">
        <w:rPr>
          <w:rFonts w:eastAsiaTheme="minorHAnsi"/>
          <w:i/>
          <w:lang w:eastAsia="en-US"/>
        </w:rPr>
        <w:t>208 500,1</w:t>
      </w:r>
      <w:r w:rsidR="008C77DD" w:rsidRPr="008C77DD">
        <w:rPr>
          <w:rFonts w:eastAsiaTheme="minorHAnsi"/>
          <w:i/>
          <w:lang w:eastAsia="en-US"/>
        </w:rPr>
        <w:t xml:space="preserve"> тыс.рублей с </w:t>
      </w:r>
      <w:r w:rsidRPr="00E21C77">
        <w:rPr>
          <w:rFonts w:eastAsiaTheme="minorHAnsi"/>
          <w:i/>
          <w:lang w:eastAsia="en-US"/>
        </w:rPr>
        <w:t>увеличен</w:t>
      </w:r>
      <w:r w:rsidR="008C77DD">
        <w:rPr>
          <w:rFonts w:eastAsiaTheme="minorHAnsi"/>
          <w:i/>
          <w:lang w:eastAsia="en-US"/>
        </w:rPr>
        <w:t>ием</w:t>
      </w:r>
      <w:r w:rsidRPr="00E21C77">
        <w:rPr>
          <w:rFonts w:eastAsiaTheme="minorHAnsi"/>
          <w:i/>
          <w:lang w:eastAsia="en-US"/>
        </w:rPr>
        <w:t xml:space="preserve"> на 447,1 тыс.рублей или 0,2%</w:t>
      </w:r>
      <w:r w:rsidR="0085498E" w:rsidRPr="00E21C77">
        <w:rPr>
          <w:rFonts w:eastAsiaTheme="minorHAnsi"/>
          <w:i/>
          <w:lang w:eastAsia="en-US"/>
        </w:rPr>
        <w:t xml:space="preserve"> </w:t>
      </w:r>
      <w:r w:rsidR="008C77DD">
        <w:rPr>
          <w:rFonts w:eastAsiaTheme="minorHAnsi"/>
          <w:i/>
          <w:lang w:eastAsia="en-US"/>
        </w:rPr>
        <w:t>(</w:t>
      </w:r>
      <w:r w:rsidR="0085498E" w:rsidRPr="00E21C77">
        <w:rPr>
          <w:rFonts w:eastAsiaTheme="minorHAnsi"/>
          <w:i/>
          <w:lang w:eastAsia="en-US"/>
        </w:rPr>
        <w:t>увеличени</w:t>
      </w:r>
      <w:r w:rsidR="008C77DD">
        <w:rPr>
          <w:rFonts w:eastAsiaTheme="minorHAnsi"/>
          <w:i/>
          <w:lang w:eastAsia="en-US"/>
        </w:rPr>
        <w:t>е</w:t>
      </w:r>
      <w:r w:rsidR="00065C23" w:rsidRPr="00E21C77">
        <w:rPr>
          <w:rFonts w:eastAsiaTheme="minorHAnsi"/>
          <w:i/>
          <w:lang w:eastAsia="en-US"/>
        </w:rPr>
        <w:t xml:space="preserve"> </w:t>
      </w:r>
      <w:r w:rsidR="00E21C77" w:rsidRPr="00E21C77">
        <w:rPr>
          <w:rFonts w:eastAsiaTheme="minorHAnsi"/>
          <w:i/>
          <w:lang w:eastAsia="en-US"/>
        </w:rPr>
        <w:t>бюджетных ассигнований  в части дорожного хозяйства</w:t>
      </w:r>
      <w:r w:rsidR="00E21C77">
        <w:rPr>
          <w:rFonts w:eastAsiaTheme="minorHAnsi"/>
          <w:i/>
          <w:lang w:eastAsia="en-US"/>
        </w:rPr>
        <w:t xml:space="preserve"> (дорожные фонды) на 478,</w:t>
      </w:r>
      <w:r w:rsidR="008C77DD">
        <w:rPr>
          <w:rFonts w:eastAsiaTheme="minorHAnsi"/>
          <w:i/>
          <w:lang w:eastAsia="en-US"/>
        </w:rPr>
        <w:t>7</w:t>
      </w:r>
      <w:r w:rsidR="00E21C77">
        <w:rPr>
          <w:rFonts w:eastAsiaTheme="minorHAnsi"/>
          <w:i/>
          <w:lang w:eastAsia="en-US"/>
        </w:rPr>
        <w:t xml:space="preserve"> тыс.рублей</w:t>
      </w:r>
      <w:r w:rsidR="008C77DD">
        <w:rPr>
          <w:rFonts w:eastAsiaTheme="minorHAnsi"/>
          <w:i/>
          <w:lang w:eastAsia="en-US"/>
        </w:rPr>
        <w:t xml:space="preserve"> и </w:t>
      </w:r>
      <w:r w:rsidR="008C77DD" w:rsidRPr="008C77DD">
        <w:rPr>
          <w:rFonts w:eastAsiaTheme="minorHAnsi"/>
          <w:i/>
          <w:lang w:eastAsia="en-US"/>
        </w:rPr>
        <w:t>уменьшени</w:t>
      </w:r>
      <w:r w:rsidR="008C77DD">
        <w:rPr>
          <w:rFonts w:eastAsiaTheme="minorHAnsi"/>
          <w:i/>
          <w:lang w:eastAsia="en-US"/>
        </w:rPr>
        <w:t>е</w:t>
      </w:r>
      <w:r w:rsidR="008C77DD" w:rsidRPr="0085498E">
        <w:rPr>
          <w:rFonts w:eastAsiaTheme="minorHAnsi"/>
          <w:i/>
          <w:lang w:eastAsia="en-US"/>
        </w:rPr>
        <w:t xml:space="preserve"> расходов</w:t>
      </w:r>
      <w:r w:rsidR="008C77DD" w:rsidRPr="008C77DD">
        <w:rPr>
          <w:rFonts w:eastAsiaTheme="minorHAnsi"/>
          <w:i/>
          <w:lang w:eastAsia="en-US"/>
        </w:rPr>
        <w:t xml:space="preserve"> </w:t>
      </w:r>
      <w:r w:rsidR="008C77DD" w:rsidRPr="0085498E">
        <w:rPr>
          <w:rFonts w:eastAsiaTheme="minorHAnsi"/>
          <w:i/>
          <w:lang w:eastAsia="en-US"/>
        </w:rPr>
        <w:t xml:space="preserve">на </w:t>
      </w:r>
      <w:r w:rsidR="008C77DD">
        <w:rPr>
          <w:rFonts w:eastAsiaTheme="minorHAnsi"/>
          <w:i/>
          <w:lang w:eastAsia="en-US"/>
        </w:rPr>
        <w:t>п</w:t>
      </w:r>
      <w:r w:rsidR="008C77DD" w:rsidRPr="00B52A19">
        <w:rPr>
          <w:rFonts w:eastAsiaTheme="minorHAnsi"/>
          <w:i/>
          <w:lang w:eastAsia="en-US"/>
        </w:rPr>
        <w:t>роведение землеустроительных работ в отношении земельных участков и постановки земельных участков на кадастровый учет</w:t>
      </w:r>
      <w:r w:rsidR="008C77DD" w:rsidRPr="0085498E">
        <w:rPr>
          <w:rFonts w:eastAsiaTheme="minorHAnsi"/>
          <w:i/>
          <w:lang w:eastAsia="en-US"/>
        </w:rPr>
        <w:t xml:space="preserve"> в сумме </w:t>
      </w:r>
      <w:r w:rsidR="008C77DD">
        <w:rPr>
          <w:rFonts w:eastAsiaTheme="minorHAnsi"/>
          <w:i/>
          <w:lang w:eastAsia="en-US"/>
        </w:rPr>
        <w:t>31,6</w:t>
      </w:r>
      <w:r w:rsidR="008C77DD" w:rsidRPr="0085498E">
        <w:rPr>
          <w:rFonts w:eastAsiaTheme="minorHAnsi"/>
          <w:i/>
          <w:lang w:eastAsia="en-US"/>
        </w:rPr>
        <w:t xml:space="preserve"> тыс.рублей</w:t>
      </w:r>
      <w:r w:rsidR="008C77DD">
        <w:rPr>
          <w:rFonts w:eastAsiaTheme="minorHAnsi"/>
          <w:i/>
          <w:lang w:eastAsia="en-US"/>
        </w:rPr>
        <w:t>.</w:t>
      </w:r>
    </w:p>
    <w:p w:rsidR="0085498E" w:rsidRPr="00570923" w:rsidRDefault="0085498E" w:rsidP="0085498E">
      <w:pPr>
        <w:jc w:val="both"/>
        <w:rPr>
          <w:rFonts w:eastAsiaTheme="minorHAnsi"/>
          <w:i/>
          <w:lang w:eastAsia="en-US"/>
        </w:rPr>
      </w:pPr>
    </w:p>
    <w:p w:rsidR="008C77DD" w:rsidRPr="008C77DD" w:rsidRDefault="001715FA" w:rsidP="008A47C0">
      <w:pPr>
        <w:numPr>
          <w:ilvl w:val="0"/>
          <w:numId w:val="21"/>
        </w:numPr>
        <w:ind w:left="426"/>
        <w:jc w:val="both"/>
        <w:rPr>
          <w:b/>
          <w:i/>
        </w:rPr>
      </w:pPr>
      <w:r w:rsidRPr="008C77DD">
        <w:rPr>
          <w:rFonts w:eastAsiaTheme="minorHAnsi"/>
          <w:b/>
          <w:i/>
          <w:lang w:eastAsia="en-US"/>
        </w:rPr>
        <w:t>«Жилищно-коммунальное хозяйство»</w:t>
      </w:r>
      <w:r w:rsidRPr="008C77DD">
        <w:rPr>
          <w:rFonts w:eastAsiaTheme="minorHAnsi"/>
          <w:i/>
          <w:lang w:eastAsia="en-US"/>
        </w:rPr>
        <w:t xml:space="preserve"> </w:t>
      </w:r>
      <w:r w:rsidR="008C77DD" w:rsidRPr="008C77DD">
        <w:rPr>
          <w:rFonts w:eastAsiaTheme="minorHAnsi"/>
          <w:i/>
          <w:lang w:eastAsia="en-US"/>
        </w:rPr>
        <w:t>предлага</w:t>
      </w:r>
      <w:r w:rsidR="008C77DD">
        <w:rPr>
          <w:rFonts w:eastAsiaTheme="minorHAnsi"/>
          <w:i/>
          <w:lang w:eastAsia="en-US"/>
        </w:rPr>
        <w:t>е</w:t>
      </w:r>
      <w:r w:rsidR="008C77DD" w:rsidRPr="008C77DD">
        <w:rPr>
          <w:rFonts w:eastAsiaTheme="minorHAnsi"/>
          <w:i/>
          <w:lang w:eastAsia="en-US"/>
        </w:rPr>
        <w:t xml:space="preserve">тся к утверждению в сумме </w:t>
      </w:r>
      <w:r w:rsidR="008C77DD">
        <w:rPr>
          <w:rFonts w:eastAsiaTheme="minorHAnsi"/>
          <w:i/>
          <w:lang w:eastAsia="en-US"/>
        </w:rPr>
        <w:t>458 260,4</w:t>
      </w:r>
      <w:r w:rsidR="008C77DD" w:rsidRPr="008C77DD">
        <w:rPr>
          <w:rFonts w:eastAsiaTheme="minorHAnsi"/>
          <w:i/>
          <w:lang w:eastAsia="en-US"/>
        </w:rPr>
        <w:t xml:space="preserve"> </w:t>
      </w:r>
      <w:proofErr w:type="gramStart"/>
      <w:r w:rsidR="008C77DD" w:rsidRPr="008C77DD">
        <w:rPr>
          <w:rFonts w:eastAsiaTheme="minorHAnsi"/>
          <w:i/>
          <w:lang w:eastAsia="en-US"/>
        </w:rPr>
        <w:t>тыс.рублей</w:t>
      </w:r>
      <w:proofErr w:type="gramEnd"/>
      <w:r w:rsidR="008C77DD" w:rsidRPr="008C77DD">
        <w:rPr>
          <w:rFonts w:eastAsiaTheme="minorHAnsi"/>
          <w:i/>
          <w:lang w:eastAsia="en-US"/>
        </w:rPr>
        <w:t xml:space="preserve"> с </w:t>
      </w:r>
      <w:r w:rsidRPr="008C77DD">
        <w:rPr>
          <w:rFonts w:eastAsiaTheme="minorHAnsi"/>
          <w:i/>
          <w:lang w:eastAsia="en-US"/>
        </w:rPr>
        <w:t>увеличено на 152 112,2 тыс.рублей или на 49,7%</w:t>
      </w:r>
      <w:r w:rsidR="00181700" w:rsidRPr="008C77DD">
        <w:rPr>
          <w:rFonts w:eastAsiaTheme="minorHAnsi"/>
          <w:i/>
          <w:lang w:eastAsia="en-US"/>
        </w:rPr>
        <w:t xml:space="preserve"> за счет</w:t>
      </w:r>
      <w:r w:rsidR="008C77DD" w:rsidRPr="008C77DD">
        <w:rPr>
          <w:rFonts w:eastAsiaTheme="minorHAnsi"/>
          <w:i/>
          <w:lang w:eastAsia="en-US"/>
        </w:rPr>
        <w:t xml:space="preserve"> </w:t>
      </w:r>
      <w:r w:rsidR="00C71374" w:rsidRPr="008C77DD">
        <w:rPr>
          <w:i/>
        </w:rPr>
        <w:t>у</w:t>
      </w:r>
      <w:r w:rsidR="00181700" w:rsidRPr="008C77DD">
        <w:rPr>
          <w:i/>
        </w:rPr>
        <w:t>величения</w:t>
      </w:r>
      <w:r w:rsidR="00C71374" w:rsidRPr="008C77DD">
        <w:t xml:space="preserve"> бюджетных ассигнований</w:t>
      </w:r>
      <w:r w:rsidR="008C77DD">
        <w:t>:</w:t>
      </w:r>
      <w:bookmarkStart w:id="5" w:name="_GoBack"/>
      <w:bookmarkEnd w:id="5"/>
    </w:p>
    <w:p w:rsidR="00181700" w:rsidRDefault="008C77DD" w:rsidP="008C77DD">
      <w:pPr>
        <w:ind w:left="426"/>
        <w:jc w:val="both"/>
      </w:pPr>
      <w:bookmarkStart w:id="6" w:name="_Hlk148532457"/>
      <w:r w:rsidRPr="008C77DD">
        <w:t>на жилищное хозяйство</w:t>
      </w:r>
      <w:r>
        <w:t xml:space="preserve"> </w:t>
      </w:r>
      <w:r w:rsidR="00811226">
        <w:t>на</w:t>
      </w:r>
      <w:r>
        <w:t xml:space="preserve"> сумм</w:t>
      </w:r>
      <w:r w:rsidR="00811226">
        <w:t>у</w:t>
      </w:r>
      <w:r>
        <w:t xml:space="preserve"> 100 004,3 </w:t>
      </w:r>
      <w:proofErr w:type="gramStart"/>
      <w:r>
        <w:t>тыс.рублей</w:t>
      </w:r>
      <w:proofErr w:type="gramEnd"/>
      <w:r>
        <w:t xml:space="preserve"> (или на </w:t>
      </w:r>
      <w:r w:rsidR="00811226">
        <w:t>51,1%</w:t>
      </w:r>
      <w:r>
        <w:t>)</w:t>
      </w:r>
      <w:r w:rsidR="00811226">
        <w:t xml:space="preserve"> и предлагаются к утверждению в сумме 295 685,0 тыс.рублей;</w:t>
      </w:r>
    </w:p>
    <w:bookmarkEnd w:id="6"/>
    <w:p w:rsidR="00811226" w:rsidRPr="00811226" w:rsidRDefault="00811226" w:rsidP="008C77DD">
      <w:pPr>
        <w:ind w:left="426"/>
        <w:jc w:val="both"/>
        <w:rPr>
          <w:i/>
        </w:rPr>
      </w:pPr>
      <w:r w:rsidRPr="00811226">
        <w:rPr>
          <w:i/>
        </w:rPr>
        <w:t xml:space="preserve">на </w:t>
      </w:r>
      <w:r>
        <w:rPr>
          <w:i/>
        </w:rPr>
        <w:t>коммунальное</w:t>
      </w:r>
      <w:r w:rsidRPr="00811226">
        <w:rPr>
          <w:i/>
        </w:rPr>
        <w:t xml:space="preserve"> хозяйство </w:t>
      </w:r>
      <w:r>
        <w:rPr>
          <w:i/>
        </w:rPr>
        <w:t>на</w:t>
      </w:r>
      <w:r w:rsidRPr="00811226">
        <w:rPr>
          <w:i/>
        </w:rPr>
        <w:t xml:space="preserve"> сумм</w:t>
      </w:r>
      <w:r>
        <w:rPr>
          <w:i/>
        </w:rPr>
        <w:t>у</w:t>
      </w:r>
      <w:r w:rsidRPr="00811226">
        <w:rPr>
          <w:i/>
        </w:rPr>
        <w:t xml:space="preserve"> </w:t>
      </w:r>
      <w:r>
        <w:rPr>
          <w:i/>
        </w:rPr>
        <w:t>41 093,1</w:t>
      </w:r>
      <w:r w:rsidRPr="00811226">
        <w:rPr>
          <w:i/>
        </w:rPr>
        <w:t xml:space="preserve"> </w:t>
      </w:r>
      <w:proofErr w:type="gramStart"/>
      <w:r w:rsidRPr="00811226">
        <w:rPr>
          <w:i/>
        </w:rPr>
        <w:t>тыс.рублей</w:t>
      </w:r>
      <w:proofErr w:type="gramEnd"/>
      <w:r w:rsidRPr="00811226">
        <w:rPr>
          <w:i/>
        </w:rPr>
        <w:t xml:space="preserve"> (или </w:t>
      </w:r>
      <w:r>
        <w:rPr>
          <w:i/>
        </w:rPr>
        <w:t>в 2,5 раза больше</w:t>
      </w:r>
      <w:r w:rsidRPr="00811226">
        <w:rPr>
          <w:i/>
        </w:rPr>
        <w:t xml:space="preserve">) и предлагаются к утверждению в сумме </w:t>
      </w:r>
      <w:r>
        <w:rPr>
          <w:i/>
        </w:rPr>
        <w:t>67 466,5</w:t>
      </w:r>
      <w:r w:rsidRPr="00811226">
        <w:rPr>
          <w:i/>
        </w:rPr>
        <w:t xml:space="preserve"> тыс.рублей;</w:t>
      </w:r>
    </w:p>
    <w:p w:rsidR="00811226" w:rsidRPr="00811226" w:rsidRDefault="00811226" w:rsidP="00811226">
      <w:pPr>
        <w:ind w:left="426"/>
        <w:jc w:val="both"/>
        <w:rPr>
          <w:i/>
        </w:rPr>
      </w:pPr>
      <w:r w:rsidRPr="00811226">
        <w:rPr>
          <w:i/>
        </w:rPr>
        <w:t xml:space="preserve">на </w:t>
      </w:r>
      <w:r>
        <w:rPr>
          <w:i/>
        </w:rPr>
        <w:t>благоустройство</w:t>
      </w:r>
      <w:r w:rsidRPr="00811226">
        <w:rPr>
          <w:i/>
        </w:rPr>
        <w:t xml:space="preserve"> </w:t>
      </w:r>
      <w:r>
        <w:rPr>
          <w:i/>
        </w:rPr>
        <w:t>на</w:t>
      </w:r>
      <w:r w:rsidRPr="00811226">
        <w:rPr>
          <w:i/>
        </w:rPr>
        <w:t xml:space="preserve"> сумм</w:t>
      </w:r>
      <w:r>
        <w:rPr>
          <w:i/>
        </w:rPr>
        <w:t>у</w:t>
      </w:r>
      <w:r w:rsidRPr="00811226">
        <w:rPr>
          <w:i/>
        </w:rPr>
        <w:t xml:space="preserve"> </w:t>
      </w:r>
      <w:r>
        <w:rPr>
          <w:i/>
        </w:rPr>
        <w:t>11 014,3</w:t>
      </w:r>
      <w:r w:rsidRPr="00811226">
        <w:rPr>
          <w:i/>
        </w:rPr>
        <w:t xml:space="preserve"> </w:t>
      </w:r>
      <w:proofErr w:type="gramStart"/>
      <w:r w:rsidRPr="00811226">
        <w:rPr>
          <w:i/>
        </w:rPr>
        <w:t>тыс.рублей</w:t>
      </w:r>
      <w:proofErr w:type="gramEnd"/>
      <w:r w:rsidRPr="00811226">
        <w:rPr>
          <w:i/>
        </w:rPr>
        <w:t xml:space="preserve"> (или на </w:t>
      </w:r>
      <w:r>
        <w:rPr>
          <w:i/>
        </w:rPr>
        <w:t>13,1</w:t>
      </w:r>
      <w:r w:rsidRPr="00811226">
        <w:rPr>
          <w:i/>
        </w:rPr>
        <w:t xml:space="preserve">%) и предлагаются к утверждению в сумме </w:t>
      </w:r>
      <w:r>
        <w:rPr>
          <w:i/>
        </w:rPr>
        <w:t>95 108,9</w:t>
      </w:r>
      <w:r w:rsidRPr="00811226">
        <w:rPr>
          <w:i/>
        </w:rPr>
        <w:t xml:space="preserve"> тыс.рублей;</w:t>
      </w:r>
    </w:p>
    <w:p w:rsidR="0064653F" w:rsidRDefault="0064653F" w:rsidP="00570923">
      <w:pPr>
        <w:pStyle w:val="a3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1715FA" w:rsidRDefault="001715FA" w:rsidP="00E16EF4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E16EF4">
        <w:rPr>
          <w:rFonts w:eastAsiaTheme="minorHAnsi"/>
          <w:b/>
          <w:i/>
          <w:lang w:eastAsia="en-US"/>
        </w:rPr>
        <w:t>«</w:t>
      </w:r>
      <w:r w:rsidR="00731571" w:rsidRPr="00E16EF4">
        <w:rPr>
          <w:rFonts w:eastAsiaTheme="minorHAnsi"/>
          <w:b/>
          <w:i/>
          <w:lang w:eastAsia="en-US"/>
        </w:rPr>
        <w:t>Образование»</w:t>
      </w:r>
      <w:r w:rsidR="00731571" w:rsidRPr="006C3AAC">
        <w:rPr>
          <w:rFonts w:eastAsiaTheme="minorHAnsi"/>
          <w:i/>
          <w:lang w:eastAsia="en-US"/>
        </w:rPr>
        <w:t xml:space="preserve"> в</w:t>
      </w:r>
      <w:r w:rsidR="00E16EF4">
        <w:rPr>
          <w:rFonts w:eastAsiaTheme="minorHAnsi"/>
          <w:i/>
          <w:lang w:eastAsia="en-US"/>
        </w:rPr>
        <w:t xml:space="preserve"> части</w:t>
      </w:r>
      <w:r w:rsidRPr="006C3AAC">
        <w:rPr>
          <w:rFonts w:eastAsiaTheme="minorHAnsi"/>
          <w:i/>
          <w:lang w:eastAsia="en-US"/>
        </w:rPr>
        <w:t xml:space="preserve"> молодежной политики</w:t>
      </w:r>
      <w:r w:rsidR="00E16EF4">
        <w:rPr>
          <w:rFonts w:eastAsiaTheme="minorHAnsi"/>
          <w:i/>
          <w:lang w:eastAsia="en-US"/>
        </w:rPr>
        <w:t xml:space="preserve">, </w:t>
      </w:r>
      <w:r w:rsidR="00731571">
        <w:rPr>
          <w:rFonts w:eastAsiaTheme="minorHAnsi"/>
          <w:i/>
          <w:lang w:eastAsia="en-US"/>
        </w:rPr>
        <w:t xml:space="preserve">касающейся </w:t>
      </w:r>
      <w:r w:rsidR="00731571" w:rsidRPr="006C3AAC">
        <w:rPr>
          <w:rFonts w:eastAsiaTheme="minorHAnsi"/>
          <w:i/>
          <w:lang w:eastAsia="en-US"/>
        </w:rPr>
        <w:t>гражданско</w:t>
      </w:r>
      <w:r w:rsidR="00E16EF4" w:rsidRPr="00CE26AA">
        <w:rPr>
          <w:sz w:val="26"/>
          <w:szCs w:val="26"/>
        </w:rPr>
        <w:t>-патриотическо</w:t>
      </w:r>
      <w:r w:rsidR="00E16EF4">
        <w:rPr>
          <w:sz w:val="26"/>
          <w:szCs w:val="26"/>
        </w:rPr>
        <w:t>го</w:t>
      </w:r>
      <w:r w:rsidR="00E16EF4" w:rsidRPr="00CE26AA">
        <w:rPr>
          <w:sz w:val="26"/>
          <w:szCs w:val="26"/>
        </w:rPr>
        <w:t xml:space="preserve"> </w:t>
      </w:r>
      <w:r w:rsidR="00731571" w:rsidRPr="00CE26AA">
        <w:rPr>
          <w:sz w:val="26"/>
          <w:szCs w:val="26"/>
        </w:rPr>
        <w:t>воспитани</w:t>
      </w:r>
      <w:r w:rsidR="00731571">
        <w:rPr>
          <w:sz w:val="26"/>
          <w:szCs w:val="26"/>
        </w:rPr>
        <w:t>я</w:t>
      </w:r>
      <w:r w:rsidR="00731571" w:rsidRPr="00CE26AA">
        <w:rPr>
          <w:sz w:val="26"/>
          <w:szCs w:val="26"/>
        </w:rPr>
        <w:t xml:space="preserve"> молодежи</w:t>
      </w:r>
      <w:r w:rsidR="00E16EF4">
        <w:rPr>
          <w:sz w:val="26"/>
          <w:szCs w:val="26"/>
        </w:rPr>
        <w:t>, проживающей на территории г.</w:t>
      </w:r>
      <w:r w:rsidR="00E16EF4" w:rsidRPr="00CE26AA">
        <w:rPr>
          <w:sz w:val="26"/>
          <w:szCs w:val="26"/>
        </w:rPr>
        <w:t>Вязьма</w:t>
      </w:r>
      <w:r w:rsidR="00731571">
        <w:rPr>
          <w:sz w:val="26"/>
          <w:szCs w:val="26"/>
        </w:rPr>
        <w:t xml:space="preserve">, </w:t>
      </w:r>
      <w:r w:rsidR="00731571" w:rsidRPr="006C3AAC">
        <w:rPr>
          <w:rFonts w:eastAsiaTheme="minorHAnsi"/>
          <w:i/>
          <w:lang w:eastAsia="en-US"/>
        </w:rPr>
        <w:t>увеличено</w:t>
      </w:r>
      <w:r w:rsidRPr="006C3AAC">
        <w:rPr>
          <w:rFonts w:eastAsiaTheme="minorHAnsi"/>
          <w:i/>
          <w:lang w:eastAsia="en-US"/>
        </w:rPr>
        <w:t xml:space="preserve"> на 169,6 </w:t>
      </w:r>
      <w:proofErr w:type="gramStart"/>
      <w:r w:rsidRPr="006C3AAC">
        <w:rPr>
          <w:rFonts w:eastAsiaTheme="minorHAnsi"/>
          <w:i/>
          <w:lang w:eastAsia="en-US"/>
        </w:rPr>
        <w:t>тыс.рублей</w:t>
      </w:r>
      <w:proofErr w:type="gramEnd"/>
      <w:r w:rsidRPr="006C3AAC">
        <w:rPr>
          <w:rFonts w:eastAsiaTheme="minorHAnsi"/>
          <w:i/>
          <w:lang w:eastAsia="en-US"/>
        </w:rPr>
        <w:t xml:space="preserve"> или на 48,5%;</w:t>
      </w:r>
    </w:p>
    <w:p w:rsidR="00E16EF4" w:rsidRPr="006C3AAC" w:rsidRDefault="00E16EF4" w:rsidP="00E16EF4">
      <w:pPr>
        <w:ind w:left="426"/>
        <w:jc w:val="both"/>
        <w:rPr>
          <w:rFonts w:eastAsiaTheme="minorHAnsi"/>
          <w:i/>
          <w:lang w:eastAsia="en-US"/>
        </w:rPr>
      </w:pPr>
    </w:p>
    <w:p w:rsidR="001715FA" w:rsidRDefault="001715FA" w:rsidP="00310E05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E16EF4">
        <w:rPr>
          <w:rFonts w:eastAsiaTheme="minorHAnsi"/>
          <w:b/>
          <w:i/>
          <w:lang w:eastAsia="en-US"/>
        </w:rPr>
        <w:t>«Культура, кинематография»</w:t>
      </w:r>
      <w:r w:rsidRPr="006C3AAC">
        <w:rPr>
          <w:rFonts w:eastAsiaTheme="minorHAnsi"/>
          <w:i/>
          <w:lang w:eastAsia="en-US"/>
        </w:rPr>
        <w:t xml:space="preserve"> увеличена на 365 тыс.рублей или на 14,8%</w:t>
      </w:r>
      <w:r w:rsidR="00310E05">
        <w:rPr>
          <w:rFonts w:eastAsiaTheme="minorHAnsi"/>
          <w:i/>
          <w:lang w:eastAsia="en-US"/>
        </w:rPr>
        <w:t xml:space="preserve"> за счет увеличения бюджетных ассигнований на </w:t>
      </w:r>
      <w:r w:rsidR="00310E05" w:rsidRPr="00310E05">
        <w:rPr>
          <w:rFonts w:eastAsiaTheme="minorHAnsi"/>
          <w:i/>
          <w:lang w:eastAsia="en-US"/>
        </w:rPr>
        <w:t>проведение смотров-конкурсов, фестивалей, семинаров, а также другие аналогичные мероприятия</w:t>
      </w:r>
      <w:r w:rsidR="00310E05">
        <w:rPr>
          <w:rFonts w:eastAsiaTheme="minorHAnsi"/>
          <w:i/>
          <w:lang w:eastAsia="en-US"/>
        </w:rPr>
        <w:t>, на сумму 475,1 тыс.рублей и уменьшения расходов на о</w:t>
      </w:r>
      <w:r w:rsidR="00310E05" w:rsidRPr="00310E05">
        <w:rPr>
          <w:rFonts w:eastAsiaTheme="minorHAnsi"/>
          <w:i/>
          <w:lang w:eastAsia="en-US"/>
        </w:rPr>
        <w:t>рганизаци</w:t>
      </w:r>
      <w:r w:rsidR="00310E05">
        <w:rPr>
          <w:rFonts w:eastAsiaTheme="minorHAnsi"/>
          <w:i/>
          <w:lang w:eastAsia="en-US"/>
        </w:rPr>
        <w:t>ю</w:t>
      </w:r>
      <w:r w:rsidR="00310E05" w:rsidRPr="00310E05">
        <w:rPr>
          <w:rFonts w:eastAsiaTheme="minorHAnsi"/>
          <w:i/>
          <w:lang w:eastAsia="en-US"/>
        </w:rPr>
        <w:t xml:space="preserve"> и проведение культурно-массовых, спортивных, патриотических мероприятий</w:t>
      </w:r>
      <w:r w:rsidR="00310E05">
        <w:rPr>
          <w:rFonts w:eastAsiaTheme="minorHAnsi"/>
          <w:i/>
          <w:lang w:eastAsia="en-US"/>
        </w:rPr>
        <w:t xml:space="preserve"> на сумму 58,4 тыс.рублей</w:t>
      </w:r>
      <w:r w:rsidR="00247917">
        <w:rPr>
          <w:rFonts w:eastAsiaTheme="minorHAnsi"/>
          <w:i/>
          <w:lang w:eastAsia="en-US"/>
        </w:rPr>
        <w:t xml:space="preserve"> и </w:t>
      </w:r>
      <w:r w:rsidR="00247917" w:rsidRPr="00247917">
        <w:rPr>
          <w:rFonts w:eastAsiaTheme="minorHAnsi"/>
          <w:i/>
          <w:lang w:eastAsia="en-US"/>
        </w:rPr>
        <w:t>на содержание памятников, обелисков, воинских захоронений, находящихся в муниципальной собственности</w:t>
      </w:r>
      <w:r w:rsidR="00AB2807">
        <w:rPr>
          <w:rFonts w:eastAsiaTheme="minorHAnsi"/>
          <w:i/>
          <w:lang w:eastAsia="en-US"/>
        </w:rPr>
        <w:t xml:space="preserve"> на сумму 51,7 тыс.рублей</w:t>
      </w:r>
      <w:r w:rsidR="00310E05">
        <w:rPr>
          <w:rFonts w:eastAsiaTheme="minorHAnsi"/>
          <w:i/>
          <w:lang w:eastAsia="en-US"/>
        </w:rPr>
        <w:t>;</w:t>
      </w:r>
    </w:p>
    <w:p w:rsidR="00E16EF4" w:rsidRDefault="00E16EF4" w:rsidP="00E16EF4">
      <w:pPr>
        <w:pStyle w:val="a8"/>
        <w:rPr>
          <w:rFonts w:eastAsiaTheme="minorHAnsi"/>
          <w:i/>
          <w:lang w:eastAsia="en-US"/>
        </w:rPr>
      </w:pPr>
    </w:p>
    <w:p w:rsidR="001715FA" w:rsidRDefault="001715FA" w:rsidP="002C511D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E16EF4">
        <w:rPr>
          <w:rFonts w:eastAsiaTheme="minorHAnsi"/>
          <w:b/>
          <w:i/>
          <w:lang w:eastAsia="en-US"/>
        </w:rPr>
        <w:t>«Социальная политика»</w:t>
      </w:r>
      <w:r w:rsidRPr="006C3AAC">
        <w:rPr>
          <w:rFonts w:eastAsiaTheme="minorHAnsi"/>
          <w:i/>
          <w:lang w:eastAsia="en-US"/>
        </w:rPr>
        <w:t xml:space="preserve"> увеличена на 200,0 </w:t>
      </w:r>
      <w:proofErr w:type="gramStart"/>
      <w:r w:rsidRPr="006C3AAC">
        <w:rPr>
          <w:rFonts w:eastAsiaTheme="minorHAnsi"/>
          <w:i/>
          <w:lang w:eastAsia="en-US"/>
        </w:rPr>
        <w:t>тыс.рублей</w:t>
      </w:r>
      <w:proofErr w:type="gramEnd"/>
      <w:r w:rsidRPr="006C3AAC">
        <w:rPr>
          <w:rFonts w:eastAsiaTheme="minorHAnsi"/>
          <w:i/>
          <w:lang w:eastAsia="en-US"/>
        </w:rPr>
        <w:t xml:space="preserve"> или на </w:t>
      </w:r>
      <w:r w:rsidR="006C3AAC" w:rsidRPr="006C3AAC">
        <w:rPr>
          <w:rFonts w:eastAsiaTheme="minorHAnsi"/>
          <w:i/>
          <w:lang w:eastAsia="en-US"/>
        </w:rPr>
        <w:t>11,0</w:t>
      </w:r>
      <w:r w:rsidRPr="006C3AAC">
        <w:rPr>
          <w:rFonts w:eastAsiaTheme="minorHAnsi"/>
          <w:i/>
          <w:lang w:eastAsia="en-US"/>
        </w:rPr>
        <w:t>%</w:t>
      </w:r>
      <w:r w:rsidR="00696D1E">
        <w:rPr>
          <w:rFonts w:eastAsiaTheme="minorHAnsi"/>
          <w:i/>
          <w:lang w:eastAsia="en-US"/>
        </w:rPr>
        <w:t xml:space="preserve"> </w:t>
      </w:r>
      <w:r w:rsidR="00696D1E" w:rsidRPr="00696D1E">
        <w:rPr>
          <w:i/>
        </w:rPr>
        <w:t>на  предоставление материальной помощи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</w:t>
      </w:r>
      <w:r w:rsidR="006C3AAC" w:rsidRPr="00696D1E">
        <w:rPr>
          <w:rFonts w:eastAsiaTheme="minorHAnsi"/>
          <w:i/>
          <w:lang w:eastAsia="en-US"/>
        </w:rPr>
        <w:t>;</w:t>
      </w:r>
    </w:p>
    <w:p w:rsidR="00E16EF4" w:rsidRPr="00696D1E" w:rsidRDefault="00E16EF4" w:rsidP="00E16EF4">
      <w:pPr>
        <w:ind w:left="851"/>
        <w:jc w:val="both"/>
        <w:rPr>
          <w:rFonts w:eastAsiaTheme="minorHAnsi"/>
          <w:i/>
          <w:lang w:eastAsia="en-US"/>
        </w:rPr>
      </w:pPr>
    </w:p>
    <w:p w:rsidR="00B60FE7" w:rsidRDefault="001715FA" w:rsidP="00B60FE7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E16EF4">
        <w:rPr>
          <w:rFonts w:eastAsiaTheme="minorHAnsi"/>
          <w:b/>
          <w:i/>
          <w:lang w:eastAsia="en-US"/>
        </w:rPr>
        <w:t>«Физическая культура и спорт»</w:t>
      </w:r>
      <w:r w:rsidRPr="006C3AAC">
        <w:rPr>
          <w:rFonts w:eastAsiaTheme="minorHAnsi"/>
          <w:i/>
          <w:lang w:eastAsia="en-US"/>
        </w:rPr>
        <w:t xml:space="preserve"> </w:t>
      </w:r>
      <w:r w:rsidR="006C3AAC" w:rsidRPr="006C3AAC">
        <w:rPr>
          <w:rFonts w:eastAsiaTheme="minorHAnsi"/>
          <w:i/>
          <w:lang w:eastAsia="en-US"/>
        </w:rPr>
        <w:t xml:space="preserve">увеличена </w:t>
      </w:r>
      <w:r w:rsidRPr="006C3AAC">
        <w:rPr>
          <w:rFonts w:eastAsiaTheme="minorHAnsi"/>
          <w:i/>
          <w:lang w:eastAsia="en-US"/>
        </w:rPr>
        <w:t xml:space="preserve">на </w:t>
      </w:r>
      <w:r w:rsidR="006C3AAC" w:rsidRPr="006C3AAC">
        <w:rPr>
          <w:rFonts w:eastAsiaTheme="minorHAnsi"/>
          <w:i/>
          <w:lang w:eastAsia="en-US"/>
        </w:rPr>
        <w:t>571,6</w:t>
      </w:r>
      <w:r w:rsidRPr="006C3AAC">
        <w:rPr>
          <w:rFonts w:eastAsiaTheme="minorHAnsi"/>
          <w:i/>
          <w:lang w:eastAsia="en-US"/>
        </w:rPr>
        <w:t xml:space="preserve"> тыс.рублей или на </w:t>
      </w:r>
      <w:r w:rsidR="006C3AAC" w:rsidRPr="006C3AAC">
        <w:rPr>
          <w:rFonts w:eastAsiaTheme="minorHAnsi"/>
          <w:i/>
          <w:lang w:eastAsia="en-US"/>
        </w:rPr>
        <w:t>2,6</w:t>
      </w:r>
      <w:r w:rsidRPr="006C3AAC">
        <w:rPr>
          <w:rFonts w:eastAsiaTheme="minorHAnsi"/>
          <w:i/>
          <w:lang w:eastAsia="en-US"/>
        </w:rPr>
        <w:t>%</w:t>
      </w:r>
      <w:r w:rsidR="00B60FE7" w:rsidRPr="00B60FE7">
        <w:rPr>
          <w:rFonts w:eastAsiaTheme="minorHAnsi"/>
          <w:i/>
          <w:lang w:eastAsia="en-US"/>
        </w:rPr>
        <w:t xml:space="preserve"> </w:t>
      </w:r>
      <w:r w:rsidR="00B60FE7">
        <w:rPr>
          <w:rFonts w:eastAsiaTheme="minorHAnsi"/>
          <w:i/>
          <w:lang w:eastAsia="en-US"/>
        </w:rPr>
        <w:t xml:space="preserve">за счет увеличения бюджетных ассигнований на </w:t>
      </w:r>
      <w:r w:rsidR="00B60FE7" w:rsidRPr="00310E05">
        <w:rPr>
          <w:rFonts w:eastAsiaTheme="minorHAnsi"/>
          <w:i/>
          <w:lang w:eastAsia="en-US"/>
        </w:rPr>
        <w:t xml:space="preserve">проведение </w:t>
      </w:r>
      <w:r w:rsidR="00B60FE7">
        <w:rPr>
          <w:rFonts w:eastAsiaTheme="minorHAnsi"/>
          <w:i/>
          <w:lang w:eastAsia="en-US"/>
        </w:rPr>
        <w:t xml:space="preserve">физкультурно-спортивных </w:t>
      </w:r>
      <w:r w:rsidR="00B60FE7" w:rsidRPr="00310E05">
        <w:rPr>
          <w:rFonts w:eastAsiaTheme="minorHAnsi"/>
          <w:i/>
          <w:lang w:eastAsia="en-US"/>
        </w:rPr>
        <w:t>мероприяти</w:t>
      </w:r>
      <w:r w:rsidR="00B60FE7">
        <w:rPr>
          <w:rFonts w:eastAsiaTheme="minorHAnsi"/>
          <w:i/>
          <w:lang w:eastAsia="en-US"/>
        </w:rPr>
        <w:t>й на сумму 70,0 тыс.рублей и увеличения расходов на обеспечение деятельности муниципального учреждения на сумму 461,6 тыс.рублей, а также за счет средств резервного фонда Администрации Смоленской области на сумму 40,0 тыс.рублей;</w:t>
      </w:r>
    </w:p>
    <w:p w:rsidR="00E16EF4" w:rsidRPr="006C3AAC" w:rsidRDefault="00E16EF4" w:rsidP="00E16EF4">
      <w:pPr>
        <w:ind w:left="851"/>
        <w:jc w:val="both"/>
        <w:rPr>
          <w:rFonts w:eastAsiaTheme="minorHAnsi"/>
          <w:i/>
          <w:lang w:eastAsia="en-US"/>
        </w:rPr>
      </w:pPr>
    </w:p>
    <w:p w:rsidR="001715FA" w:rsidRDefault="001715FA" w:rsidP="00B60FE7">
      <w:pPr>
        <w:numPr>
          <w:ilvl w:val="0"/>
          <w:numId w:val="21"/>
        </w:numPr>
        <w:ind w:left="426"/>
        <w:jc w:val="both"/>
        <w:rPr>
          <w:rFonts w:eastAsiaTheme="minorHAnsi"/>
          <w:i/>
          <w:lang w:eastAsia="en-US"/>
        </w:rPr>
      </w:pPr>
      <w:r w:rsidRPr="00E16EF4">
        <w:rPr>
          <w:rFonts w:eastAsiaTheme="minorHAnsi"/>
          <w:b/>
          <w:i/>
          <w:lang w:eastAsia="en-US"/>
        </w:rPr>
        <w:t>«</w:t>
      </w:r>
      <w:r w:rsidR="006C3AAC" w:rsidRPr="00E16EF4">
        <w:rPr>
          <w:rFonts w:eastAsiaTheme="minorHAnsi"/>
          <w:b/>
          <w:i/>
          <w:lang w:eastAsia="en-US"/>
        </w:rPr>
        <w:t>Средства массовой информации</w:t>
      </w:r>
      <w:r w:rsidRPr="00E16EF4">
        <w:rPr>
          <w:rFonts w:eastAsiaTheme="minorHAnsi"/>
          <w:b/>
          <w:i/>
          <w:lang w:eastAsia="en-US"/>
        </w:rPr>
        <w:t>»</w:t>
      </w:r>
      <w:r w:rsidRPr="006C3AAC">
        <w:rPr>
          <w:rFonts w:eastAsiaTheme="minorHAnsi"/>
          <w:i/>
          <w:lang w:eastAsia="en-US"/>
        </w:rPr>
        <w:t xml:space="preserve"> </w:t>
      </w:r>
      <w:r w:rsidR="006C3AAC" w:rsidRPr="006C3AAC">
        <w:rPr>
          <w:rFonts w:eastAsiaTheme="minorHAnsi"/>
          <w:i/>
          <w:lang w:eastAsia="en-US"/>
        </w:rPr>
        <w:t>увеличены</w:t>
      </w:r>
      <w:r w:rsidR="002971A6">
        <w:rPr>
          <w:rFonts w:eastAsiaTheme="minorHAnsi"/>
          <w:i/>
          <w:lang w:eastAsia="en-US"/>
        </w:rPr>
        <w:t xml:space="preserve"> расходы на обеспечение деятельности учреждения</w:t>
      </w:r>
      <w:r w:rsidR="006C3AAC" w:rsidRPr="006C3AAC">
        <w:rPr>
          <w:rFonts w:eastAsiaTheme="minorHAnsi"/>
          <w:i/>
          <w:lang w:eastAsia="en-US"/>
        </w:rPr>
        <w:t xml:space="preserve"> </w:t>
      </w:r>
      <w:r w:rsidRPr="006C3AAC">
        <w:rPr>
          <w:rFonts w:eastAsiaTheme="minorHAnsi"/>
          <w:i/>
          <w:lang w:eastAsia="en-US"/>
        </w:rPr>
        <w:t xml:space="preserve">на </w:t>
      </w:r>
      <w:r w:rsidR="00731571">
        <w:rPr>
          <w:rFonts w:eastAsiaTheme="minorHAnsi"/>
          <w:i/>
          <w:lang w:eastAsia="en-US"/>
        </w:rPr>
        <w:t xml:space="preserve">сумму </w:t>
      </w:r>
      <w:r w:rsidR="006C3AAC" w:rsidRPr="006C3AAC">
        <w:rPr>
          <w:rFonts w:eastAsiaTheme="minorHAnsi"/>
          <w:i/>
          <w:lang w:eastAsia="en-US"/>
        </w:rPr>
        <w:t>100,0</w:t>
      </w:r>
      <w:r w:rsidRPr="006C3AAC">
        <w:rPr>
          <w:rFonts w:eastAsiaTheme="minorHAnsi"/>
          <w:i/>
          <w:lang w:eastAsia="en-US"/>
        </w:rPr>
        <w:t xml:space="preserve"> </w:t>
      </w:r>
      <w:proofErr w:type="gramStart"/>
      <w:r w:rsidRPr="006C3AAC">
        <w:rPr>
          <w:rFonts w:eastAsiaTheme="minorHAnsi"/>
          <w:i/>
          <w:lang w:eastAsia="en-US"/>
        </w:rPr>
        <w:t>тыс.рублей</w:t>
      </w:r>
      <w:proofErr w:type="gramEnd"/>
      <w:r w:rsidRPr="006C3AAC">
        <w:rPr>
          <w:rFonts w:eastAsiaTheme="minorHAnsi"/>
          <w:i/>
          <w:lang w:eastAsia="en-US"/>
        </w:rPr>
        <w:t xml:space="preserve"> или </w:t>
      </w:r>
      <w:r w:rsidR="006C3AAC" w:rsidRPr="006C3AAC">
        <w:rPr>
          <w:rFonts w:eastAsiaTheme="minorHAnsi"/>
          <w:i/>
          <w:lang w:eastAsia="en-US"/>
        </w:rPr>
        <w:t>0,8</w:t>
      </w:r>
      <w:r w:rsidR="002971A6">
        <w:rPr>
          <w:rFonts w:eastAsiaTheme="minorHAnsi"/>
          <w:i/>
          <w:lang w:eastAsia="en-US"/>
        </w:rPr>
        <w:t>%.</w:t>
      </w:r>
      <w:r w:rsidR="00731571">
        <w:rPr>
          <w:rFonts w:eastAsiaTheme="minorHAnsi"/>
          <w:i/>
          <w:lang w:eastAsia="en-US"/>
        </w:rPr>
        <w:t>;</w:t>
      </w:r>
    </w:p>
    <w:p w:rsidR="003A2800" w:rsidRDefault="003A2800" w:rsidP="003A2800">
      <w:pPr>
        <w:ind w:left="851"/>
        <w:jc w:val="both"/>
        <w:rPr>
          <w:rFonts w:eastAsiaTheme="minorHAnsi"/>
          <w:i/>
          <w:lang w:eastAsia="en-US"/>
        </w:rPr>
      </w:pPr>
    </w:p>
    <w:p w:rsidR="003A2800" w:rsidRDefault="003A2800" w:rsidP="003A2800">
      <w:pPr>
        <w:numPr>
          <w:ilvl w:val="0"/>
          <w:numId w:val="20"/>
        </w:numPr>
        <w:ind w:left="426" w:hanging="284"/>
        <w:jc w:val="both"/>
        <w:rPr>
          <w:rFonts w:eastAsiaTheme="minorHAnsi"/>
          <w:lang w:eastAsia="en-US"/>
        </w:rPr>
      </w:pPr>
      <w:r w:rsidRPr="00F12E01">
        <w:rPr>
          <w:b/>
          <w:i/>
          <w:u w:val="single"/>
        </w:rPr>
        <w:t>на 2024 год</w:t>
      </w:r>
      <w:r w:rsidRPr="006C3AAC">
        <w:t xml:space="preserve"> в объеме </w:t>
      </w:r>
      <w:r>
        <w:rPr>
          <w:b/>
        </w:rPr>
        <w:t>467 830,6</w:t>
      </w:r>
      <w:r w:rsidRPr="006C3AAC">
        <w:t xml:space="preserve"> </w:t>
      </w:r>
      <w:proofErr w:type="gramStart"/>
      <w:r w:rsidRPr="006C3AAC">
        <w:t>тыс.рублей</w:t>
      </w:r>
      <w:proofErr w:type="gramEnd"/>
      <w:r w:rsidRPr="006C3AAC">
        <w:t xml:space="preserve"> с увеличением в сумме </w:t>
      </w:r>
      <w:r>
        <w:rPr>
          <w:b/>
        </w:rPr>
        <w:t>198 716,0</w:t>
      </w:r>
      <w:r w:rsidRPr="006C3AAC">
        <w:t xml:space="preserve"> тыс.рублей или на </w:t>
      </w:r>
      <w:r>
        <w:rPr>
          <w:b/>
        </w:rPr>
        <w:t>73,8</w:t>
      </w:r>
      <w:r w:rsidRPr="006C3AAC">
        <w:rPr>
          <w:b/>
        </w:rPr>
        <w:t xml:space="preserve"> </w:t>
      </w:r>
      <w:r w:rsidRPr="006C3AAC">
        <w:t>процент</w:t>
      </w:r>
      <w:r>
        <w:t>а</w:t>
      </w:r>
      <w:r w:rsidRPr="006C3AAC">
        <w:t xml:space="preserve"> по </w:t>
      </w:r>
      <w:r w:rsidRPr="006C3AAC">
        <w:rPr>
          <w:rFonts w:eastAsiaTheme="minorHAnsi"/>
          <w:lang w:eastAsia="en-US"/>
        </w:rPr>
        <w:t>раздел</w:t>
      </w:r>
      <w:r>
        <w:rPr>
          <w:rFonts w:eastAsiaTheme="minorHAnsi"/>
          <w:lang w:eastAsia="en-US"/>
        </w:rPr>
        <w:t xml:space="preserve">у </w:t>
      </w:r>
      <w:r w:rsidRPr="003A2800">
        <w:rPr>
          <w:rFonts w:eastAsiaTheme="minorHAnsi"/>
          <w:i/>
          <w:lang w:eastAsia="en-US"/>
        </w:rPr>
        <w:t>«</w:t>
      </w:r>
      <w:r w:rsidRPr="006C3AAC">
        <w:rPr>
          <w:rFonts w:eastAsiaTheme="minorHAnsi"/>
          <w:i/>
          <w:lang w:eastAsia="en-US"/>
        </w:rPr>
        <w:t>Жилищно-коммунальное хозяйство</w:t>
      </w:r>
      <w:r w:rsidRPr="003A2800">
        <w:rPr>
          <w:rFonts w:eastAsiaTheme="minorHAnsi"/>
          <w:i/>
          <w:lang w:eastAsia="en-US"/>
        </w:rPr>
        <w:t xml:space="preserve">» </w:t>
      </w:r>
      <w:r>
        <w:rPr>
          <w:rFonts w:eastAsiaTheme="minorHAnsi"/>
          <w:lang w:eastAsia="en-US"/>
        </w:rPr>
        <w:t xml:space="preserve">за счет </w:t>
      </w:r>
      <w:r w:rsidR="00181700">
        <w:rPr>
          <w:rFonts w:eastAsiaTheme="minorHAnsi"/>
          <w:lang w:eastAsia="en-US"/>
        </w:rPr>
        <w:t>бюджетных ассигнований</w:t>
      </w:r>
      <w:r w:rsidR="00E36B68">
        <w:rPr>
          <w:rFonts w:eastAsiaTheme="minorHAnsi"/>
          <w:lang w:eastAsia="en-US"/>
        </w:rPr>
        <w:t xml:space="preserve"> (субсидий)</w:t>
      </w:r>
      <w:r>
        <w:rPr>
          <w:rFonts w:eastAsiaTheme="minorHAnsi"/>
          <w:lang w:eastAsia="en-US"/>
        </w:rPr>
        <w:t>:</w:t>
      </w:r>
    </w:p>
    <w:p w:rsidR="003A2800" w:rsidRPr="00677AD6" w:rsidRDefault="003A2800" w:rsidP="00677AD6">
      <w:pPr>
        <w:pStyle w:val="a8"/>
        <w:numPr>
          <w:ilvl w:val="0"/>
          <w:numId w:val="22"/>
        </w:numPr>
        <w:ind w:left="851"/>
        <w:jc w:val="both"/>
        <w:rPr>
          <w:i/>
        </w:rPr>
      </w:pPr>
      <w:r w:rsidRPr="00677AD6">
        <w:rPr>
          <w:i/>
        </w:rPr>
        <w:lastRenderedPageBreak/>
        <w:t>на обеспечение мероприятий по модернизации систем коммунальной инфраструктуры (средства публично-правовой компании «Фонд развития территорий»)</w:t>
      </w:r>
      <w:r w:rsidR="00677AD6" w:rsidRPr="00677AD6">
        <w:rPr>
          <w:i/>
        </w:rPr>
        <w:t xml:space="preserve"> на сумму 137 467,0 </w:t>
      </w:r>
      <w:proofErr w:type="gramStart"/>
      <w:r w:rsidR="00677AD6" w:rsidRPr="00677AD6">
        <w:rPr>
          <w:i/>
        </w:rPr>
        <w:t>тыс.рублей</w:t>
      </w:r>
      <w:proofErr w:type="gramEnd"/>
      <w:r w:rsidR="00677AD6" w:rsidRPr="00677AD6">
        <w:rPr>
          <w:i/>
        </w:rPr>
        <w:t xml:space="preserve"> (уведомление №8120071/1 от 06.07.2023 года);</w:t>
      </w:r>
    </w:p>
    <w:p w:rsidR="00677AD6" w:rsidRPr="00677AD6" w:rsidRDefault="00677AD6" w:rsidP="00677AD6">
      <w:pPr>
        <w:pStyle w:val="a8"/>
        <w:numPr>
          <w:ilvl w:val="0"/>
          <w:numId w:val="22"/>
        </w:numPr>
        <w:ind w:left="851"/>
        <w:jc w:val="both"/>
        <w:rPr>
          <w:rFonts w:eastAsiaTheme="minorHAnsi"/>
          <w:i/>
          <w:lang w:eastAsia="en-US"/>
        </w:rPr>
      </w:pPr>
      <w:r w:rsidRPr="00677AD6">
        <w:rPr>
          <w:i/>
        </w:rPr>
        <w:t xml:space="preserve">на обеспечение мероприятий по модернизации систем коммунальной инфраструктуры (средств бюджетов) на сумму 61 249,0 </w:t>
      </w:r>
      <w:proofErr w:type="gramStart"/>
      <w:r w:rsidRPr="00677AD6">
        <w:rPr>
          <w:i/>
        </w:rPr>
        <w:t>тыс.рублей</w:t>
      </w:r>
      <w:proofErr w:type="gramEnd"/>
      <w:r w:rsidRPr="00677AD6">
        <w:rPr>
          <w:i/>
        </w:rPr>
        <w:t xml:space="preserve"> (уведомление</w:t>
      </w:r>
      <w:r w:rsidR="000775A0">
        <w:rPr>
          <w:i/>
        </w:rPr>
        <w:t xml:space="preserve"> №8120071/3 от 06.07.2023 года);</w:t>
      </w:r>
    </w:p>
    <w:p w:rsidR="001715FA" w:rsidRPr="003A2800" w:rsidRDefault="001715FA" w:rsidP="00261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5FA" w:rsidRPr="00677AD6" w:rsidRDefault="00677AD6" w:rsidP="00677AD6">
      <w:pPr>
        <w:pStyle w:val="a3"/>
        <w:numPr>
          <w:ilvl w:val="0"/>
          <w:numId w:val="2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E01">
        <w:rPr>
          <w:rFonts w:ascii="Times New Roman" w:hAnsi="Times New Roman" w:cs="Times New Roman"/>
          <w:b/>
          <w:i/>
          <w:sz w:val="24"/>
          <w:szCs w:val="24"/>
          <w:u w:val="single"/>
        </w:rPr>
        <w:t>на 2025 год</w:t>
      </w:r>
      <w:r w:rsidRPr="00677AD6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b/>
          <w:sz w:val="24"/>
          <w:szCs w:val="24"/>
        </w:rPr>
        <w:t>25 954,1</w:t>
      </w:r>
      <w:r w:rsidRPr="00677A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AD6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(без изменений).</w:t>
      </w:r>
    </w:p>
    <w:p w:rsidR="001715FA" w:rsidRDefault="001715FA" w:rsidP="00261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571" w:rsidRDefault="00731571" w:rsidP="007315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A9">
        <w:rPr>
          <w:rFonts w:ascii="Times New Roman" w:hAnsi="Times New Roman" w:cs="Times New Roman"/>
          <w:sz w:val="24"/>
          <w:szCs w:val="24"/>
        </w:rPr>
        <w:t xml:space="preserve">С учетом вносимых изменений, наибольший </w:t>
      </w:r>
      <w:r w:rsidRPr="006E7165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бюджетных назначений в структуре видов расходов </w:t>
      </w:r>
      <w:r w:rsidRPr="005741A9">
        <w:rPr>
          <w:rFonts w:ascii="Times New Roman" w:hAnsi="Times New Roman" w:cs="Times New Roman"/>
          <w:sz w:val="24"/>
          <w:szCs w:val="24"/>
        </w:rPr>
        <w:t xml:space="preserve">приходится на </w:t>
      </w:r>
      <w:r w:rsidRPr="00FF4F12">
        <w:rPr>
          <w:rFonts w:ascii="Times New Roman" w:hAnsi="Times New Roman" w:cs="Times New Roman"/>
          <w:bCs/>
          <w:sz w:val="24"/>
          <w:szCs w:val="24"/>
        </w:rPr>
        <w:t>закупк</w:t>
      </w:r>
      <w:r w:rsidRPr="005741A9">
        <w:rPr>
          <w:rFonts w:ascii="Times New Roman" w:hAnsi="Times New Roman" w:cs="Times New Roman"/>
          <w:bCs/>
          <w:sz w:val="24"/>
          <w:szCs w:val="24"/>
        </w:rPr>
        <w:t>у</w:t>
      </w:r>
      <w:r w:rsidRPr="00FF4F12">
        <w:rPr>
          <w:rFonts w:ascii="Times New Roman" w:hAnsi="Times New Roman" w:cs="Times New Roman"/>
          <w:bCs/>
          <w:sz w:val="24"/>
          <w:szCs w:val="24"/>
        </w:rPr>
        <w:t xml:space="preserve"> товаров работ и услуг для обеспечения государственных (муниципальных) нужд</w:t>
      </w:r>
      <w:r w:rsidRPr="005741A9">
        <w:rPr>
          <w:rFonts w:ascii="Times New Roman" w:hAnsi="Times New Roman" w:cs="Times New Roman"/>
          <w:sz w:val="24"/>
          <w:szCs w:val="24"/>
        </w:rPr>
        <w:t xml:space="preserve"> – 48,1 процентов, на </w:t>
      </w:r>
      <w:r w:rsidRPr="00FF4F12">
        <w:rPr>
          <w:rFonts w:ascii="Times New Roman" w:hAnsi="Times New Roman" w:cs="Times New Roman"/>
          <w:bCs/>
          <w:sz w:val="24"/>
          <w:szCs w:val="24"/>
        </w:rPr>
        <w:t xml:space="preserve">капитальные вложения в объекты </w:t>
      </w:r>
      <w:r w:rsidRPr="005741A9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FF4F12">
        <w:rPr>
          <w:rFonts w:ascii="Times New Roman" w:hAnsi="Times New Roman" w:cs="Times New Roman"/>
          <w:bCs/>
          <w:sz w:val="24"/>
          <w:szCs w:val="24"/>
        </w:rPr>
        <w:t xml:space="preserve"> (муниципальной) собственности</w:t>
      </w:r>
      <w:r w:rsidRPr="005741A9">
        <w:rPr>
          <w:rFonts w:ascii="Times New Roman" w:hAnsi="Times New Roman" w:cs="Times New Roman"/>
          <w:sz w:val="24"/>
          <w:szCs w:val="24"/>
        </w:rPr>
        <w:t xml:space="preserve"> – 40,5 процентов, а также на </w:t>
      </w:r>
      <w:r w:rsidRPr="00FF4F12">
        <w:rPr>
          <w:rFonts w:ascii="Times New Roman" w:hAnsi="Times New Roman" w:cs="Times New Roman"/>
          <w:bCs/>
          <w:sz w:val="24"/>
          <w:szCs w:val="24"/>
        </w:rPr>
        <w:t>предоставление субсидии бюджетным, автономным учреждениям и иным некоммерческим организациям</w:t>
      </w:r>
      <w:r w:rsidRPr="005741A9">
        <w:rPr>
          <w:rFonts w:ascii="Times New Roman" w:hAnsi="Times New Roman" w:cs="Times New Roman"/>
          <w:sz w:val="24"/>
          <w:szCs w:val="24"/>
        </w:rPr>
        <w:t xml:space="preserve"> – 13,8 процентов.</w:t>
      </w:r>
    </w:p>
    <w:p w:rsidR="00731571" w:rsidRPr="006E7165" w:rsidRDefault="00731571" w:rsidP="007315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165">
        <w:rPr>
          <w:rFonts w:ascii="Times New Roman" w:hAnsi="Times New Roman" w:cs="Times New Roman"/>
          <w:sz w:val="24"/>
          <w:szCs w:val="24"/>
        </w:rPr>
        <w:t xml:space="preserve">Более наглядно сравнительный анализ изменений по группам видов расходов </w:t>
      </w:r>
      <w:r>
        <w:rPr>
          <w:rFonts w:ascii="Times New Roman" w:hAnsi="Times New Roman" w:cs="Times New Roman"/>
          <w:sz w:val="24"/>
          <w:szCs w:val="24"/>
        </w:rPr>
        <w:t xml:space="preserve">на 2023 год </w:t>
      </w:r>
      <w:r w:rsidRPr="006E7165">
        <w:rPr>
          <w:rFonts w:ascii="Times New Roman" w:hAnsi="Times New Roman" w:cs="Times New Roman"/>
          <w:sz w:val="24"/>
          <w:szCs w:val="24"/>
        </w:rPr>
        <w:t xml:space="preserve">представлен в таблице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165">
        <w:rPr>
          <w:rFonts w:ascii="Times New Roman" w:hAnsi="Times New Roman" w:cs="Times New Roman"/>
          <w:sz w:val="24"/>
          <w:szCs w:val="24"/>
        </w:rPr>
        <w:t>.</w:t>
      </w:r>
    </w:p>
    <w:p w:rsidR="00731571" w:rsidRPr="00FF4F12" w:rsidRDefault="00731571" w:rsidP="00731571">
      <w:pPr>
        <w:pStyle w:val="a3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F4F12">
        <w:rPr>
          <w:rFonts w:ascii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FF4F12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Start"/>
      <w:r w:rsidRPr="00FF4F12">
        <w:rPr>
          <w:rFonts w:ascii="Times New Roman" w:hAnsi="Times New Roman" w:cs="Times New Roman"/>
          <w:i/>
          <w:sz w:val="20"/>
          <w:szCs w:val="20"/>
        </w:rPr>
        <w:t>тыс.рублей</w:t>
      </w:r>
      <w:proofErr w:type="gramEnd"/>
      <w:r w:rsidRPr="00FF4F12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04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81"/>
        <w:gridCol w:w="960"/>
        <w:gridCol w:w="960"/>
        <w:gridCol w:w="960"/>
        <w:gridCol w:w="820"/>
        <w:gridCol w:w="880"/>
      </w:tblGrid>
      <w:tr w:rsidR="00731571" w:rsidRPr="00FF4F12" w:rsidTr="0039771A">
        <w:trPr>
          <w:trHeight w:val="255"/>
        </w:trPr>
        <w:tc>
          <w:tcPr>
            <w:tcW w:w="5245" w:type="dxa"/>
            <w:vMerge w:val="restart"/>
            <w:shd w:val="clear" w:color="000000" w:fill="D9D9D9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 xml:space="preserve">наименование </w:t>
            </w:r>
            <w:r>
              <w:rPr>
                <w:b/>
                <w:bCs/>
                <w:sz w:val="18"/>
                <w:szCs w:val="18"/>
              </w:rPr>
              <w:t xml:space="preserve">видов </w:t>
            </w:r>
            <w:r w:rsidRPr="00FF4F12">
              <w:rPr>
                <w:b/>
                <w:bCs/>
                <w:sz w:val="18"/>
                <w:szCs w:val="18"/>
              </w:rPr>
              <w:t>расходов</w:t>
            </w:r>
          </w:p>
        </w:tc>
        <w:tc>
          <w:tcPr>
            <w:tcW w:w="581" w:type="dxa"/>
            <w:vMerge w:val="restart"/>
            <w:shd w:val="clear" w:color="000000" w:fill="D9D9D9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4"/>
            <w:shd w:val="clear" w:color="000000" w:fill="D9D9D9"/>
            <w:noWrap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80" w:type="dxa"/>
            <w:vMerge w:val="restart"/>
            <w:shd w:val="clear" w:color="000000" w:fill="D9D9D9"/>
            <w:vAlign w:val="center"/>
          </w:tcPr>
          <w:p w:rsidR="00731571" w:rsidRPr="005741A9" w:rsidRDefault="00731571" w:rsidP="001F67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proofErr w:type="gramStart"/>
            <w:r w:rsidRPr="005741A9">
              <w:rPr>
                <w:b/>
                <w:bCs/>
                <w:i/>
                <w:sz w:val="18"/>
                <w:szCs w:val="18"/>
              </w:rPr>
              <w:t>уд.вес</w:t>
            </w:r>
            <w:proofErr w:type="spellEnd"/>
            <w:proofErr w:type="gramEnd"/>
            <w:r w:rsidRPr="005741A9">
              <w:rPr>
                <w:b/>
                <w:bCs/>
                <w:i/>
                <w:sz w:val="18"/>
                <w:szCs w:val="18"/>
              </w:rPr>
              <w:t>, %</w:t>
            </w:r>
          </w:p>
        </w:tc>
      </w:tr>
      <w:tr w:rsidR="00731571" w:rsidRPr="00FF4F12" w:rsidTr="0039771A">
        <w:trPr>
          <w:trHeight w:val="255"/>
        </w:trPr>
        <w:tc>
          <w:tcPr>
            <w:tcW w:w="5245" w:type="dxa"/>
            <w:vMerge/>
            <w:vAlign w:val="center"/>
            <w:hideMark/>
          </w:tcPr>
          <w:p w:rsidR="00731571" w:rsidRPr="00FF4F12" w:rsidRDefault="00731571" w:rsidP="001F67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731571" w:rsidRPr="00FF4F12" w:rsidRDefault="00731571" w:rsidP="001F67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000000" w:fill="D9D9D9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решение</w:t>
            </w:r>
          </w:p>
        </w:tc>
        <w:tc>
          <w:tcPr>
            <w:tcW w:w="960" w:type="dxa"/>
            <w:shd w:val="clear" w:color="000000" w:fill="D9D9D9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960" w:type="dxa"/>
            <w:shd w:val="clear" w:color="000000" w:fill="D9D9D9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откл +/-</w:t>
            </w:r>
          </w:p>
        </w:tc>
        <w:tc>
          <w:tcPr>
            <w:tcW w:w="820" w:type="dxa"/>
            <w:shd w:val="clear" w:color="000000" w:fill="D9D9D9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880" w:type="dxa"/>
            <w:vMerge/>
            <w:shd w:val="clear" w:color="000000" w:fill="D9D9D9"/>
            <w:vAlign w:val="center"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1571" w:rsidRPr="00FF4F12" w:rsidTr="0039771A">
        <w:trPr>
          <w:trHeight w:val="715"/>
        </w:trPr>
        <w:tc>
          <w:tcPr>
            <w:tcW w:w="5245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 xml:space="preserve">расходы на выплату персоналу в целях обеспечения выполнения функций </w:t>
            </w:r>
            <w:r w:rsidRPr="00501B2B">
              <w:rPr>
                <w:bCs/>
                <w:sz w:val="18"/>
                <w:szCs w:val="18"/>
              </w:rPr>
              <w:t>государственными</w:t>
            </w:r>
            <w:r w:rsidRPr="00FF4F12">
              <w:rPr>
                <w:bCs/>
                <w:sz w:val="18"/>
                <w:szCs w:val="18"/>
              </w:rPr>
              <w:t xml:space="preserve">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15 041,7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15 162,7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121,0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100,8%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2,1%</w:t>
            </w:r>
          </w:p>
        </w:tc>
      </w:tr>
      <w:tr w:rsidR="00731571" w:rsidRPr="00FF4F12" w:rsidTr="0039771A">
        <w:trPr>
          <w:trHeight w:val="480"/>
        </w:trPr>
        <w:tc>
          <w:tcPr>
            <w:tcW w:w="5245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314 656,0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355 573,3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40 917,3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113,0%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48,1%</w:t>
            </w:r>
          </w:p>
        </w:tc>
      </w:tr>
      <w:tr w:rsidR="00731571" w:rsidRPr="00FF4F12" w:rsidTr="0039771A">
        <w:trPr>
          <w:trHeight w:val="255"/>
        </w:trPr>
        <w:tc>
          <w:tcPr>
            <w:tcW w:w="5245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>социальное обеспечение и иные выплаты гражданам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2 095,5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2 295,5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200,0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109,5%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0,3%</w:t>
            </w:r>
          </w:p>
        </w:tc>
      </w:tr>
      <w:tr w:rsidR="00731571" w:rsidRPr="00FF4F12" w:rsidTr="0039771A">
        <w:trPr>
          <w:trHeight w:val="480"/>
        </w:trPr>
        <w:tc>
          <w:tcPr>
            <w:tcW w:w="5245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 xml:space="preserve">капитальные вложения в объекты </w:t>
            </w:r>
            <w:r w:rsidRPr="00501B2B">
              <w:rPr>
                <w:bCs/>
                <w:sz w:val="18"/>
                <w:szCs w:val="18"/>
              </w:rPr>
              <w:t>государственной</w:t>
            </w:r>
            <w:r w:rsidRPr="00FF4F12">
              <w:rPr>
                <w:bCs/>
                <w:sz w:val="18"/>
                <w:szCs w:val="18"/>
              </w:rPr>
              <w:t xml:space="preserve"> (муниципальной) собственности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188 599,6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299 625,9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111 026,3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158,9%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40,5%</w:t>
            </w:r>
          </w:p>
        </w:tc>
      </w:tr>
      <w:tr w:rsidR="00731571" w:rsidRPr="00FF4F12" w:rsidTr="0039771A">
        <w:trPr>
          <w:trHeight w:val="255"/>
        </w:trPr>
        <w:tc>
          <w:tcPr>
            <w:tcW w:w="5245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30,9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30,9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100,0%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0,0%</w:t>
            </w:r>
          </w:p>
        </w:tc>
      </w:tr>
      <w:tr w:rsidR="00731571" w:rsidRPr="00FF4F12" w:rsidTr="0039771A">
        <w:trPr>
          <w:trHeight w:val="480"/>
        </w:trPr>
        <w:tc>
          <w:tcPr>
            <w:tcW w:w="5245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64 379,9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64 981,5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601,6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100,9%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8,8%</w:t>
            </w:r>
          </w:p>
        </w:tc>
      </w:tr>
      <w:tr w:rsidR="00731571" w:rsidRPr="00FF4F12" w:rsidTr="0039771A">
        <w:trPr>
          <w:trHeight w:val="255"/>
        </w:trPr>
        <w:tc>
          <w:tcPr>
            <w:tcW w:w="5245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100,0%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0,0%</w:t>
            </w:r>
          </w:p>
        </w:tc>
      </w:tr>
      <w:tr w:rsidR="00731571" w:rsidRPr="00FF4F12" w:rsidTr="0039771A">
        <w:trPr>
          <w:trHeight w:val="25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731571" w:rsidRPr="00FF4F12" w:rsidRDefault="00731571" w:rsidP="001F6767">
            <w:pPr>
              <w:rPr>
                <w:bCs/>
                <w:sz w:val="18"/>
                <w:szCs w:val="18"/>
              </w:rPr>
            </w:pPr>
            <w:r w:rsidRPr="00FF4F12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960" w:type="dxa"/>
            <w:shd w:val="clear" w:color="000000" w:fill="D8D8D8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1 755,4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1 735,1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-20,3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98,8%</w:t>
            </w:r>
          </w:p>
        </w:tc>
        <w:tc>
          <w:tcPr>
            <w:tcW w:w="880" w:type="dxa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0,2%</w:t>
            </w:r>
          </w:p>
        </w:tc>
      </w:tr>
      <w:tr w:rsidR="00731571" w:rsidRPr="00FF4F12" w:rsidTr="0039771A">
        <w:trPr>
          <w:trHeight w:val="255"/>
        </w:trPr>
        <w:tc>
          <w:tcPr>
            <w:tcW w:w="5245" w:type="dxa"/>
            <w:shd w:val="clear" w:color="000000" w:fill="BFBFBF"/>
            <w:vAlign w:val="center"/>
            <w:hideMark/>
          </w:tcPr>
          <w:p w:rsidR="00731571" w:rsidRPr="00FF4F12" w:rsidRDefault="00731571" w:rsidP="001F6767">
            <w:pPr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81" w:type="dxa"/>
            <w:shd w:val="clear" w:color="000000" w:fill="BFBFBF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000000" w:fill="BFBFBF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586 599,8</w:t>
            </w:r>
          </w:p>
        </w:tc>
        <w:tc>
          <w:tcPr>
            <w:tcW w:w="960" w:type="dxa"/>
            <w:shd w:val="clear" w:color="000000" w:fill="BFBFBF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b/>
                <w:bCs/>
                <w:sz w:val="18"/>
                <w:szCs w:val="18"/>
              </w:rPr>
            </w:pPr>
            <w:r w:rsidRPr="00FF4F12">
              <w:rPr>
                <w:b/>
                <w:bCs/>
                <w:sz w:val="18"/>
                <w:szCs w:val="18"/>
              </w:rPr>
              <w:t>739 445,7</w:t>
            </w:r>
          </w:p>
        </w:tc>
        <w:tc>
          <w:tcPr>
            <w:tcW w:w="960" w:type="dxa"/>
            <w:shd w:val="clear" w:color="000000" w:fill="BFBFBF"/>
            <w:vAlign w:val="center"/>
            <w:hideMark/>
          </w:tcPr>
          <w:p w:rsidR="00731571" w:rsidRPr="00FF4F12" w:rsidRDefault="00731571" w:rsidP="001F6767">
            <w:pPr>
              <w:jc w:val="right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152 845,9</w:t>
            </w:r>
          </w:p>
        </w:tc>
        <w:tc>
          <w:tcPr>
            <w:tcW w:w="820" w:type="dxa"/>
            <w:shd w:val="clear" w:color="000000" w:fill="BFBFBF"/>
            <w:vAlign w:val="center"/>
            <w:hideMark/>
          </w:tcPr>
          <w:p w:rsidR="00731571" w:rsidRPr="00FF4F12" w:rsidRDefault="00731571" w:rsidP="001F6767">
            <w:pPr>
              <w:jc w:val="center"/>
              <w:rPr>
                <w:sz w:val="18"/>
                <w:szCs w:val="18"/>
              </w:rPr>
            </w:pPr>
            <w:r w:rsidRPr="00FF4F12">
              <w:rPr>
                <w:sz w:val="18"/>
                <w:szCs w:val="18"/>
              </w:rPr>
              <w:t>126,1%</w:t>
            </w:r>
          </w:p>
        </w:tc>
        <w:tc>
          <w:tcPr>
            <w:tcW w:w="880" w:type="dxa"/>
            <w:shd w:val="clear" w:color="000000" w:fill="BFBFBF"/>
            <w:vAlign w:val="center"/>
          </w:tcPr>
          <w:p w:rsidR="00731571" w:rsidRPr="005741A9" w:rsidRDefault="00731571" w:rsidP="001F6767">
            <w:pPr>
              <w:jc w:val="right"/>
              <w:rPr>
                <w:i/>
                <w:sz w:val="20"/>
                <w:szCs w:val="20"/>
              </w:rPr>
            </w:pPr>
            <w:r w:rsidRPr="005741A9">
              <w:rPr>
                <w:i/>
                <w:sz w:val="20"/>
                <w:szCs w:val="20"/>
              </w:rPr>
              <w:t>100,0%</w:t>
            </w:r>
          </w:p>
        </w:tc>
      </w:tr>
    </w:tbl>
    <w:p w:rsidR="00731571" w:rsidRDefault="00731571" w:rsidP="00731571">
      <w:pPr>
        <w:pStyle w:val="a3"/>
        <w:jc w:val="both"/>
      </w:pPr>
    </w:p>
    <w:p w:rsidR="00731571" w:rsidRPr="00EA35FD" w:rsidRDefault="00731571" w:rsidP="007315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5FD">
        <w:rPr>
          <w:rFonts w:ascii="Times New Roman" w:hAnsi="Times New Roman" w:cs="Times New Roman"/>
          <w:sz w:val="24"/>
          <w:szCs w:val="24"/>
        </w:rPr>
        <w:t xml:space="preserve">По главным </w:t>
      </w:r>
      <w:r>
        <w:rPr>
          <w:rFonts w:ascii="Times New Roman" w:hAnsi="Times New Roman" w:cs="Times New Roman"/>
          <w:sz w:val="24"/>
          <w:szCs w:val="24"/>
        </w:rPr>
        <w:t xml:space="preserve">распорядителям бюджетных средств (таблица </w:t>
      </w:r>
      <w:r w:rsidR="00437C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EA35FD">
        <w:rPr>
          <w:rFonts w:ascii="Times New Roman" w:hAnsi="Times New Roman" w:cs="Times New Roman"/>
          <w:sz w:val="24"/>
          <w:szCs w:val="24"/>
        </w:rPr>
        <w:t xml:space="preserve"> проектом решения о бюджете объемы бюджетных ассигнований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35FD">
        <w:rPr>
          <w:rFonts w:ascii="Times New Roman" w:hAnsi="Times New Roman" w:cs="Times New Roman"/>
          <w:sz w:val="24"/>
          <w:szCs w:val="24"/>
        </w:rPr>
        <w:t xml:space="preserve"> в части расходов бюджета городского поселения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35FD">
        <w:rPr>
          <w:rFonts w:ascii="Times New Roman" w:hAnsi="Times New Roman" w:cs="Times New Roman"/>
          <w:sz w:val="24"/>
          <w:szCs w:val="24"/>
        </w:rPr>
        <w:t xml:space="preserve"> планируются:</w:t>
      </w:r>
    </w:p>
    <w:p w:rsidR="00731571" w:rsidRPr="00EA35FD" w:rsidRDefault="00731571" w:rsidP="00731571">
      <w:pPr>
        <w:pStyle w:val="a3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35FD">
        <w:rPr>
          <w:rFonts w:ascii="Times New Roman" w:hAnsi="Times New Roman" w:cs="Times New Roman"/>
          <w:b/>
          <w:i/>
          <w:sz w:val="24"/>
          <w:szCs w:val="24"/>
        </w:rPr>
        <w:t>на 2023 год</w:t>
      </w:r>
      <w:r w:rsidRPr="00EA35FD">
        <w:rPr>
          <w:rFonts w:ascii="Times New Roman" w:hAnsi="Times New Roman" w:cs="Times New Roman"/>
          <w:sz w:val="24"/>
          <w:szCs w:val="24"/>
        </w:rPr>
        <w:t xml:space="preserve"> с увеличением в отношении Администрации муниципального образования «Вяземский район» Смоленской области на 151 859,6 тыс.рублей и составят </w:t>
      </w:r>
      <w:r w:rsidRPr="00EA35FD">
        <w:rPr>
          <w:rFonts w:ascii="Times New Roman" w:hAnsi="Times New Roman" w:cs="Times New Roman"/>
          <w:b/>
          <w:sz w:val="24"/>
          <w:szCs w:val="24"/>
        </w:rPr>
        <w:t>678 179,6</w:t>
      </w:r>
      <w:r w:rsidRPr="00EA35FD">
        <w:rPr>
          <w:rFonts w:ascii="Times New Roman" w:hAnsi="Times New Roman" w:cs="Times New Roman"/>
          <w:sz w:val="24"/>
          <w:szCs w:val="24"/>
        </w:rPr>
        <w:t xml:space="preserve"> тыс.рублей и Комитета по культуре, спорту и туризму Администрации муниципального образования «Вяземский район» Смоленской области на 1 206,2 тыс.рублей и составят </w:t>
      </w:r>
      <w:r w:rsidRPr="00EA35FD">
        <w:rPr>
          <w:rFonts w:ascii="Times New Roman" w:hAnsi="Times New Roman" w:cs="Times New Roman"/>
          <w:b/>
          <w:sz w:val="24"/>
          <w:szCs w:val="24"/>
        </w:rPr>
        <w:t>39 248,9</w:t>
      </w:r>
      <w:r w:rsidRPr="00EA35FD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C13C01" w:rsidRPr="00977167" w:rsidRDefault="00731571" w:rsidP="00720F4A">
      <w:pPr>
        <w:pStyle w:val="a3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7167">
        <w:rPr>
          <w:rFonts w:ascii="Times New Roman" w:hAnsi="Times New Roman" w:cs="Times New Roman"/>
          <w:b/>
          <w:i/>
          <w:sz w:val="24"/>
          <w:szCs w:val="24"/>
        </w:rPr>
        <w:t>на 2024 год</w:t>
      </w:r>
      <w:r w:rsidRPr="00977167">
        <w:rPr>
          <w:rFonts w:ascii="Times New Roman" w:hAnsi="Times New Roman" w:cs="Times New Roman"/>
          <w:sz w:val="24"/>
          <w:szCs w:val="24"/>
        </w:rPr>
        <w:t xml:space="preserve"> с увеличением в отношении Администрации муниципального образования «Вяземский район» Смоленской области на 198 716,0 </w:t>
      </w:r>
      <w:proofErr w:type="gramStart"/>
      <w:r w:rsidRPr="00977167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977167">
        <w:rPr>
          <w:rFonts w:ascii="Times New Roman" w:hAnsi="Times New Roman" w:cs="Times New Roman"/>
          <w:sz w:val="24"/>
          <w:szCs w:val="24"/>
        </w:rPr>
        <w:t xml:space="preserve"> и составят </w:t>
      </w:r>
      <w:r w:rsidRPr="00977167">
        <w:rPr>
          <w:rFonts w:ascii="Times New Roman" w:hAnsi="Times New Roman" w:cs="Times New Roman"/>
          <w:i/>
          <w:sz w:val="24"/>
          <w:szCs w:val="24"/>
        </w:rPr>
        <w:t>403 755,7</w:t>
      </w:r>
      <w:r w:rsidRPr="00977167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13C01" w:rsidRDefault="00C13C01" w:rsidP="001715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3C01" w:rsidRDefault="00C13C01" w:rsidP="001715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8EF" w:rsidRDefault="005D38EF" w:rsidP="005D38EF">
      <w:pPr>
        <w:jc w:val="center"/>
        <w:rPr>
          <w:b/>
          <w:sz w:val="23"/>
          <w:szCs w:val="23"/>
        </w:rPr>
        <w:sectPr w:rsidR="005D38EF" w:rsidSect="00E728CA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31571" w:rsidRDefault="00731571" w:rsidP="0073157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709">
        <w:rPr>
          <w:rFonts w:ascii="Times New Roman" w:hAnsi="Times New Roman" w:cs="Times New Roman"/>
          <w:b/>
          <w:i/>
          <w:sz w:val="24"/>
          <w:szCs w:val="24"/>
        </w:rPr>
        <w:t xml:space="preserve">Анализ изменения ведомственной структуры расходов бюджета </w:t>
      </w:r>
    </w:p>
    <w:p w:rsidR="00731571" w:rsidRDefault="00731571" w:rsidP="0073157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709">
        <w:rPr>
          <w:rFonts w:ascii="Times New Roman" w:hAnsi="Times New Roman" w:cs="Times New Roman"/>
          <w:b/>
          <w:i/>
          <w:sz w:val="24"/>
          <w:szCs w:val="24"/>
        </w:rPr>
        <w:t>Вяземского городского поселения Вяземского района Смоленской области</w:t>
      </w:r>
    </w:p>
    <w:p w:rsidR="00731571" w:rsidRPr="00DC5EEC" w:rsidRDefault="00731571" w:rsidP="00731571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731571" w:rsidRPr="005D7150" w:rsidRDefault="00731571" w:rsidP="00731571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таблица 2 </w:t>
      </w:r>
      <w:r w:rsidRPr="005D7150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5D7150">
        <w:rPr>
          <w:rFonts w:ascii="Times New Roman" w:hAnsi="Times New Roman" w:cs="Times New Roman"/>
          <w:i/>
          <w:sz w:val="20"/>
          <w:szCs w:val="20"/>
        </w:rPr>
        <w:t>тыс.рублей</w:t>
      </w:r>
      <w:proofErr w:type="gramEnd"/>
      <w:r w:rsidRPr="005D7150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52"/>
        <w:gridCol w:w="1163"/>
        <w:gridCol w:w="1134"/>
        <w:gridCol w:w="979"/>
        <w:gridCol w:w="992"/>
        <w:gridCol w:w="1134"/>
        <w:gridCol w:w="1140"/>
        <w:gridCol w:w="986"/>
        <w:gridCol w:w="992"/>
        <w:gridCol w:w="1120"/>
        <w:gridCol w:w="1180"/>
        <w:gridCol w:w="1102"/>
        <w:gridCol w:w="709"/>
      </w:tblGrid>
      <w:tr w:rsidR="00731571" w:rsidRPr="001E1591" w:rsidTr="005B7102">
        <w:trPr>
          <w:trHeight w:val="70"/>
        </w:trPr>
        <w:tc>
          <w:tcPr>
            <w:tcW w:w="2694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552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1163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решение</w:t>
            </w:r>
            <w:r w:rsidRPr="001E1591">
              <w:rPr>
                <w:b/>
                <w:bCs/>
                <w:sz w:val="20"/>
                <w:szCs w:val="20"/>
              </w:rPr>
              <w:t xml:space="preserve"> на 2023</w:t>
            </w:r>
            <w:r>
              <w:rPr>
                <w:b/>
                <w:bCs/>
                <w:sz w:val="20"/>
                <w:szCs w:val="20"/>
              </w:rPr>
              <w:t xml:space="preserve"> (от 26.12.2022 №84)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5D7150">
              <w:rPr>
                <w:b/>
                <w:bCs/>
                <w:sz w:val="20"/>
                <w:szCs w:val="20"/>
              </w:rPr>
              <w:t>решение в ред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D7150">
              <w:rPr>
                <w:b/>
                <w:bCs/>
                <w:sz w:val="20"/>
                <w:szCs w:val="20"/>
              </w:rPr>
              <w:t xml:space="preserve"> </w:t>
            </w:r>
            <w:r w:rsidRPr="005D7150">
              <w:rPr>
                <w:b/>
                <w:sz w:val="20"/>
                <w:szCs w:val="20"/>
              </w:rPr>
              <w:t>от 22.03.2023 № 23</w:t>
            </w:r>
          </w:p>
        </w:tc>
        <w:tc>
          <w:tcPr>
            <w:tcW w:w="979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:rsidR="0073157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откл.</w:t>
            </w:r>
          </w:p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+/-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решение</w:t>
            </w:r>
            <w:r w:rsidRPr="001E1591">
              <w:rPr>
                <w:b/>
                <w:bCs/>
                <w:sz w:val="20"/>
                <w:szCs w:val="20"/>
              </w:rPr>
              <w:t xml:space="preserve"> на 202</w:t>
            </w:r>
            <w:r>
              <w:rPr>
                <w:b/>
                <w:bCs/>
                <w:sz w:val="20"/>
                <w:szCs w:val="20"/>
              </w:rPr>
              <w:t>4 (от 26.12.2022 №84)</w:t>
            </w:r>
          </w:p>
        </w:tc>
        <w:tc>
          <w:tcPr>
            <w:tcW w:w="1140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5D7150">
              <w:rPr>
                <w:b/>
                <w:bCs/>
                <w:sz w:val="20"/>
                <w:szCs w:val="20"/>
              </w:rPr>
              <w:t>решение в ред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D7150">
              <w:rPr>
                <w:b/>
                <w:bCs/>
                <w:sz w:val="20"/>
                <w:szCs w:val="20"/>
              </w:rPr>
              <w:t xml:space="preserve"> </w:t>
            </w:r>
            <w:r w:rsidRPr="005D7150">
              <w:rPr>
                <w:b/>
                <w:sz w:val="20"/>
                <w:szCs w:val="20"/>
              </w:rPr>
              <w:t>от 22.03.2023 № 23</w:t>
            </w:r>
          </w:p>
        </w:tc>
        <w:tc>
          <w:tcPr>
            <w:tcW w:w="986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:rsidR="0073157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откл.</w:t>
            </w:r>
          </w:p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+/-</w:t>
            </w:r>
          </w:p>
        </w:tc>
        <w:tc>
          <w:tcPr>
            <w:tcW w:w="1120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решение</w:t>
            </w:r>
            <w:r w:rsidRPr="001E1591">
              <w:rPr>
                <w:b/>
                <w:bCs/>
                <w:sz w:val="20"/>
                <w:szCs w:val="20"/>
              </w:rPr>
              <w:t xml:space="preserve"> на 202</w:t>
            </w:r>
            <w:r>
              <w:rPr>
                <w:b/>
                <w:bCs/>
                <w:sz w:val="20"/>
                <w:szCs w:val="20"/>
              </w:rPr>
              <w:t>5 (от 26.12.2022 №84)</w:t>
            </w:r>
          </w:p>
        </w:tc>
        <w:tc>
          <w:tcPr>
            <w:tcW w:w="1180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5D7150">
              <w:rPr>
                <w:b/>
                <w:bCs/>
                <w:sz w:val="20"/>
                <w:szCs w:val="20"/>
              </w:rPr>
              <w:t>решение в ред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D7150">
              <w:rPr>
                <w:b/>
                <w:bCs/>
                <w:sz w:val="20"/>
                <w:szCs w:val="20"/>
              </w:rPr>
              <w:t xml:space="preserve"> </w:t>
            </w:r>
            <w:r w:rsidRPr="005D7150">
              <w:rPr>
                <w:b/>
                <w:sz w:val="20"/>
                <w:szCs w:val="20"/>
              </w:rPr>
              <w:t>от 22.03.2023 № 23</w:t>
            </w:r>
          </w:p>
        </w:tc>
        <w:tc>
          <w:tcPr>
            <w:tcW w:w="1102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709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откл.</w:t>
            </w:r>
            <w:r>
              <w:rPr>
                <w:b/>
                <w:bCs/>
                <w:sz w:val="20"/>
                <w:szCs w:val="20"/>
              </w:rPr>
              <w:t xml:space="preserve"> +/-</w:t>
            </w:r>
          </w:p>
        </w:tc>
      </w:tr>
      <w:tr w:rsidR="00731571" w:rsidRPr="001E1591" w:rsidTr="005B7102">
        <w:trPr>
          <w:trHeight w:val="900"/>
        </w:trPr>
        <w:tc>
          <w:tcPr>
            <w:tcW w:w="2694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:rsidR="00731571" w:rsidRPr="00966F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966F91">
              <w:rPr>
                <w:sz w:val="20"/>
                <w:szCs w:val="20"/>
              </w:rPr>
              <w:t>149 563,0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526 320,0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678 179,6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E1591">
              <w:rPr>
                <w:sz w:val="20"/>
                <w:szCs w:val="20"/>
              </w:rPr>
              <w:t>151 859,6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155 003,4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205 039,7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403 755,7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E1591">
              <w:rPr>
                <w:sz w:val="20"/>
                <w:szCs w:val="20"/>
              </w:rPr>
              <w:t>198 716,0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158 471,5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178 471,5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178 471,5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</w:tr>
      <w:tr w:rsidR="00731571" w:rsidRPr="001E1591" w:rsidTr="005B7102">
        <w:trPr>
          <w:trHeight w:val="900"/>
        </w:trPr>
        <w:tc>
          <w:tcPr>
            <w:tcW w:w="2694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Финансовое управление Администрации муниципального образования "Вяземский район" Смоленской области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:rsidR="00731571" w:rsidRPr="00966F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966F91">
              <w:rPr>
                <w:sz w:val="20"/>
                <w:szCs w:val="20"/>
              </w:rPr>
              <w:t>1 540,8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1 412,8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1 357,9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-54,9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40,8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40,8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40,5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40,5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</w:tr>
      <w:tr w:rsidR="00731571" w:rsidRPr="001E1591" w:rsidTr="005B7102">
        <w:trPr>
          <w:trHeight w:val="1200"/>
        </w:trPr>
        <w:tc>
          <w:tcPr>
            <w:tcW w:w="2694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:rsidR="00731571" w:rsidRPr="00966F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966F91">
              <w:rPr>
                <w:sz w:val="20"/>
                <w:szCs w:val="20"/>
              </w:rPr>
              <w:t>37 413,9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38 042,7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39 248,9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E1591">
              <w:rPr>
                <w:sz w:val="20"/>
                <w:szCs w:val="20"/>
              </w:rPr>
              <w:t>1 206,2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37 413,9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37 413,9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37 413,9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37 413,9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37 413,9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37 413,9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</w:tr>
      <w:tr w:rsidR="00731571" w:rsidRPr="001E1591" w:rsidTr="005B7102">
        <w:trPr>
          <w:trHeight w:val="1200"/>
        </w:trPr>
        <w:tc>
          <w:tcPr>
            <w:tcW w:w="2694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931</w:t>
            </w: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:rsidR="00731571" w:rsidRPr="00966F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966F91">
              <w:rPr>
                <w:sz w:val="20"/>
                <w:szCs w:val="20"/>
              </w:rPr>
              <w:t>16 379,0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17 179,0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17 179,0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17 469,1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17 469,1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17 469,1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17 854,6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17 854,6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17 854,6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</w:tr>
      <w:tr w:rsidR="00731571" w:rsidRPr="001E1591" w:rsidTr="005B7102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 xml:space="preserve">Совет депутатов </w:t>
            </w:r>
            <w:r>
              <w:rPr>
                <w:sz w:val="20"/>
                <w:szCs w:val="20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933</w:t>
            </w: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:rsidR="00731571" w:rsidRPr="00966F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966F91">
              <w:rPr>
                <w:sz w:val="20"/>
                <w:szCs w:val="20"/>
              </w:rPr>
              <w:t>3 645,3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3 645,3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3 480,3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-165,0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3 651,1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3 651,1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3 651,1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3 651,1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3 651,1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3 651,1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0,0</w:t>
            </w:r>
          </w:p>
        </w:tc>
      </w:tr>
      <w:tr w:rsidR="00731571" w:rsidRPr="005D7150" w:rsidTr="005B7102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:rsidR="00731571" w:rsidRPr="005D7150" w:rsidRDefault="00731571" w:rsidP="001F6767">
            <w:pPr>
              <w:ind w:firstLineChars="24" w:firstLine="43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731571" w:rsidRPr="005D7150" w:rsidRDefault="00731571" w:rsidP="001F6767">
            <w:pPr>
              <w:jc w:val="center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:rsidR="00731571" w:rsidRPr="00966F91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966F91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D715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sz w:val="18"/>
                <w:szCs w:val="18"/>
              </w:rPr>
            </w:pPr>
            <w:r w:rsidRPr="005D715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5 500,0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5 500,0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5 500,0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sz w:val="18"/>
                <w:szCs w:val="18"/>
              </w:rPr>
            </w:pPr>
            <w:r w:rsidRPr="005D7150">
              <w:rPr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11 500,0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11 500,0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i/>
                <w:iCs/>
                <w:sz w:val="18"/>
                <w:szCs w:val="18"/>
              </w:rPr>
            </w:pPr>
            <w:r w:rsidRPr="005D7150">
              <w:rPr>
                <w:i/>
                <w:iCs/>
                <w:sz w:val="18"/>
                <w:szCs w:val="18"/>
              </w:rPr>
              <w:t>11 500,0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1571" w:rsidRPr="005D7150" w:rsidRDefault="00731571" w:rsidP="001F6767">
            <w:pPr>
              <w:ind w:left="-93" w:right="-94"/>
              <w:jc w:val="right"/>
              <w:rPr>
                <w:sz w:val="18"/>
                <w:szCs w:val="18"/>
              </w:rPr>
            </w:pPr>
            <w:r w:rsidRPr="005D7150">
              <w:rPr>
                <w:sz w:val="18"/>
                <w:szCs w:val="18"/>
              </w:rPr>
              <w:t>0,0</w:t>
            </w:r>
          </w:p>
        </w:tc>
      </w:tr>
      <w:tr w:rsidR="00731571" w:rsidRPr="001E1591" w:rsidTr="005B7102">
        <w:trPr>
          <w:trHeight w:val="300"/>
        </w:trPr>
        <w:tc>
          <w:tcPr>
            <w:tcW w:w="2694" w:type="dxa"/>
            <w:shd w:val="clear" w:color="000000" w:fill="BFBFBF"/>
            <w:noWrap/>
            <w:vAlign w:val="center"/>
            <w:hideMark/>
          </w:tcPr>
          <w:p w:rsidR="00731571" w:rsidRPr="001E1591" w:rsidRDefault="00731571" w:rsidP="001F6767">
            <w:pPr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52" w:type="dxa"/>
            <w:shd w:val="clear" w:color="000000" w:fill="BFBFBF"/>
            <w:noWrap/>
            <w:vAlign w:val="center"/>
            <w:hideMark/>
          </w:tcPr>
          <w:p w:rsidR="00731571" w:rsidRPr="001E1591" w:rsidRDefault="00731571" w:rsidP="001F6767">
            <w:pPr>
              <w:jc w:val="center"/>
              <w:rPr>
                <w:sz w:val="20"/>
                <w:szCs w:val="20"/>
              </w:rPr>
            </w:pPr>
            <w:r w:rsidRPr="001E1591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208 542,0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586 599,8</w:t>
            </w:r>
          </w:p>
        </w:tc>
        <w:tc>
          <w:tcPr>
            <w:tcW w:w="979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739 445,7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966F91">
              <w:rPr>
                <w:bCs/>
                <w:sz w:val="20"/>
                <w:szCs w:val="20"/>
              </w:rPr>
              <w:t>152 845,9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219 078,3</w:t>
            </w:r>
          </w:p>
        </w:tc>
        <w:tc>
          <w:tcPr>
            <w:tcW w:w="1140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269 114,6</w:t>
            </w:r>
          </w:p>
        </w:tc>
        <w:tc>
          <w:tcPr>
            <w:tcW w:w="986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467 830,6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:rsidR="00731571" w:rsidRPr="00966F91" w:rsidRDefault="00731571" w:rsidP="001F6767">
            <w:pPr>
              <w:ind w:left="-93" w:right="-94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Pr="00966F91">
              <w:rPr>
                <w:bCs/>
                <w:sz w:val="20"/>
                <w:szCs w:val="20"/>
              </w:rPr>
              <w:t>198 716,0</w:t>
            </w:r>
          </w:p>
        </w:tc>
        <w:tc>
          <w:tcPr>
            <w:tcW w:w="1120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228 931,6</w:t>
            </w:r>
          </w:p>
        </w:tc>
        <w:tc>
          <w:tcPr>
            <w:tcW w:w="1180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248 931,6</w:t>
            </w:r>
          </w:p>
        </w:tc>
        <w:tc>
          <w:tcPr>
            <w:tcW w:w="1102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248 931,6</w:t>
            </w:r>
          </w:p>
        </w:tc>
        <w:tc>
          <w:tcPr>
            <w:tcW w:w="709" w:type="dxa"/>
            <w:shd w:val="clear" w:color="000000" w:fill="BFBFBF"/>
            <w:vAlign w:val="center"/>
            <w:hideMark/>
          </w:tcPr>
          <w:p w:rsidR="00731571" w:rsidRPr="001E1591" w:rsidRDefault="00731571" w:rsidP="001F6767">
            <w:pPr>
              <w:ind w:left="-93" w:right="-94"/>
              <w:jc w:val="right"/>
              <w:rPr>
                <w:b/>
                <w:bCs/>
                <w:sz w:val="20"/>
                <w:szCs w:val="20"/>
              </w:rPr>
            </w:pPr>
            <w:r w:rsidRPr="001E1591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31571" w:rsidRPr="00662546" w:rsidRDefault="00731571" w:rsidP="00731571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31571" w:rsidRDefault="00731571" w:rsidP="005D38EF">
      <w:pPr>
        <w:jc w:val="center"/>
        <w:rPr>
          <w:b/>
          <w:sz w:val="23"/>
          <w:szCs w:val="23"/>
        </w:rPr>
      </w:pPr>
    </w:p>
    <w:p w:rsidR="005D38EF" w:rsidRPr="00731571" w:rsidRDefault="00731571" w:rsidP="005D38EF">
      <w:pPr>
        <w:jc w:val="center"/>
        <w:rPr>
          <w:b/>
          <w:i/>
        </w:rPr>
      </w:pPr>
      <w:r w:rsidRPr="00731571">
        <w:rPr>
          <w:b/>
          <w:i/>
        </w:rPr>
        <w:t>Р</w:t>
      </w:r>
      <w:r w:rsidR="005D38EF" w:rsidRPr="00731571">
        <w:rPr>
          <w:b/>
          <w:i/>
        </w:rPr>
        <w:t>аспределение бюджетных ассигнований по разделам, подразделам классификации расходов</w:t>
      </w:r>
    </w:p>
    <w:p w:rsidR="005D38EF" w:rsidRPr="00731571" w:rsidRDefault="005D38EF" w:rsidP="005D38EF">
      <w:pPr>
        <w:jc w:val="center"/>
        <w:rPr>
          <w:b/>
          <w:i/>
        </w:rPr>
      </w:pPr>
      <w:r w:rsidRPr="00731571">
        <w:rPr>
          <w:b/>
          <w:i/>
        </w:rPr>
        <w:t xml:space="preserve">Вяземского городского поселения Вяземского района Смоленской области на 2023 год и </w:t>
      </w:r>
      <w:r w:rsidR="0039771A">
        <w:rPr>
          <w:b/>
          <w:i/>
        </w:rPr>
        <w:t xml:space="preserve">на </w:t>
      </w:r>
      <w:r w:rsidRPr="00731571">
        <w:rPr>
          <w:b/>
          <w:i/>
        </w:rPr>
        <w:t>плановый период 2024 и 2025 годов</w:t>
      </w:r>
    </w:p>
    <w:p w:rsidR="005D38EF" w:rsidRDefault="005D38EF" w:rsidP="001715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3C01" w:rsidRPr="005D38EF" w:rsidRDefault="00C13C01" w:rsidP="005D38EF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38EF">
        <w:rPr>
          <w:rFonts w:ascii="Times New Roman" w:hAnsi="Times New Roman" w:cs="Times New Roman"/>
          <w:i/>
          <w:sz w:val="20"/>
          <w:szCs w:val="20"/>
        </w:rPr>
        <w:t xml:space="preserve">таблица </w:t>
      </w:r>
      <w:r w:rsidR="00731571">
        <w:rPr>
          <w:rFonts w:ascii="Times New Roman" w:hAnsi="Times New Roman" w:cs="Times New Roman"/>
          <w:i/>
          <w:sz w:val="20"/>
          <w:szCs w:val="20"/>
        </w:rPr>
        <w:t>3</w:t>
      </w:r>
      <w:r w:rsidRPr="005D38EF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Start"/>
      <w:r w:rsidRPr="005D38EF">
        <w:rPr>
          <w:rFonts w:ascii="Times New Roman" w:hAnsi="Times New Roman" w:cs="Times New Roman"/>
          <w:i/>
          <w:sz w:val="20"/>
          <w:szCs w:val="20"/>
        </w:rPr>
        <w:t>тыс.рублей</w:t>
      </w:r>
      <w:proofErr w:type="gramEnd"/>
      <w:r w:rsidRPr="005D38EF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5995" w:type="dxa"/>
        <w:tblInd w:w="-601" w:type="dxa"/>
        <w:tblLook w:val="04A0" w:firstRow="1" w:lastRow="0" w:firstColumn="1" w:lastColumn="0" w:noHBand="0" w:noVBand="1"/>
      </w:tblPr>
      <w:tblGrid>
        <w:gridCol w:w="3544"/>
        <w:gridCol w:w="459"/>
        <w:gridCol w:w="459"/>
        <w:gridCol w:w="1067"/>
        <w:gridCol w:w="977"/>
        <w:gridCol w:w="1007"/>
        <w:gridCol w:w="937"/>
        <w:gridCol w:w="953"/>
        <w:gridCol w:w="1047"/>
        <w:gridCol w:w="1032"/>
        <w:gridCol w:w="946"/>
        <w:gridCol w:w="953"/>
        <w:gridCol w:w="977"/>
        <w:gridCol w:w="668"/>
        <w:gridCol w:w="960"/>
        <w:gridCol w:w="9"/>
      </w:tblGrid>
      <w:tr w:rsidR="00C13C01" w:rsidRPr="005D38EF" w:rsidTr="001F47DD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extDirection w:val="btLr"/>
            <w:vAlign w:val="center"/>
            <w:hideMark/>
          </w:tcPr>
          <w:p w:rsidR="00C13C01" w:rsidRPr="005D38EF" w:rsidRDefault="00C13C01" w:rsidP="005D38EF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extDirection w:val="btLr"/>
            <w:vAlign w:val="center"/>
            <w:hideMark/>
          </w:tcPr>
          <w:p w:rsidR="00C13C01" w:rsidRPr="005D38EF" w:rsidRDefault="00C13C01" w:rsidP="005D38EF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2025</w:t>
            </w:r>
          </w:p>
        </w:tc>
      </w:tr>
      <w:tr w:rsidR="00C13C01" w:rsidRPr="005D38EF" w:rsidTr="00731571">
        <w:trPr>
          <w:gridAfter w:val="1"/>
          <w:wAfter w:w="9" w:type="dxa"/>
          <w:trHeight w:val="53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решение о бюджете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откл.                   (+, -)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 xml:space="preserve">откл.                             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решение о бюджете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откл.                   (+, -)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 xml:space="preserve">откл.                             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решение о бюджете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откл.                   (+, -)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 xml:space="preserve">откл.                               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19 085,3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18 035,0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-1 050,3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94,5%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16 221,2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16 221,2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16 683,8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16 683,8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2 891,2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2 726,2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-165,0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94,3%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3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5D38EF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обеспечение деятельности органов финансового (финансово-бюджетного) надзора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1 372,0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1 317,1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-54,9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96,0%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C13C01" w:rsidRPr="005D38EF" w:rsidTr="00731571">
        <w:trPr>
          <w:gridAfter w:val="1"/>
          <w:wAfter w:w="9" w:type="dxa"/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14 068,0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13 237,6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-830,4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94,1%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12 570,1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12 570,1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13 032,7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13 032,7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13 414,3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13 345,0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-69,3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99,5%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590,7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521,4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-69,3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88,3%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208 053,0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208 500,1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447,1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100,2%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69 244,3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69 244,3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70 657,3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70 657,3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транспорт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62,0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206 373,0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206 851,7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478,7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100,2%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68 062,3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68 062,3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69 472,3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69 472,3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5D38EF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 xml:space="preserve">другие вопросы в области </w:t>
            </w:r>
            <w:proofErr w:type="spellStart"/>
            <w:proofErr w:type="gramStart"/>
            <w:r w:rsidRPr="005D38EF">
              <w:rPr>
                <w:i/>
                <w:iCs/>
                <w:sz w:val="18"/>
                <w:szCs w:val="18"/>
              </w:rPr>
              <w:t>нац</w:t>
            </w:r>
            <w:r w:rsidR="005D38EF">
              <w:rPr>
                <w:i/>
                <w:iCs/>
                <w:sz w:val="18"/>
                <w:szCs w:val="18"/>
              </w:rPr>
              <w:t>.</w:t>
            </w:r>
            <w:r w:rsidRPr="005D38EF">
              <w:rPr>
                <w:i/>
                <w:iCs/>
                <w:sz w:val="18"/>
                <w:szCs w:val="18"/>
              </w:rPr>
              <w:t>экономики</w:t>
            </w:r>
            <w:proofErr w:type="spellEnd"/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1 620,0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1 588,4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-31,6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98,0%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306 148,2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458 260,4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152 112,2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149,7%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127 455,3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326 171,3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198 716,0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255,9%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99 397,0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99 397,0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195 680,7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295 685,0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100 004,3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151,1%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18 059,0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18 059,0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21 782,0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21 782,0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26 373,4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67 466,5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41 093,1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255,8%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19 555,0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218 271,0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198 716,0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1116,2%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16 860,0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16 860,0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84 094,1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95 108,9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11 014,8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113,1%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89 841,3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89 841,3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60 755,0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60 755,0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519,6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169,6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148,5%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молодежная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519,6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169,6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148,5%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2 835,0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365,0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114,8%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2 835,0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365,0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114,8%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1 815,5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2 015,5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111,0%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1 400,0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1 600,0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114,3%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22 325,9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22 897,5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571,6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102,6%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22 325,9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22 897,5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571,6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102,6%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12 996,8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100,8%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12 996,8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100,8%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ind w:firstLineChars="200" w:firstLine="360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5 500,0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5 500,0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11 500,0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11 500,0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C13C01" w:rsidRPr="005D38EF" w:rsidTr="00731571">
        <w:trPr>
          <w:gridAfter w:val="1"/>
          <w:wAfter w:w="9" w:type="dxa"/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586 599,8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739 445,7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152 845,9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126,1%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269 114,6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467 830,6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198 716,0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173,8%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248 931,6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248 931,6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100,0%</w:t>
            </w:r>
          </w:p>
        </w:tc>
      </w:tr>
    </w:tbl>
    <w:p w:rsidR="001E1591" w:rsidRDefault="001E1591" w:rsidP="007A1BD5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  <w:sectPr w:rsidR="001E1591" w:rsidSect="001E159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4E7585" w:rsidRPr="004E7585" w:rsidRDefault="004E7585" w:rsidP="004E758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4E7585">
        <w:rPr>
          <w:rFonts w:ascii="Times New Roman" w:hAnsi="Times New Roman" w:cs="Times New Roman"/>
          <w:color w:val="0A0A0A"/>
          <w:sz w:val="24"/>
          <w:szCs w:val="24"/>
        </w:rPr>
        <w:t xml:space="preserve">Решением о бюджете на </w:t>
      </w:r>
      <w:r w:rsidRPr="004E7585">
        <w:rPr>
          <w:rFonts w:ascii="Times New Roman" w:hAnsi="Times New Roman" w:cs="Times New Roman"/>
          <w:b/>
          <w:color w:val="0A0A0A"/>
          <w:sz w:val="24"/>
          <w:szCs w:val="24"/>
        </w:rPr>
        <w:t>2023</w:t>
      </w:r>
      <w:r w:rsidRPr="004E7585">
        <w:rPr>
          <w:rFonts w:ascii="Times New Roman" w:hAnsi="Times New Roman" w:cs="Times New Roman"/>
          <w:color w:val="0A0A0A"/>
          <w:sz w:val="24"/>
          <w:szCs w:val="24"/>
        </w:rPr>
        <w:t xml:space="preserve"> год и плановый период </w:t>
      </w:r>
      <w:r w:rsidRPr="004E7585">
        <w:rPr>
          <w:rFonts w:ascii="Times New Roman" w:hAnsi="Times New Roman" w:cs="Times New Roman"/>
          <w:b/>
          <w:color w:val="0A0A0A"/>
          <w:sz w:val="24"/>
          <w:szCs w:val="24"/>
        </w:rPr>
        <w:t>2024</w:t>
      </w:r>
      <w:r w:rsidRPr="004E7585">
        <w:rPr>
          <w:rFonts w:ascii="Times New Roman" w:hAnsi="Times New Roman" w:cs="Times New Roman"/>
          <w:color w:val="0A0A0A"/>
          <w:sz w:val="24"/>
          <w:szCs w:val="24"/>
        </w:rPr>
        <w:t xml:space="preserve"> и </w:t>
      </w:r>
      <w:r w:rsidRPr="004E7585">
        <w:rPr>
          <w:rFonts w:ascii="Times New Roman" w:hAnsi="Times New Roman" w:cs="Times New Roman"/>
          <w:b/>
          <w:color w:val="0A0A0A"/>
          <w:sz w:val="24"/>
          <w:szCs w:val="24"/>
        </w:rPr>
        <w:t>2025</w:t>
      </w:r>
      <w:r>
        <w:rPr>
          <w:rFonts w:ascii="Times New Roman" w:hAnsi="Times New Roman" w:cs="Times New Roman"/>
          <w:b/>
          <w:color w:val="0A0A0A"/>
          <w:sz w:val="24"/>
          <w:szCs w:val="24"/>
        </w:rPr>
        <w:t xml:space="preserve"> </w:t>
      </w:r>
      <w:r w:rsidRPr="004E7585">
        <w:rPr>
          <w:rFonts w:ascii="Times New Roman" w:hAnsi="Times New Roman" w:cs="Times New Roman"/>
          <w:color w:val="0A0A0A"/>
          <w:sz w:val="24"/>
          <w:szCs w:val="24"/>
        </w:rPr>
        <w:t>годов утверждено финансирование 14 муниципальных программ.</w:t>
      </w:r>
      <w:r w:rsidR="005A0699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</w:p>
    <w:p w:rsidR="004E7585" w:rsidRPr="004E7585" w:rsidRDefault="005A0699" w:rsidP="004E75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ascii="Times New Roman" w:hAnsi="Times New Roman" w:cs="Times New Roman"/>
          <w:color w:val="0A0A0A"/>
          <w:sz w:val="24"/>
          <w:szCs w:val="24"/>
        </w:rPr>
        <w:t xml:space="preserve">Проектом решения </w:t>
      </w:r>
      <w:r w:rsidRPr="005A0699">
        <w:rPr>
          <w:rFonts w:ascii="Times New Roman" w:hAnsi="Times New Roman" w:cs="Times New Roman"/>
          <w:color w:val="0A0A0A"/>
          <w:sz w:val="24"/>
          <w:szCs w:val="24"/>
        </w:rPr>
        <w:t>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26.12.2022 №84«О бюджете Вяземского городского поселения Вяземского района Смоленской области на 2023 год и на плановый период 2024 и 2025 годов»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4E7585" w:rsidRPr="004E7585">
        <w:rPr>
          <w:rFonts w:ascii="Times New Roman" w:hAnsi="Times New Roman" w:cs="Times New Roman"/>
          <w:color w:val="0A0A0A"/>
          <w:sz w:val="24"/>
          <w:szCs w:val="24"/>
        </w:rPr>
        <w:t>Общий объем финансирования муниципальных программ планируется утвердить:</w:t>
      </w:r>
    </w:p>
    <w:p w:rsidR="004E7585" w:rsidRPr="004E7585" w:rsidRDefault="004E7585" w:rsidP="005A0699">
      <w:pPr>
        <w:pStyle w:val="a8"/>
        <w:numPr>
          <w:ilvl w:val="0"/>
          <w:numId w:val="30"/>
        </w:numPr>
        <w:ind w:left="993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2023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 xml:space="preserve">729 183,0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с </w:t>
      </w:r>
      <w:r w:rsidRPr="004E7585">
        <w:rPr>
          <w:i/>
          <w:color w:val="0A0A0A"/>
        </w:rPr>
        <w:t>увеличением</w:t>
      </w:r>
      <w:r w:rsidRPr="004E7585">
        <w:rPr>
          <w:color w:val="0A0A0A"/>
        </w:rPr>
        <w:t xml:space="preserve"> на 152 770,9 тыс.рублей или на 26,5%</w:t>
      </w:r>
      <w:r w:rsidRPr="004E7585">
        <w:t>;</w:t>
      </w:r>
    </w:p>
    <w:p w:rsidR="004E7585" w:rsidRPr="004E7585" w:rsidRDefault="004E7585" w:rsidP="005A0699">
      <w:pPr>
        <w:pStyle w:val="a8"/>
        <w:numPr>
          <w:ilvl w:val="0"/>
          <w:numId w:val="30"/>
        </w:numPr>
        <w:ind w:left="993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2024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>259 459,2</w:t>
      </w:r>
      <w:r w:rsidRPr="004E7585">
        <w:rPr>
          <w:color w:val="0A0A0A"/>
        </w:rPr>
        <w:t xml:space="preserve">тыс. рублей с </w:t>
      </w:r>
      <w:r w:rsidRPr="004E7585">
        <w:rPr>
          <w:i/>
          <w:color w:val="0A0A0A"/>
        </w:rPr>
        <w:t>уменьшением</w:t>
      </w:r>
      <w:r w:rsidRPr="004E7585">
        <w:rPr>
          <w:color w:val="0A0A0A"/>
        </w:rPr>
        <w:t xml:space="preserve"> на 118 236,9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или на 20,5%</w:t>
      </w:r>
      <w:r w:rsidRPr="004E7585">
        <w:t>;</w:t>
      </w:r>
    </w:p>
    <w:p w:rsidR="004E7585" w:rsidRPr="004E7585" w:rsidRDefault="004E7585" w:rsidP="005A0699">
      <w:pPr>
        <w:pStyle w:val="a8"/>
        <w:numPr>
          <w:ilvl w:val="0"/>
          <w:numId w:val="30"/>
        </w:numPr>
        <w:ind w:left="993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2025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>233 276,5</w:t>
      </w:r>
      <w:r w:rsidRPr="004E7585">
        <w:rPr>
          <w:color w:val="0A0A0A"/>
        </w:rPr>
        <w:t xml:space="preserve">тыс. рублей с </w:t>
      </w:r>
      <w:r w:rsidRPr="004E7585">
        <w:rPr>
          <w:i/>
          <w:color w:val="0A0A0A"/>
        </w:rPr>
        <w:t>уменьшением</w:t>
      </w:r>
      <w:r w:rsidRPr="004E7585">
        <w:rPr>
          <w:color w:val="0A0A0A"/>
        </w:rPr>
        <w:t xml:space="preserve"> на 343 135,6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или на 59,5%</w:t>
      </w:r>
      <w:r w:rsidRPr="004E7585">
        <w:t>.</w:t>
      </w:r>
    </w:p>
    <w:p w:rsidR="001E1591" w:rsidRDefault="001E1591" w:rsidP="007A1BD5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A7A9B" w:rsidRPr="00D82C65" w:rsidRDefault="00DA7A9B" w:rsidP="00DA7A9B">
      <w:pPr>
        <w:tabs>
          <w:tab w:val="left" w:pos="0"/>
        </w:tabs>
        <w:ind w:firstLine="709"/>
        <w:jc w:val="both"/>
        <w:rPr>
          <w:i/>
          <w:u w:val="single"/>
        </w:rPr>
      </w:pPr>
      <w:bookmarkStart w:id="7" w:name="_Hlk148515018"/>
      <w:r w:rsidRPr="00D82C65">
        <w:rPr>
          <w:i/>
          <w:u w:val="single"/>
        </w:rPr>
        <w:t>К</w:t>
      </w:r>
      <w:r w:rsidR="00032B1B" w:rsidRPr="00D82C65">
        <w:rPr>
          <w:i/>
          <w:u w:val="single"/>
        </w:rPr>
        <w:t>онтрольно-ревизионн</w:t>
      </w:r>
      <w:r w:rsidRPr="00D82C65">
        <w:rPr>
          <w:i/>
          <w:u w:val="single"/>
        </w:rPr>
        <w:t>ая</w:t>
      </w:r>
      <w:r w:rsidR="00032B1B" w:rsidRPr="00D82C65">
        <w:rPr>
          <w:i/>
          <w:u w:val="single"/>
        </w:rPr>
        <w:t xml:space="preserve"> комисси</w:t>
      </w:r>
      <w:r w:rsidRPr="00D82C65">
        <w:rPr>
          <w:i/>
          <w:u w:val="single"/>
        </w:rPr>
        <w:t>я</w:t>
      </w:r>
      <w:r w:rsidRPr="00D82C65">
        <w:rPr>
          <w:b/>
          <w:i/>
          <w:u w:val="single"/>
        </w:rPr>
        <w:t xml:space="preserve"> </w:t>
      </w:r>
      <w:r w:rsidRPr="00D82C65">
        <w:rPr>
          <w:i/>
          <w:u w:val="single"/>
        </w:rPr>
        <w:t>обращает внимание:</w:t>
      </w:r>
      <w:bookmarkEnd w:id="7"/>
    </w:p>
    <w:p w:rsidR="00DA7A9B" w:rsidRPr="00D82C65" w:rsidRDefault="00DA7A9B" w:rsidP="00DA7A9B">
      <w:pPr>
        <w:pStyle w:val="a8"/>
        <w:numPr>
          <w:ilvl w:val="0"/>
          <w:numId w:val="33"/>
        </w:numPr>
        <w:tabs>
          <w:tab w:val="left" w:pos="0"/>
        </w:tabs>
        <w:ind w:left="426"/>
        <w:jc w:val="both"/>
        <w:rPr>
          <w:i/>
        </w:rPr>
      </w:pPr>
      <w:r w:rsidRPr="00D82C65">
        <w:rPr>
          <w:i/>
        </w:rPr>
        <w:t>В целях соблюдения ст.179 БК РФ, главным распорядителям бюджетных средств необходимо своевременно привести показатели ресурсного обеспечения основных мероприятий муниципальных программ, в соответствие с бюджетными ассигнованиями, установленными решением о бюджете.</w:t>
      </w:r>
    </w:p>
    <w:p w:rsidR="00FE02ED" w:rsidRPr="00D82C65" w:rsidRDefault="00DA7A9B" w:rsidP="00DA7A9B">
      <w:pPr>
        <w:pStyle w:val="a8"/>
        <w:numPr>
          <w:ilvl w:val="0"/>
          <w:numId w:val="33"/>
        </w:numPr>
        <w:tabs>
          <w:tab w:val="left" w:pos="0"/>
        </w:tabs>
        <w:ind w:left="426"/>
        <w:jc w:val="both"/>
        <w:rPr>
          <w:i/>
        </w:rPr>
      </w:pPr>
      <w:r w:rsidRPr="00D82C65">
        <w:rPr>
          <w:i/>
        </w:rPr>
        <w:t>С</w:t>
      </w:r>
      <w:r w:rsidR="00032B1B" w:rsidRPr="00D82C65">
        <w:rPr>
          <w:i/>
        </w:rPr>
        <w:t>огласно предоставленному проекту о внесении изменений в бюджет городского поселения на 2023 год в муниципальную программу</w:t>
      </w:r>
      <w:r w:rsidR="00032B1B" w:rsidRPr="00D82C65">
        <w:t xml:space="preserve"> </w:t>
      </w:r>
      <w:r w:rsidR="00032B1B" w:rsidRPr="00D82C65">
        <w:rPr>
          <w:i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</w:t>
      </w:r>
      <w:r w:rsidR="00032B1B" w:rsidRPr="00D82C65">
        <w:t xml:space="preserve"> </w:t>
      </w:r>
      <w:r w:rsidR="00032B1B" w:rsidRPr="00D82C65">
        <w:rPr>
          <w:i/>
        </w:rPr>
        <w:t xml:space="preserve">в части обеспечения содержания объектов муниципальной собственности Вяземского городского поселения Вяземского района Смоленской области включены расходы на исполнение судебных актов в размере </w:t>
      </w:r>
      <w:r w:rsidR="00032B1B" w:rsidRPr="00D82C65">
        <w:rPr>
          <w:b/>
          <w:i/>
        </w:rPr>
        <w:t>25,7</w:t>
      </w:r>
      <w:r w:rsidR="00032B1B" w:rsidRPr="00D82C65">
        <w:rPr>
          <w:i/>
        </w:rPr>
        <w:t xml:space="preserve"> тыс.рублей</w:t>
      </w:r>
      <w:r w:rsidR="009D3F8B" w:rsidRPr="00D82C65">
        <w:rPr>
          <w:i/>
        </w:rPr>
        <w:t xml:space="preserve"> в отношении филиала «АтомЭнергоСбыт» (Смоленск)</w:t>
      </w:r>
      <w:r w:rsidR="00FE02ED" w:rsidRPr="00D82C65">
        <w:rPr>
          <w:i/>
        </w:rPr>
        <w:t>.</w:t>
      </w:r>
    </w:p>
    <w:p w:rsidR="00FE02ED" w:rsidRPr="00D82C65" w:rsidRDefault="00FE02ED" w:rsidP="00DA7A9B">
      <w:pPr>
        <w:tabs>
          <w:tab w:val="left" w:pos="426"/>
        </w:tabs>
        <w:ind w:left="426"/>
        <w:jc w:val="both"/>
        <w:rPr>
          <w:i/>
        </w:rPr>
      </w:pPr>
      <w:r w:rsidRPr="00D82C65">
        <w:rPr>
          <w:i/>
        </w:rPr>
        <w:t xml:space="preserve">В свою очередь, в решении Совета депутатов Вяземского городского поселения Вяземского района Смоленской области от 26.12.2022 №84 «О бюджете Вяземского городского поселения Вяземского района Смоленской области на 2023 год и на плановый период 2024 и 2025 годов» </w:t>
      </w:r>
      <w:r w:rsidR="005C5141" w:rsidRPr="00D82C65">
        <w:rPr>
          <w:i/>
        </w:rPr>
        <w:t xml:space="preserve">вышеуказанные расходы в рамках данной муниципальной программы </w:t>
      </w:r>
      <w:r w:rsidRPr="00D82C65">
        <w:rPr>
          <w:i/>
        </w:rPr>
        <w:t>ранее не утверждались.</w:t>
      </w:r>
    </w:p>
    <w:p w:rsidR="00FE02ED" w:rsidRPr="00D82C65" w:rsidRDefault="00FE02ED" w:rsidP="00DA7A9B">
      <w:pPr>
        <w:pStyle w:val="a3"/>
        <w:tabs>
          <w:tab w:val="left" w:pos="426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C65">
        <w:rPr>
          <w:rFonts w:ascii="Times New Roman" w:hAnsi="Times New Roman" w:cs="Times New Roman"/>
          <w:i/>
          <w:sz w:val="24"/>
          <w:szCs w:val="24"/>
        </w:rPr>
        <w:t>В соответствии со ст.34 БК РФ, все изменения, вносимые в решение о бюджете, должны быть подтверждены и обоснованы.</w:t>
      </w:r>
    </w:p>
    <w:p w:rsidR="00032B1B" w:rsidRPr="00D82C65" w:rsidRDefault="00FE02ED" w:rsidP="00DA7A9B">
      <w:pPr>
        <w:tabs>
          <w:tab w:val="left" w:pos="142"/>
        </w:tabs>
        <w:ind w:left="426"/>
        <w:jc w:val="both"/>
        <w:rPr>
          <w:i/>
        </w:rPr>
      </w:pPr>
      <w:r w:rsidRPr="00D82C65">
        <w:rPr>
          <w:i/>
        </w:rPr>
        <w:t>Следовательно, Комитетом имущественных отношений были предоставлены копии следующих документов:</w:t>
      </w:r>
    </w:p>
    <w:p w:rsidR="00032B1B" w:rsidRPr="00D82C65" w:rsidRDefault="009D3F8B" w:rsidP="00DA7A9B">
      <w:pPr>
        <w:pStyle w:val="a8"/>
        <w:numPr>
          <w:ilvl w:val="0"/>
          <w:numId w:val="31"/>
        </w:numPr>
        <w:tabs>
          <w:tab w:val="left" w:pos="284"/>
        </w:tabs>
        <w:ind w:left="851"/>
        <w:jc w:val="both"/>
        <w:rPr>
          <w:i/>
        </w:rPr>
      </w:pPr>
      <w:r w:rsidRPr="00D82C65">
        <w:rPr>
          <w:i/>
        </w:rPr>
        <w:t>п</w:t>
      </w:r>
      <w:r w:rsidR="00032B1B" w:rsidRPr="00D82C65">
        <w:rPr>
          <w:i/>
        </w:rPr>
        <w:t>латежные поручения №16</w:t>
      </w:r>
      <w:r w:rsidRPr="00D82C65">
        <w:rPr>
          <w:i/>
        </w:rPr>
        <w:t xml:space="preserve">1, </w:t>
      </w:r>
      <w:r w:rsidR="00032B1B" w:rsidRPr="00D82C65">
        <w:rPr>
          <w:i/>
        </w:rPr>
        <w:t>№162</w:t>
      </w:r>
      <w:r w:rsidRPr="00D82C65">
        <w:rPr>
          <w:i/>
        </w:rPr>
        <w:t xml:space="preserve"> </w:t>
      </w:r>
      <w:r w:rsidR="00032B1B" w:rsidRPr="00D82C65">
        <w:rPr>
          <w:i/>
        </w:rPr>
        <w:t>от 14.06.2023 года на общую сумму 3,8 тыс.рублей (</w:t>
      </w:r>
      <w:r w:rsidRPr="00D82C65">
        <w:rPr>
          <w:i/>
        </w:rPr>
        <w:t xml:space="preserve">госпошлина – 2,0 тыс.рублей и пени, начисленные на задолженность по оплате  по </w:t>
      </w:r>
      <w:proofErr w:type="spellStart"/>
      <w:r w:rsidRPr="00D82C65">
        <w:rPr>
          <w:i/>
        </w:rPr>
        <w:t>эл.энергии</w:t>
      </w:r>
      <w:proofErr w:type="spellEnd"/>
      <w:r w:rsidRPr="00D82C65">
        <w:rPr>
          <w:i/>
        </w:rPr>
        <w:t xml:space="preserve"> за период с февраля 2020 года по апрель 2022 года – 1,8 тыс.рублей) и платежное поручение №174 от 16.06.2023 года на сумму 0,6 </w:t>
      </w:r>
      <w:r w:rsidRPr="00D82C65">
        <w:rPr>
          <w:i/>
        </w:rPr>
        <w:lastRenderedPageBreak/>
        <w:t xml:space="preserve">тыс.рублей по исполнительному листу дело А62-1298/2023 от 22.03.2023 ФС№040394859 по </w:t>
      </w:r>
      <w:proofErr w:type="spellStart"/>
      <w:r w:rsidRPr="00D82C65">
        <w:rPr>
          <w:i/>
        </w:rPr>
        <w:t>ул.Кронштадская</w:t>
      </w:r>
      <w:proofErr w:type="spellEnd"/>
      <w:r w:rsidRPr="00D82C65">
        <w:rPr>
          <w:i/>
        </w:rPr>
        <w:t>, д.35, кв.26</w:t>
      </w:r>
      <w:r w:rsidR="00032B1B" w:rsidRPr="00D82C65">
        <w:rPr>
          <w:i/>
        </w:rPr>
        <w:t>;</w:t>
      </w:r>
    </w:p>
    <w:p w:rsidR="009D3F8B" w:rsidRPr="00D82C65" w:rsidRDefault="009D3F8B" w:rsidP="00DA7A9B">
      <w:pPr>
        <w:pStyle w:val="a8"/>
        <w:numPr>
          <w:ilvl w:val="0"/>
          <w:numId w:val="31"/>
        </w:numPr>
        <w:tabs>
          <w:tab w:val="left" w:pos="284"/>
        </w:tabs>
        <w:ind w:left="851"/>
        <w:jc w:val="both"/>
        <w:rPr>
          <w:i/>
        </w:rPr>
      </w:pPr>
      <w:r w:rsidRPr="00D82C65">
        <w:rPr>
          <w:i/>
        </w:rPr>
        <w:t xml:space="preserve">платежные поручения №158, №159 от 14.06.2023 года на общую сумму </w:t>
      </w:r>
      <w:r w:rsidR="00445F22" w:rsidRPr="00D82C65">
        <w:rPr>
          <w:i/>
        </w:rPr>
        <w:t>4,0</w:t>
      </w:r>
      <w:r w:rsidRPr="00D82C65">
        <w:rPr>
          <w:i/>
        </w:rPr>
        <w:t xml:space="preserve"> тыс.рублей (госпошлина 2,0 тыс.рублей и пени, начисленные на задолженность по оплате  по </w:t>
      </w:r>
      <w:proofErr w:type="spellStart"/>
      <w:r w:rsidRPr="00D82C65">
        <w:rPr>
          <w:i/>
        </w:rPr>
        <w:t>эл.энергии</w:t>
      </w:r>
      <w:proofErr w:type="spellEnd"/>
      <w:r w:rsidRPr="00D82C65">
        <w:rPr>
          <w:i/>
        </w:rPr>
        <w:t xml:space="preserve"> за период с февраля 2020 года по </w:t>
      </w:r>
      <w:r w:rsidR="00445F22" w:rsidRPr="00D82C65">
        <w:rPr>
          <w:i/>
        </w:rPr>
        <w:t>сентябрь</w:t>
      </w:r>
      <w:r w:rsidRPr="00D82C65">
        <w:rPr>
          <w:i/>
        </w:rPr>
        <w:t xml:space="preserve"> 202</w:t>
      </w:r>
      <w:r w:rsidR="00445F22" w:rsidRPr="00D82C65">
        <w:rPr>
          <w:i/>
        </w:rPr>
        <w:t>1</w:t>
      </w:r>
      <w:r w:rsidRPr="00D82C65">
        <w:rPr>
          <w:i/>
        </w:rPr>
        <w:t xml:space="preserve"> года</w:t>
      </w:r>
      <w:r w:rsidR="00C84A06" w:rsidRPr="00D82C65">
        <w:rPr>
          <w:i/>
        </w:rPr>
        <w:t>,</w:t>
      </w:r>
      <w:r w:rsidRPr="00D82C65">
        <w:rPr>
          <w:i/>
        </w:rPr>
        <w:t xml:space="preserve"> </w:t>
      </w:r>
      <w:r w:rsidR="00445F22" w:rsidRPr="00D82C65">
        <w:rPr>
          <w:i/>
        </w:rPr>
        <w:t>2,0</w:t>
      </w:r>
      <w:r w:rsidRPr="00D82C65">
        <w:rPr>
          <w:i/>
        </w:rPr>
        <w:t xml:space="preserve"> тыс.рублей) и платежное поручение №17</w:t>
      </w:r>
      <w:r w:rsidR="00445F22" w:rsidRPr="00D82C65">
        <w:rPr>
          <w:i/>
        </w:rPr>
        <w:t>3</w:t>
      </w:r>
      <w:r w:rsidRPr="00D82C65">
        <w:rPr>
          <w:i/>
        </w:rPr>
        <w:t xml:space="preserve"> от 16.06.2023 года на сумму 0,</w:t>
      </w:r>
      <w:r w:rsidR="00445F22" w:rsidRPr="00D82C65">
        <w:rPr>
          <w:i/>
        </w:rPr>
        <w:t>5</w:t>
      </w:r>
      <w:r w:rsidRPr="00D82C65">
        <w:rPr>
          <w:i/>
        </w:rPr>
        <w:t xml:space="preserve"> тыс.рублей по исполнительному листу дело А62-</w:t>
      </w:r>
      <w:r w:rsidR="00445F22" w:rsidRPr="00D82C65">
        <w:rPr>
          <w:i/>
        </w:rPr>
        <w:t>1572</w:t>
      </w:r>
      <w:r w:rsidRPr="00D82C65">
        <w:rPr>
          <w:i/>
        </w:rPr>
        <w:t xml:space="preserve">/2023 от </w:t>
      </w:r>
      <w:r w:rsidR="00445F22" w:rsidRPr="00D82C65">
        <w:rPr>
          <w:i/>
        </w:rPr>
        <w:t>06</w:t>
      </w:r>
      <w:r w:rsidRPr="00D82C65">
        <w:rPr>
          <w:i/>
        </w:rPr>
        <w:t>.0</w:t>
      </w:r>
      <w:r w:rsidR="00445F22" w:rsidRPr="00D82C65">
        <w:rPr>
          <w:i/>
        </w:rPr>
        <w:t>4</w:t>
      </w:r>
      <w:r w:rsidRPr="00D82C65">
        <w:rPr>
          <w:i/>
        </w:rPr>
        <w:t>.2023 ФС№04039</w:t>
      </w:r>
      <w:r w:rsidR="00445F22" w:rsidRPr="00D82C65">
        <w:rPr>
          <w:i/>
        </w:rPr>
        <w:t>5062</w:t>
      </w:r>
      <w:r w:rsidRPr="00D82C65">
        <w:rPr>
          <w:i/>
        </w:rPr>
        <w:t xml:space="preserve"> по </w:t>
      </w:r>
      <w:proofErr w:type="spellStart"/>
      <w:r w:rsidRPr="00D82C65">
        <w:rPr>
          <w:i/>
        </w:rPr>
        <w:t>ул.</w:t>
      </w:r>
      <w:r w:rsidR="00445F22" w:rsidRPr="00D82C65">
        <w:rPr>
          <w:i/>
        </w:rPr>
        <w:t>Строителей</w:t>
      </w:r>
      <w:proofErr w:type="spellEnd"/>
      <w:r w:rsidRPr="00D82C65">
        <w:rPr>
          <w:i/>
        </w:rPr>
        <w:t>, д.</w:t>
      </w:r>
      <w:r w:rsidR="00445F22" w:rsidRPr="00D82C65">
        <w:rPr>
          <w:i/>
        </w:rPr>
        <w:t>16-12/12а</w:t>
      </w:r>
      <w:r w:rsidRPr="00D82C65">
        <w:rPr>
          <w:i/>
        </w:rPr>
        <w:t>;</w:t>
      </w:r>
    </w:p>
    <w:p w:rsidR="00445F22" w:rsidRPr="00D82C65" w:rsidRDefault="00445F22" w:rsidP="00DA7A9B">
      <w:pPr>
        <w:pStyle w:val="a8"/>
        <w:numPr>
          <w:ilvl w:val="0"/>
          <w:numId w:val="31"/>
        </w:numPr>
        <w:tabs>
          <w:tab w:val="left" w:pos="284"/>
        </w:tabs>
        <w:ind w:left="851"/>
        <w:jc w:val="both"/>
        <w:rPr>
          <w:i/>
        </w:rPr>
      </w:pPr>
      <w:r w:rsidRPr="00D82C65">
        <w:rPr>
          <w:i/>
        </w:rPr>
        <w:t xml:space="preserve">платежные поручения №191, №192 от 11.08.2023 года на общую сумму 3,9 тыс.рублей (госпошлина 2,0 тыс.рублей и пени, начисленные на задолженность по оплате  по </w:t>
      </w:r>
      <w:proofErr w:type="spellStart"/>
      <w:r w:rsidRPr="00D82C65">
        <w:rPr>
          <w:i/>
        </w:rPr>
        <w:t>эл.энергии</w:t>
      </w:r>
      <w:proofErr w:type="spellEnd"/>
      <w:r w:rsidRPr="00D82C65">
        <w:rPr>
          <w:i/>
        </w:rPr>
        <w:t xml:space="preserve"> за период с декабря 2019 года по январь 2022 года</w:t>
      </w:r>
      <w:r w:rsidR="00C84A06" w:rsidRPr="00D82C65">
        <w:rPr>
          <w:i/>
        </w:rPr>
        <w:t>,</w:t>
      </w:r>
      <w:r w:rsidRPr="00D82C65">
        <w:rPr>
          <w:i/>
        </w:rPr>
        <w:t xml:space="preserve"> 1,9 тыс.рублей) и платежное поручение №225 от 29.08.2023 года на сумму 0,9 тыс.рублей по исполнительному листу дело А62-1288/2023 от 30.05.2023 ФС№040395760 по </w:t>
      </w:r>
      <w:proofErr w:type="spellStart"/>
      <w:r w:rsidRPr="00D82C65">
        <w:rPr>
          <w:i/>
        </w:rPr>
        <w:t>ул.Ленина</w:t>
      </w:r>
      <w:proofErr w:type="spellEnd"/>
      <w:r w:rsidRPr="00D82C65">
        <w:rPr>
          <w:i/>
        </w:rPr>
        <w:t>, д.65, кв.53;</w:t>
      </w:r>
    </w:p>
    <w:p w:rsidR="00445F22" w:rsidRPr="00D82C65" w:rsidRDefault="00445F22" w:rsidP="00DA7A9B">
      <w:pPr>
        <w:pStyle w:val="a8"/>
        <w:numPr>
          <w:ilvl w:val="0"/>
          <w:numId w:val="31"/>
        </w:numPr>
        <w:tabs>
          <w:tab w:val="left" w:pos="284"/>
        </w:tabs>
        <w:ind w:left="851"/>
        <w:jc w:val="both"/>
        <w:rPr>
          <w:i/>
        </w:rPr>
      </w:pPr>
      <w:r w:rsidRPr="00D82C65">
        <w:rPr>
          <w:i/>
        </w:rPr>
        <w:t xml:space="preserve">платежные поручения №194, №195 от 11.08.2023 года на общую сумму 4,0 тыс.рублей (госпошлина  2,0 тыс.рублей и пени, начисленные на задолженность по оплате  по </w:t>
      </w:r>
      <w:proofErr w:type="spellStart"/>
      <w:r w:rsidRPr="00D82C65">
        <w:rPr>
          <w:i/>
        </w:rPr>
        <w:t>эл.энергии</w:t>
      </w:r>
      <w:proofErr w:type="spellEnd"/>
      <w:r w:rsidRPr="00D82C65">
        <w:rPr>
          <w:i/>
        </w:rPr>
        <w:t xml:space="preserve"> за период с июля 2020 года по сентябрь 2022 года</w:t>
      </w:r>
      <w:r w:rsidR="00C84A06" w:rsidRPr="00D82C65">
        <w:rPr>
          <w:i/>
        </w:rPr>
        <w:t>,</w:t>
      </w:r>
      <w:r w:rsidRPr="00D82C65">
        <w:rPr>
          <w:i/>
        </w:rPr>
        <w:t xml:space="preserve"> </w:t>
      </w:r>
      <w:r w:rsidR="00C84A06" w:rsidRPr="00D82C65">
        <w:rPr>
          <w:i/>
        </w:rPr>
        <w:t>2,0</w:t>
      </w:r>
      <w:r w:rsidRPr="00D82C65">
        <w:rPr>
          <w:i/>
        </w:rPr>
        <w:t xml:space="preserve"> тыс.рублей) и платежное поручение №</w:t>
      </w:r>
      <w:r w:rsidR="00C84A06" w:rsidRPr="00D82C65">
        <w:rPr>
          <w:i/>
        </w:rPr>
        <w:t>22</w:t>
      </w:r>
      <w:r w:rsidRPr="00D82C65">
        <w:rPr>
          <w:i/>
        </w:rPr>
        <w:t xml:space="preserve">4 от </w:t>
      </w:r>
      <w:r w:rsidR="00C84A06" w:rsidRPr="00D82C65">
        <w:rPr>
          <w:i/>
        </w:rPr>
        <w:t>29</w:t>
      </w:r>
      <w:r w:rsidRPr="00D82C65">
        <w:rPr>
          <w:i/>
        </w:rPr>
        <w:t>.0</w:t>
      </w:r>
      <w:r w:rsidR="00C84A06" w:rsidRPr="00D82C65">
        <w:rPr>
          <w:i/>
        </w:rPr>
        <w:t>8</w:t>
      </w:r>
      <w:r w:rsidRPr="00D82C65">
        <w:rPr>
          <w:i/>
        </w:rPr>
        <w:t xml:space="preserve">.2023 года на сумму </w:t>
      </w:r>
      <w:r w:rsidR="00C84A06" w:rsidRPr="00D82C65">
        <w:rPr>
          <w:i/>
        </w:rPr>
        <w:t>1,4</w:t>
      </w:r>
      <w:r w:rsidRPr="00D82C65">
        <w:rPr>
          <w:i/>
        </w:rPr>
        <w:t xml:space="preserve"> тыс.рублей по исполнительному листу дело А62-129</w:t>
      </w:r>
      <w:r w:rsidR="00C84A06" w:rsidRPr="00D82C65">
        <w:rPr>
          <w:i/>
        </w:rPr>
        <w:t>7</w:t>
      </w:r>
      <w:r w:rsidRPr="00D82C65">
        <w:rPr>
          <w:i/>
        </w:rPr>
        <w:t xml:space="preserve">/2023 от </w:t>
      </w:r>
      <w:r w:rsidR="00C84A06" w:rsidRPr="00D82C65">
        <w:rPr>
          <w:i/>
        </w:rPr>
        <w:t>30</w:t>
      </w:r>
      <w:r w:rsidRPr="00D82C65">
        <w:rPr>
          <w:i/>
        </w:rPr>
        <w:t>.0</w:t>
      </w:r>
      <w:r w:rsidR="00C84A06" w:rsidRPr="00D82C65">
        <w:rPr>
          <w:i/>
        </w:rPr>
        <w:t>5</w:t>
      </w:r>
      <w:r w:rsidRPr="00D82C65">
        <w:rPr>
          <w:i/>
        </w:rPr>
        <w:t>.2023 ФС№04039</w:t>
      </w:r>
      <w:r w:rsidR="00C84A06" w:rsidRPr="00D82C65">
        <w:rPr>
          <w:i/>
        </w:rPr>
        <w:t>5759</w:t>
      </w:r>
      <w:r w:rsidRPr="00D82C65">
        <w:rPr>
          <w:i/>
        </w:rPr>
        <w:t xml:space="preserve"> по </w:t>
      </w:r>
      <w:proofErr w:type="spellStart"/>
      <w:r w:rsidRPr="00D82C65">
        <w:rPr>
          <w:i/>
        </w:rPr>
        <w:t>ул.</w:t>
      </w:r>
      <w:r w:rsidR="00C84A06" w:rsidRPr="00D82C65">
        <w:rPr>
          <w:i/>
        </w:rPr>
        <w:t>Юбилейная</w:t>
      </w:r>
      <w:proofErr w:type="spellEnd"/>
      <w:r w:rsidRPr="00D82C65">
        <w:rPr>
          <w:i/>
        </w:rPr>
        <w:t>, д.3, кв.</w:t>
      </w:r>
      <w:r w:rsidR="00C84A06" w:rsidRPr="00D82C65">
        <w:rPr>
          <w:i/>
        </w:rPr>
        <w:t>17-18</w:t>
      </w:r>
      <w:r w:rsidRPr="00D82C65">
        <w:rPr>
          <w:i/>
        </w:rPr>
        <w:t>;</w:t>
      </w:r>
    </w:p>
    <w:p w:rsidR="00C84A06" w:rsidRPr="00D82C65" w:rsidRDefault="00C84A06" w:rsidP="00DA7A9B">
      <w:pPr>
        <w:pStyle w:val="a8"/>
        <w:numPr>
          <w:ilvl w:val="0"/>
          <w:numId w:val="31"/>
        </w:numPr>
        <w:tabs>
          <w:tab w:val="left" w:pos="284"/>
        </w:tabs>
        <w:ind w:left="851"/>
        <w:jc w:val="both"/>
        <w:rPr>
          <w:i/>
        </w:rPr>
      </w:pPr>
      <w:r w:rsidRPr="00D82C65">
        <w:rPr>
          <w:i/>
        </w:rPr>
        <w:t xml:space="preserve">платежные поручения №235, №236 от 31.08.2023 года на общую сумму 4,3 тыс.рублей (госпошлина – 2,0 тыс.рублей и пени, начисленные на задолженность по оплате  по </w:t>
      </w:r>
      <w:proofErr w:type="spellStart"/>
      <w:r w:rsidRPr="00D82C65">
        <w:rPr>
          <w:i/>
        </w:rPr>
        <w:t>эл.энергии</w:t>
      </w:r>
      <w:proofErr w:type="spellEnd"/>
      <w:r w:rsidRPr="00D82C65">
        <w:rPr>
          <w:i/>
        </w:rPr>
        <w:t xml:space="preserve"> за период с ноября 2019 года по сентябрь 2022 года – 2,3 тыс.рублей) и платежное поручение №277 от 09.10.2023 года на сумму 2,2 тыс.рублей по исполнительному листу дело А62-1299/2023 от 29.06.2023 ФС№040396269 по </w:t>
      </w:r>
      <w:proofErr w:type="spellStart"/>
      <w:r w:rsidRPr="00D82C65">
        <w:rPr>
          <w:i/>
        </w:rPr>
        <w:t>ул.Полевая</w:t>
      </w:r>
      <w:proofErr w:type="spellEnd"/>
      <w:r w:rsidRPr="00D82C65">
        <w:rPr>
          <w:i/>
        </w:rPr>
        <w:t>, д.1, кв.316.</w:t>
      </w:r>
    </w:p>
    <w:p w:rsidR="009D3F8B" w:rsidRDefault="009D3F8B" w:rsidP="002F70DE">
      <w:pPr>
        <w:tabs>
          <w:tab w:val="left" w:pos="720"/>
        </w:tabs>
        <w:ind w:left="851"/>
        <w:jc w:val="both"/>
        <w:rPr>
          <w:i/>
          <w:sz w:val="22"/>
          <w:szCs w:val="22"/>
        </w:rPr>
      </w:pPr>
    </w:p>
    <w:p w:rsidR="009D3F8B" w:rsidRPr="00BE2491" w:rsidRDefault="009D3F8B" w:rsidP="002F70DE">
      <w:pPr>
        <w:tabs>
          <w:tab w:val="left" w:pos="720"/>
        </w:tabs>
        <w:ind w:left="851"/>
        <w:jc w:val="both"/>
        <w:rPr>
          <w:i/>
          <w:sz w:val="22"/>
          <w:szCs w:val="22"/>
        </w:rPr>
      </w:pPr>
    </w:p>
    <w:p w:rsidR="003B6B5E" w:rsidRPr="003B6B5E" w:rsidRDefault="003B6B5E" w:rsidP="00721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B5E">
        <w:rPr>
          <w:rFonts w:ascii="Times New Roman" w:hAnsi="Times New Roman" w:cs="Times New Roman"/>
          <w:b/>
          <w:i/>
          <w:sz w:val="24"/>
          <w:szCs w:val="24"/>
        </w:rPr>
        <w:t xml:space="preserve">Объем бюджетных ассигнований на осуществление бюджетных инвестиций </w:t>
      </w:r>
    </w:p>
    <w:p w:rsidR="00A55519" w:rsidRPr="003B6B5E" w:rsidRDefault="003B6B5E" w:rsidP="00721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B5E">
        <w:rPr>
          <w:rFonts w:ascii="Times New Roman" w:hAnsi="Times New Roman" w:cs="Times New Roman"/>
          <w:b/>
          <w:i/>
          <w:sz w:val="24"/>
          <w:szCs w:val="24"/>
        </w:rPr>
        <w:t>в форме капитальных вложений в объекты капитального строительства или приобретение объектов недвижимого имущества</w:t>
      </w:r>
    </w:p>
    <w:p w:rsidR="003B6B5E" w:rsidRPr="00D82C65" w:rsidRDefault="003B6B5E" w:rsidP="00721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2C65" w:rsidRPr="00D82C65" w:rsidRDefault="00D82C65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2C65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ст.79 БК РФ в бюджетах бюджетной системы Российской Федерации, в том числе в рамках государственных (муниципальных) программ, могут предусматриваться бюджетные ассигнования на осуществление бюджетных инвестиций в форме капитальных вложений в объекты государственной (муниципальной) собственности.</w:t>
      </w:r>
    </w:p>
    <w:p w:rsidR="001E1591" w:rsidRPr="003B6B5E" w:rsidRDefault="00A55519" w:rsidP="007A1BD5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82C65">
        <w:rPr>
          <w:rFonts w:ascii="Times New Roman" w:hAnsi="Times New Roman" w:cs="Times New Roman"/>
          <w:sz w:val="24"/>
          <w:szCs w:val="24"/>
        </w:rPr>
        <w:t xml:space="preserve">Согласно п.5 проекта решения о бюджете </w:t>
      </w:r>
      <w:r w:rsidR="00721096" w:rsidRPr="00D82C65">
        <w:rPr>
          <w:rFonts w:ascii="Times New Roman" w:hAnsi="Times New Roman" w:cs="Times New Roman"/>
          <w:sz w:val="24"/>
          <w:szCs w:val="24"/>
        </w:rPr>
        <w:t>в</w:t>
      </w:r>
      <w:r w:rsidRPr="00D82C65">
        <w:rPr>
          <w:rFonts w:ascii="Times New Roman" w:hAnsi="Times New Roman" w:cs="Times New Roman"/>
          <w:sz w:val="24"/>
          <w:szCs w:val="24"/>
        </w:rPr>
        <w:t xml:space="preserve"> подпункте</w:t>
      </w:r>
      <w:r w:rsidRPr="003B6B5E">
        <w:rPr>
          <w:rFonts w:ascii="Times New Roman" w:hAnsi="Times New Roman" w:cs="Times New Roman"/>
          <w:sz w:val="24"/>
          <w:szCs w:val="24"/>
        </w:rPr>
        <w:t xml:space="preserve"> 15.1 пункта 15 слова</w:t>
      </w:r>
      <w:r w:rsidRPr="003B6B5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B6B5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3B6B5E">
        <w:rPr>
          <w:rFonts w:ascii="Times New Roman" w:hAnsi="Times New Roman" w:cs="Times New Roman"/>
          <w:b/>
          <w:sz w:val="24"/>
          <w:szCs w:val="24"/>
        </w:rPr>
        <w:t xml:space="preserve">188 599,6 </w:t>
      </w:r>
      <w:proofErr w:type="gramStart"/>
      <w:r w:rsidR="00721096" w:rsidRPr="003B6B5E">
        <w:rPr>
          <w:rFonts w:ascii="Times New Roman" w:hAnsi="Times New Roman" w:cs="Times New Roman"/>
          <w:sz w:val="24"/>
          <w:szCs w:val="24"/>
        </w:rPr>
        <w:t>тыс.</w:t>
      </w:r>
      <w:r w:rsidRPr="003B6B5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3B6B5E">
        <w:rPr>
          <w:rFonts w:ascii="Times New Roman" w:hAnsi="Times New Roman" w:cs="Times New Roman"/>
          <w:sz w:val="24"/>
          <w:szCs w:val="24"/>
        </w:rPr>
        <w:t xml:space="preserve">» заменить словами «в сумме </w:t>
      </w:r>
      <w:r w:rsidRPr="003B6B5E">
        <w:rPr>
          <w:rFonts w:ascii="Times New Roman" w:hAnsi="Times New Roman" w:cs="Times New Roman"/>
          <w:b/>
          <w:sz w:val="24"/>
          <w:szCs w:val="24"/>
        </w:rPr>
        <w:t>299 625,9</w:t>
      </w:r>
      <w:r w:rsidR="00721096" w:rsidRPr="003B6B5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B6B5E">
        <w:rPr>
          <w:rFonts w:ascii="Times New Roman" w:hAnsi="Times New Roman" w:cs="Times New Roman"/>
          <w:sz w:val="24"/>
          <w:szCs w:val="24"/>
        </w:rPr>
        <w:t>рублей»</w:t>
      </w:r>
      <w:r w:rsidR="00C53602">
        <w:rPr>
          <w:rFonts w:ascii="Times New Roman" w:hAnsi="Times New Roman" w:cs="Times New Roman"/>
          <w:sz w:val="24"/>
          <w:szCs w:val="24"/>
        </w:rPr>
        <w:t>:</w:t>
      </w:r>
    </w:p>
    <w:p w:rsidR="001E1591" w:rsidRPr="00C53602" w:rsidRDefault="00C53602" w:rsidP="00C53602">
      <w:pPr>
        <w:pStyle w:val="a3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53602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C53602">
        <w:rPr>
          <w:rFonts w:ascii="Times New Roman" w:hAnsi="Times New Roman" w:cs="Times New Roman"/>
          <w:i/>
          <w:sz w:val="20"/>
          <w:szCs w:val="20"/>
        </w:rPr>
        <w:t>тыс.рублей</w:t>
      </w:r>
      <w:proofErr w:type="gramEnd"/>
      <w:r w:rsidRPr="00C53602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6947"/>
        <w:gridCol w:w="1134"/>
        <w:gridCol w:w="992"/>
        <w:gridCol w:w="1134"/>
      </w:tblGrid>
      <w:tr w:rsidR="00721096" w:rsidRPr="00721096" w:rsidTr="00991ABF">
        <w:trPr>
          <w:trHeight w:val="30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1096" w:rsidRPr="00721096" w:rsidRDefault="00721096" w:rsidP="00721096">
            <w:pPr>
              <w:jc w:val="center"/>
              <w:rPr>
                <w:b/>
                <w:sz w:val="20"/>
                <w:szCs w:val="20"/>
              </w:rPr>
            </w:pPr>
            <w:r w:rsidRPr="0072109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1096" w:rsidRPr="00721096" w:rsidRDefault="00721096" w:rsidP="00721096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721096">
              <w:rPr>
                <w:b/>
                <w:bCs/>
                <w:sz w:val="20"/>
                <w:szCs w:val="20"/>
              </w:rPr>
              <w:t xml:space="preserve">решение (в ред. </w:t>
            </w:r>
            <w:r w:rsidRPr="00721096">
              <w:rPr>
                <w:b/>
                <w:sz w:val="20"/>
                <w:szCs w:val="20"/>
              </w:rPr>
              <w:t>от 22.03.2023 № 23)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1096" w:rsidRPr="00721096" w:rsidRDefault="00721096" w:rsidP="00721096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721096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1096" w:rsidRPr="00721096" w:rsidRDefault="00721096" w:rsidP="00721096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721096">
              <w:rPr>
                <w:b/>
                <w:bCs/>
                <w:sz w:val="20"/>
                <w:szCs w:val="20"/>
              </w:rPr>
              <w:t>откл.</w:t>
            </w:r>
          </w:p>
          <w:p w:rsidR="00721096" w:rsidRPr="00721096" w:rsidRDefault="00721096" w:rsidP="00721096">
            <w:pPr>
              <w:ind w:left="-93" w:right="-94"/>
              <w:jc w:val="center"/>
              <w:rPr>
                <w:b/>
                <w:bCs/>
                <w:sz w:val="20"/>
                <w:szCs w:val="20"/>
              </w:rPr>
            </w:pPr>
            <w:r w:rsidRPr="00721096">
              <w:rPr>
                <w:b/>
                <w:bCs/>
                <w:sz w:val="20"/>
                <w:szCs w:val="20"/>
              </w:rPr>
              <w:t>+/-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96" w:rsidRPr="00721096" w:rsidRDefault="003438CE" w:rsidP="009D3F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721096" w:rsidRPr="00721096">
              <w:rPr>
                <w:color w:val="000000"/>
                <w:sz w:val="20"/>
                <w:szCs w:val="20"/>
              </w:rPr>
              <w:t>ыполнение проектно-изыскательских работ с прохождением государственной экспертизы: реконструкция с перепрофилированием нежилого здания, расположенного по</w:t>
            </w:r>
            <w:r w:rsidR="005735DF">
              <w:rPr>
                <w:color w:val="000000"/>
                <w:sz w:val="20"/>
                <w:szCs w:val="20"/>
              </w:rPr>
              <w:t xml:space="preserve"> адресу</w:t>
            </w:r>
            <w:proofErr w:type="gramStart"/>
            <w:r w:rsidR="005735DF">
              <w:rPr>
                <w:color w:val="000000"/>
                <w:sz w:val="20"/>
                <w:szCs w:val="20"/>
              </w:rPr>
              <w:t>:</w:t>
            </w:r>
            <w:proofErr w:type="gramEnd"/>
            <w:r w:rsidR="005735DF">
              <w:rPr>
                <w:color w:val="000000"/>
                <w:sz w:val="20"/>
                <w:szCs w:val="20"/>
              </w:rPr>
              <w:t xml:space="preserve"> Смоленская область, г.</w:t>
            </w:r>
            <w:r w:rsidR="00721096" w:rsidRPr="00721096">
              <w:rPr>
                <w:color w:val="000000"/>
                <w:sz w:val="20"/>
                <w:szCs w:val="20"/>
              </w:rPr>
              <w:t>Вязьма, ул. Ленина, д.13, под историко-краеведческий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2 980,0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2 980,0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0,0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57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21096" w:rsidRPr="00721096">
              <w:rPr>
                <w:sz w:val="20"/>
                <w:szCs w:val="20"/>
              </w:rPr>
              <w:t>беспечение мероприятий по переселению граждан из аварийного жилищного фонда за счет средств, поступивших от государственной корпорации Фонд</w:t>
            </w:r>
            <w:r w:rsidR="005735DF">
              <w:rPr>
                <w:sz w:val="20"/>
                <w:szCs w:val="20"/>
              </w:rPr>
              <w:t xml:space="preserve">а </w:t>
            </w:r>
            <w:r w:rsidR="00721096" w:rsidRPr="00721096">
              <w:rPr>
                <w:sz w:val="20"/>
                <w:szCs w:val="20"/>
              </w:rPr>
              <w:t>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43 032,3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85 085,7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+ 42 053,4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21096" w:rsidRPr="00721096">
              <w:rPr>
                <w:sz w:val="20"/>
                <w:szCs w:val="20"/>
              </w:rPr>
              <w:t>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113 434,7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113 434,7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0,0</w:t>
            </w:r>
          </w:p>
        </w:tc>
      </w:tr>
      <w:tr w:rsidR="00721096" w:rsidRPr="00721096" w:rsidTr="00991ABF">
        <w:trPr>
          <w:trHeight w:val="8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1096" w:rsidRPr="00721096">
              <w:rPr>
                <w:sz w:val="20"/>
                <w:szCs w:val="20"/>
              </w:rPr>
              <w:t>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0,0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21096" w:rsidRPr="00721096">
              <w:rPr>
                <w:sz w:val="20"/>
                <w:szCs w:val="20"/>
              </w:rPr>
              <w:t>асходы на приобретение жилых помещений в</w:t>
            </w:r>
            <w:r>
              <w:rPr>
                <w:sz w:val="20"/>
                <w:szCs w:val="20"/>
              </w:rPr>
              <w:t xml:space="preserve"> целях предоставления гражданам</w:t>
            </w:r>
            <w:r w:rsidR="00721096" w:rsidRPr="00721096">
              <w:rPr>
                <w:sz w:val="20"/>
                <w:szCs w:val="20"/>
              </w:rPr>
              <w:t>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3 500,0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6 540,0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+ 3 040,0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21096" w:rsidRPr="00721096">
              <w:rPr>
                <w:sz w:val="20"/>
                <w:szCs w:val="20"/>
              </w:rPr>
              <w:t>асходы на расселение граждан из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19 257,7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+ 19 257,7</w:t>
            </w:r>
          </w:p>
        </w:tc>
      </w:tr>
      <w:tr w:rsidR="00721096" w:rsidRPr="00721096" w:rsidTr="00991ABF">
        <w:trPr>
          <w:trHeight w:val="63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721096" w:rsidP="00721096">
            <w:pPr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субъектов </w:t>
            </w:r>
            <w:r>
              <w:rPr>
                <w:sz w:val="20"/>
                <w:szCs w:val="20"/>
              </w:rPr>
              <w:t>РФ</w:t>
            </w:r>
            <w:r w:rsidRPr="00721096">
              <w:rPr>
                <w:sz w:val="20"/>
                <w:szCs w:val="20"/>
              </w:rPr>
              <w:t xml:space="preserve"> и (или) реализация мероприятий, не относящихся к капитальным вложениям в объекты государственной (муниципальной) собственности субъектов </w:t>
            </w:r>
            <w:r>
              <w:rPr>
                <w:sz w:val="20"/>
                <w:szCs w:val="20"/>
              </w:rPr>
              <w:t>РФ</w:t>
            </w:r>
            <w:r w:rsidRPr="00721096">
              <w:rPr>
                <w:sz w:val="20"/>
                <w:szCs w:val="20"/>
              </w:rPr>
              <w:t xml:space="preserve">, за счет средств резервного фонда Правительства 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44 809,8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+ 44 809,8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21096" w:rsidRPr="00721096">
              <w:rPr>
                <w:sz w:val="20"/>
                <w:szCs w:val="20"/>
              </w:rPr>
              <w:t>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7 682,2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9 456,6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+ 1 774,4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21096" w:rsidRPr="00721096">
              <w:rPr>
                <w:sz w:val="20"/>
                <w:szCs w:val="20"/>
              </w:rPr>
              <w:t>асходы на капитальные вложения в объекты муниципальной собственности (по газификации)</w:t>
            </w:r>
            <w:r w:rsidR="00721096">
              <w:rPr>
                <w:sz w:val="20"/>
                <w:szCs w:val="20"/>
              </w:rPr>
              <w:t xml:space="preserve"> (ул. Панина д.17б)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269,3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+ 269,3</w:t>
            </w:r>
          </w:p>
        </w:tc>
      </w:tr>
      <w:tr w:rsidR="00721096" w:rsidRPr="00721096" w:rsidTr="00991ABF">
        <w:trPr>
          <w:trHeight w:val="25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21096" w:rsidRPr="00721096">
              <w:rPr>
                <w:sz w:val="20"/>
                <w:szCs w:val="20"/>
              </w:rPr>
              <w:t>асходы на перевод жилищного фонда на индивидуальное газовое отопление</w:t>
            </w:r>
            <w:r w:rsidR="00721096">
              <w:rPr>
                <w:sz w:val="20"/>
                <w:szCs w:val="20"/>
              </w:rPr>
              <w:t xml:space="preserve"> (ул. Панина д.17б)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9 651,6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9 651,6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0,0</w:t>
            </w:r>
          </w:p>
        </w:tc>
      </w:tr>
      <w:tr w:rsidR="00721096" w:rsidRPr="00721096" w:rsidTr="00991AB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096" w:rsidRPr="00721096" w:rsidRDefault="003438CE" w:rsidP="009D3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21096" w:rsidRPr="00721096">
              <w:rPr>
                <w:sz w:val="20"/>
                <w:szCs w:val="20"/>
              </w:rPr>
              <w:t>асходы на капитальные вложения в объекты муниципальной собственности (по электроснабжению)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3 318,8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3 140,5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>- 178,3</w:t>
            </w:r>
          </w:p>
        </w:tc>
      </w:tr>
      <w:tr w:rsidR="00721096" w:rsidRPr="00721096" w:rsidTr="00991ABF">
        <w:trPr>
          <w:trHeight w:val="25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1096" w:rsidRPr="00721096" w:rsidRDefault="00721096" w:rsidP="009D3F8B">
            <w:pPr>
              <w:rPr>
                <w:b/>
                <w:sz w:val="20"/>
                <w:szCs w:val="20"/>
              </w:rPr>
            </w:pPr>
            <w:r w:rsidRPr="00721096">
              <w:rPr>
                <w:b/>
                <w:sz w:val="20"/>
                <w:szCs w:val="20"/>
              </w:rPr>
              <w:t> 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b/>
                <w:bCs/>
                <w:sz w:val="20"/>
                <w:szCs w:val="20"/>
              </w:rPr>
            </w:pPr>
            <w:r w:rsidRPr="00721096">
              <w:rPr>
                <w:b/>
                <w:bCs/>
                <w:sz w:val="20"/>
                <w:szCs w:val="20"/>
              </w:rPr>
              <w:t>188 599,6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1096" w:rsidRPr="00721096" w:rsidRDefault="00721096" w:rsidP="00F6395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721096">
              <w:rPr>
                <w:b/>
                <w:bCs/>
                <w:sz w:val="20"/>
                <w:szCs w:val="20"/>
              </w:rPr>
              <w:t>299 625,9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1096" w:rsidRPr="00721096" w:rsidRDefault="00721096" w:rsidP="00721096">
            <w:pPr>
              <w:jc w:val="right"/>
              <w:rPr>
                <w:b/>
                <w:bCs/>
                <w:sz w:val="20"/>
                <w:szCs w:val="20"/>
              </w:rPr>
            </w:pPr>
            <w:r w:rsidRPr="00721096">
              <w:rPr>
                <w:b/>
                <w:bCs/>
                <w:sz w:val="20"/>
                <w:szCs w:val="20"/>
              </w:rPr>
              <w:t>111 026,3</w:t>
            </w:r>
          </w:p>
        </w:tc>
      </w:tr>
    </w:tbl>
    <w:p w:rsidR="00D002BA" w:rsidRDefault="00D002BA" w:rsidP="00D002BA">
      <w:pPr>
        <w:jc w:val="both"/>
        <w:rPr>
          <w:b/>
          <w:i/>
          <w:u w:val="single"/>
        </w:rPr>
      </w:pPr>
    </w:p>
    <w:p w:rsidR="00D002BA" w:rsidRPr="00F63958" w:rsidRDefault="00D002BA" w:rsidP="00D002BA">
      <w:pPr>
        <w:jc w:val="both"/>
      </w:pPr>
      <w:r w:rsidRPr="00F63958">
        <w:rPr>
          <w:b/>
          <w:i/>
          <w:u w:val="single"/>
        </w:rPr>
        <w:t>Непрограммные расходы</w:t>
      </w:r>
      <w:r w:rsidRPr="00C51BC8">
        <w:rPr>
          <w:b/>
          <w:i/>
        </w:rPr>
        <w:t xml:space="preserve"> </w:t>
      </w:r>
      <w:r w:rsidRPr="00F63958">
        <w:t>предлагаются к утверждению:</w:t>
      </w:r>
    </w:p>
    <w:p w:rsidR="00F63958" w:rsidRPr="00F63958" w:rsidRDefault="00D002BA" w:rsidP="00F63958">
      <w:pPr>
        <w:pStyle w:val="a8"/>
        <w:numPr>
          <w:ilvl w:val="0"/>
          <w:numId w:val="34"/>
        </w:numPr>
        <w:ind w:left="426"/>
        <w:jc w:val="both"/>
      </w:pPr>
      <w:r w:rsidRPr="00F63958">
        <w:t xml:space="preserve">на 2023 год в сумме </w:t>
      </w:r>
      <w:r w:rsidRPr="00F63958">
        <w:rPr>
          <w:b/>
        </w:rPr>
        <w:t>10 262,7</w:t>
      </w:r>
      <w:r w:rsidRPr="00F63958">
        <w:t xml:space="preserve"> тыс. рублей с увеличением на </w:t>
      </w:r>
      <w:r w:rsidRPr="00F63958">
        <w:rPr>
          <w:b/>
        </w:rPr>
        <w:t>75,0</w:t>
      </w:r>
      <w:r w:rsidRPr="00F63958">
        <w:t xml:space="preserve"> </w:t>
      </w:r>
      <w:proofErr w:type="gramStart"/>
      <w:r w:rsidRPr="00F63958">
        <w:t>тыс.рублей</w:t>
      </w:r>
      <w:proofErr w:type="gramEnd"/>
      <w:r w:rsidR="00F63958" w:rsidRPr="00F63958">
        <w:t xml:space="preserve"> за счет:</w:t>
      </w:r>
    </w:p>
    <w:p w:rsidR="00F63958" w:rsidRPr="00F63958" w:rsidRDefault="00F63958" w:rsidP="00F63958">
      <w:pPr>
        <w:ind w:left="426"/>
        <w:jc w:val="both"/>
      </w:pPr>
      <w:r w:rsidRPr="00F63958">
        <w:rPr>
          <w:b/>
          <w:i/>
        </w:rPr>
        <w:t xml:space="preserve">увеличения </w:t>
      </w:r>
      <w:r w:rsidRPr="00F63958">
        <w:t>бюджетных ассигнований</w:t>
      </w:r>
    </w:p>
    <w:p w:rsidR="00F63958" w:rsidRPr="00F63958" w:rsidRDefault="00F63958" w:rsidP="00F63958">
      <w:pPr>
        <w:pStyle w:val="a8"/>
        <w:numPr>
          <w:ilvl w:val="0"/>
          <w:numId w:val="35"/>
        </w:numPr>
        <w:ind w:left="993"/>
        <w:jc w:val="both"/>
      </w:pPr>
      <w:r w:rsidRPr="00F63958">
        <w:t xml:space="preserve">на расходы за счет средств резервного фонда Администрации Смоленской области на сумму </w:t>
      </w:r>
      <w:r w:rsidRPr="00F63958">
        <w:rPr>
          <w:b/>
        </w:rPr>
        <w:t>40,0</w:t>
      </w:r>
      <w:r w:rsidRPr="00F63958">
        <w:t xml:space="preserve"> </w:t>
      </w:r>
      <w:proofErr w:type="gramStart"/>
      <w:r w:rsidRPr="00F63958">
        <w:t>тыс.рублей</w:t>
      </w:r>
      <w:proofErr w:type="gramEnd"/>
      <w:r w:rsidRPr="00F63958">
        <w:t>;</w:t>
      </w:r>
    </w:p>
    <w:p w:rsidR="00F63958" w:rsidRPr="00F63958" w:rsidRDefault="00F63958" w:rsidP="00F63958">
      <w:pPr>
        <w:pStyle w:val="a8"/>
        <w:numPr>
          <w:ilvl w:val="0"/>
          <w:numId w:val="35"/>
        </w:numPr>
        <w:ind w:left="993"/>
        <w:jc w:val="both"/>
      </w:pPr>
      <w:proofErr w:type="gramStart"/>
      <w:r w:rsidRPr="00F63958">
        <w:t>на  предоставление</w:t>
      </w:r>
      <w:proofErr w:type="gramEnd"/>
      <w:r w:rsidRPr="00F63958">
        <w:t xml:space="preserve"> материальной помощи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 на сумму </w:t>
      </w:r>
      <w:r w:rsidRPr="00F63958">
        <w:rPr>
          <w:b/>
        </w:rPr>
        <w:t>200,0</w:t>
      </w:r>
      <w:r w:rsidRPr="00F63958">
        <w:t xml:space="preserve"> тыс. рублей;</w:t>
      </w:r>
    </w:p>
    <w:p w:rsidR="00D002BA" w:rsidRPr="00F63958" w:rsidRDefault="00F63958" w:rsidP="00F63958">
      <w:pPr>
        <w:ind w:left="426"/>
        <w:jc w:val="both"/>
      </w:pPr>
      <w:r w:rsidRPr="00F63958">
        <w:rPr>
          <w:b/>
          <w:i/>
        </w:rPr>
        <w:t xml:space="preserve">уменьшения </w:t>
      </w:r>
      <w:r w:rsidRPr="00F63958">
        <w:t>бюджетных ассигнований на обеспечение функций органов местного самоуправления на сумму 1</w:t>
      </w:r>
      <w:r w:rsidRPr="00F63958">
        <w:rPr>
          <w:b/>
        </w:rPr>
        <w:t>65,0</w:t>
      </w:r>
      <w:r w:rsidRPr="00F63958">
        <w:t xml:space="preserve"> </w:t>
      </w:r>
      <w:proofErr w:type="gramStart"/>
      <w:r w:rsidRPr="00F63958">
        <w:t>тыс.рублей</w:t>
      </w:r>
      <w:proofErr w:type="gramEnd"/>
      <w:r w:rsidRPr="00F63958">
        <w:t>;</w:t>
      </w:r>
    </w:p>
    <w:p w:rsidR="00D002BA" w:rsidRPr="00F63958" w:rsidRDefault="00D002BA" w:rsidP="00F63958">
      <w:pPr>
        <w:pStyle w:val="a8"/>
        <w:numPr>
          <w:ilvl w:val="0"/>
          <w:numId w:val="34"/>
        </w:numPr>
        <w:ind w:left="426"/>
        <w:jc w:val="both"/>
      </w:pPr>
      <w:r w:rsidRPr="00F63958">
        <w:t xml:space="preserve">на 2024 год в сумме </w:t>
      </w:r>
      <w:r w:rsidRPr="00F63958">
        <w:rPr>
          <w:b/>
        </w:rPr>
        <w:t>4 155,4</w:t>
      </w:r>
      <w:r w:rsidRPr="00F63958">
        <w:t xml:space="preserve"> тыс. рублей (без изменений), </w:t>
      </w:r>
    </w:p>
    <w:p w:rsidR="00D002BA" w:rsidRPr="00F63958" w:rsidRDefault="00D002BA" w:rsidP="00F63958">
      <w:pPr>
        <w:pStyle w:val="a8"/>
        <w:numPr>
          <w:ilvl w:val="0"/>
          <w:numId w:val="34"/>
        </w:numPr>
        <w:ind w:left="426"/>
        <w:jc w:val="both"/>
      </w:pPr>
      <w:r w:rsidRPr="00F63958">
        <w:t xml:space="preserve">на 2025 год в сумме </w:t>
      </w:r>
      <w:r w:rsidRPr="00F63958">
        <w:rPr>
          <w:b/>
        </w:rPr>
        <w:t>4 155,1</w:t>
      </w:r>
      <w:r w:rsidRPr="00F63958">
        <w:t xml:space="preserve"> тыс. рублей (без изменений).</w:t>
      </w:r>
    </w:p>
    <w:p w:rsidR="00F63958" w:rsidRDefault="00F63958" w:rsidP="004A0295">
      <w:pPr>
        <w:pStyle w:val="a3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A10B8" w:rsidRPr="006A10B8" w:rsidRDefault="006A10B8" w:rsidP="006A10B8">
      <w:pPr>
        <w:jc w:val="center"/>
        <w:rPr>
          <w:rFonts w:eastAsiaTheme="minorHAnsi"/>
          <w:b/>
          <w:i/>
          <w:lang w:eastAsia="en-US"/>
        </w:rPr>
      </w:pPr>
      <w:r w:rsidRPr="006A10B8">
        <w:rPr>
          <w:rFonts w:eastAsiaTheme="minorHAnsi"/>
          <w:b/>
          <w:i/>
          <w:lang w:eastAsia="en-US"/>
        </w:rPr>
        <w:t>Дефицит бюджета района</w:t>
      </w:r>
    </w:p>
    <w:p w:rsidR="006A10B8" w:rsidRPr="00A9630E" w:rsidRDefault="006A10B8" w:rsidP="006A10B8">
      <w:pPr>
        <w:ind w:firstLine="708"/>
        <w:jc w:val="both"/>
        <w:rPr>
          <w:rFonts w:eastAsiaTheme="minorHAnsi"/>
          <w:b/>
          <w:i/>
          <w:u w:val="single"/>
          <w:lang w:eastAsia="en-US"/>
        </w:rPr>
      </w:pPr>
    </w:p>
    <w:p w:rsidR="00044803" w:rsidRPr="00A9630E" w:rsidRDefault="00044803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29691901"/>
      <w:r w:rsidRPr="00A9630E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CB57B5" w:rsidRPr="00A9630E">
        <w:rPr>
          <w:rFonts w:ascii="Times New Roman" w:hAnsi="Times New Roman" w:cs="Times New Roman"/>
          <w:sz w:val="24"/>
          <w:szCs w:val="24"/>
        </w:rPr>
        <w:t xml:space="preserve">предлагается к утверждению: «1.3. дефицит бюджета поселения </w:t>
      </w:r>
      <w:r w:rsidR="00267CF1" w:rsidRPr="00A9630E">
        <w:rPr>
          <w:rFonts w:ascii="Times New Roman" w:hAnsi="Times New Roman" w:cs="Times New Roman"/>
          <w:sz w:val="24"/>
          <w:szCs w:val="24"/>
        </w:rPr>
        <w:t xml:space="preserve">на </w:t>
      </w:r>
      <w:r w:rsidR="00267CF1" w:rsidRPr="00A9630E">
        <w:rPr>
          <w:rFonts w:ascii="Times New Roman" w:hAnsi="Times New Roman" w:cs="Times New Roman"/>
          <w:b/>
          <w:sz w:val="24"/>
          <w:szCs w:val="24"/>
        </w:rPr>
        <w:t>2023</w:t>
      </w:r>
      <w:r w:rsidR="00267CF1" w:rsidRPr="00A9630E">
        <w:rPr>
          <w:rFonts w:ascii="Times New Roman" w:hAnsi="Times New Roman" w:cs="Times New Roman"/>
          <w:sz w:val="24"/>
          <w:szCs w:val="24"/>
        </w:rPr>
        <w:t xml:space="preserve"> год </w:t>
      </w:r>
      <w:r w:rsidR="00CB57B5" w:rsidRPr="00A9630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44535" w:rsidRPr="00A9630E">
        <w:rPr>
          <w:rFonts w:ascii="Times New Roman" w:hAnsi="Times New Roman" w:cs="Times New Roman"/>
          <w:b/>
          <w:sz w:val="24"/>
          <w:szCs w:val="24"/>
        </w:rPr>
        <w:t>139 734,1</w:t>
      </w:r>
      <w:r w:rsidR="00A9630E" w:rsidRPr="00A96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630E" w:rsidRPr="00A9630E">
        <w:rPr>
          <w:rFonts w:ascii="Times New Roman" w:hAnsi="Times New Roman" w:cs="Times New Roman"/>
          <w:sz w:val="24"/>
          <w:szCs w:val="24"/>
        </w:rPr>
        <w:t>тыс.</w:t>
      </w:r>
      <w:r w:rsidR="00CB57B5" w:rsidRPr="00A9630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CB57B5" w:rsidRPr="00A9630E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9630E" w:rsidRPr="00A9630E">
        <w:rPr>
          <w:rFonts w:ascii="Times New Roman" w:hAnsi="Times New Roman" w:cs="Times New Roman"/>
          <w:b/>
          <w:sz w:val="24"/>
          <w:szCs w:val="24"/>
        </w:rPr>
        <w:t>65,2</w:t>
      </w:r>
      <w:r w:rsidR="00CB57B5" w:rsidRPr="00A9630E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944535" w:rsidRPr="00A9630E">
        <w:rPr>
          <w:rFonts w:ascii="Times New Roman" w:hAnsi="Times New Roman" w:cs="Times New Roman"/>
          <w:sz w:val="24"/>
          <w:szCs w:val="24"/>
        </w:rPr>
        <w:t>а</w:t>
      </w:r>
      <w:r w:rsidR="00CB57B5" w:rsidRPr="00A9630E">
        <w:rPr>
          <w:rFonts w:ascii="Times New Roman" w:hAnsi="Times New Roman" w:cs="Times New Roman"/>
          <w:sz w:val="24"/>
          <w:szCs w:val="24"/>
        </w:rPr>
        <w:t xml:space="preserve"> от утвержденного общего годового объема доходов бюджета поселения без учета утвержденного объема безвозмездных поступлений».</w:t>
      </w:r>
    </w:p>
    <w:p w:rsidR="00A9630E" w:rsidRPr="00A9630E" w:rsidRDefault="008C68E0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0E">
        <w:rPr>
          <w:rFonts w:ascii="Times New Roman" w:hAnsi="Times New Roman" w:cs="Times New Roman"/>
          <w:sz w:val="24"/>
          <w:szCs w:val="24"/>
        </w:rPr>
        <w:t>Согласно пояснительной записк</w:t>
      </w:r>
      <w:r w:rsidR="0024596C">
        <w:rPr>
          <w:rFonts w:ascii="Times New Roman" w:hAnsi="Times New Roman" w:cs="Times New Roman"/>
          <w:sz w:val="24"/>
          <w:szCs w:val="24"/>
        </w:rPr>
        <w:t>е</w:t>
      </w:r>
      <w:r w:rsidRPr="00A9630E">
        <w:rPr>
          <w:rFonts w:ascii="Times New Roman" w:hAnsi="Times New Roman" w:cs="Times New Roman"/>
          <w:sz w:val="24"/>
          <w:szCs w:val="24"/>
        </w:rPr>
        <w:t>, предоставленной Администрацией муниципального образования «Вяземский район» Смоленской области, и</w:t>
      </w:r>
      <w:r w:rsidR="00944535" w:rsidRPr="00A9630E">
        <w:rPr>
          <w:rFonts w:ascii="Times New Roman" w:hAnsi="Times New Roman" w:cs="Times New Roman"/>
          <w:sz w:val="24"/>
          <w:szCs w:val="24"/>
        </w:rPr>
        <w:t xml:space="preserve">сточниками финансирования дефицита бюджета является </w:t>
      </w:r>
      <w:r w:rsidR="00944535" w:rsidRPr="00A9630E">
        <w:rPr>
          <w:rFonts w:ascii="Times New Roman" w:hAnsi="Times New Roman" w:cs="Times New Roman"/>
          <w:sz w:val="24"/>
          <w:szCs w:val="24"/>
          <w:u w:val="single"/>
        </w:rPr>
        <w:t>изменение остатков средств бюджета по состоянию на 01.01.2023 года</w:t>
      </w:r>
      <w:r w:rsidR="00944535" w:rsidRPr="00A9630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44535" w:rsidRPr="00A9630E">
        <w:rPr>
          <w:rFonts w:ascii="Times New Roman" w:hAnsi="Times New Roman" w:cs="Times New Roman"/>
          <w:b/>
          <w:sz w:val="24"/>
          <w:szCs w:val="24"/>
        </w:rPr>
        <w:t>139 734,1</w:t>
      </w:r>
      <w:r w:rsidR="00944535" w:rsidRPr="00A9630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9630E" w:rsidRPr="00A9630E">
        <w:rPr>
          <w:rFonts w:ascii="Times New Roman" w:hAnsi="Times New Roman" w:cs="Times New Roman"/>
          <w:sz w:val="24"/>
          <w:szCs w:val="24"/>
        </w:rPr>
        <w:t>.</w:t>
      </w:r>
    </w:p>
    <w:p w:rsidR="003A59E5" w:rsidRPr="00A9630E" w:rsidRDefault="0051685D" w:rsidP="004A0295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30E">
        <w:rPr>
          <w:rFonts w:ascii="Times New Roman" w:hAnsi="Times New Roman" w:cs="Times New Roman"/>
          <w:i/>
          <w:sz w:val="24"/>
          <w:szCs w:val="24"/>
        </w:rPr>
        <w:t>Проверить формирование остатков средств бюджета по состоянию на 01.01.2023 года в сумме 139 734,1</w:t>
      </w:r>
      <w:r w:rsidR="00A9630E" w:rsidRPr="00A96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9630E" w:rsidRPr="00A9630E">
        <w:rPr>
          <w:rFonts w:ascii="Times New Roman" w:hAnsi="Times New Roman" w:cs="Times New Roman"/>
          <w:i/>
          <w:sz w:val="24"/>
          <w:szCs w:val="24"/>
        </w:rPr>
        <w:t>тыс.</w:t>
      </w:r>
      <w:r w:rsidRPr="00A9630E">
        <w:rPr>
          <w:rFonts w:ascii="Times New Roman" w:hAnsi="Times New Roman" w:cs="Times New Roman"/>
          <w:i/>
          <w:sz w:val="24"/>
          <w:szCs w:val="24"/>
        </w:rPr>
        <w:t>рублей</w:t>
      </w:r>
      <w:proofErr w:type="gramEnd"/>
      <w:r w:rsidRPr="00A9630E">
        <w:rPr>
          <w:rFonts w:ascii="Times New Roman" w:hAnsi="Times New Roman" w:cs="Times New Roman"/>
          <w:i/>
          <w:sz w:val="24"/>
          <w:szCs w:val="24"/>
        </w:rPr>
        <w:t xml:space="preserve"> не предоставляется возможным, ввиду отсутствия подтверждающих документов.</w:t>
      </w:r>
    </w:p>
    <w:bookmarkEnd w:id="8"/>
    <w:p w:rsidR="001275ED" w:rsidRDefault="001275ED" w:rsidP="00F7630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B4E2D" w:rsidRDefault="0024596C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01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9168C" w:rsidRPr="00234501" w:rsidRDefault="0099168C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96C" w:rsidRPr="001275ED" w:rsidRDefault="0024596C" w:rsidP="001275ED">
      <w:pPr>
        <w:pStyle w:val="a8"/>
        <w:numPr>
          <w:ilvl w:val="0"/>
          <w:numId w:val="37"/>
        </w:numPr>
        <w:ind w:left="0"/>
        <w:jc w:val="both"/>
        <w:rPr>
          <w:rFonts w:eastAsiaTheme="minorHAnsi"/>
          <w:lang w:eastAsia="en-US"/>
        </w:rPr>
      </w:pPr>
      <w:r w:rsidRPr="001275ED">
        <w:rPr>
          <w:rFonts w:eastAsiaTheme="minorHAnsi"/>
          <w:i/>
          <w:u w:val="single"/>
          <w:lang w:eastAsia="en-US"/>
        </w:rPr>
        <w:t>Доходная часть бюджета</w:t>
      </w:r>
      <w:r w:rsidRPr="000F06AB">
        <w:rPr>
          <w:rFonts w:eastAsiaTheme="minorHAnsi"/>
          <w:b/>
          <w:lang w:eastAsia="en-US"/>
        </w:rPr>
        <w:t xml:space="preserve"> </w:t>
      </w:r>
      <w:r w:rsidRPr="001275ED">
        <w:t>Вяземского городского поселения Вяземского района Смоленской области</w:t>
      </w:r>
      <w:r w:rsidR="001275ED">
        <w:t>:</w:t>
      </w:r>
    </w:p>
    <w:p w:rsidR="0024596C" w:rsidRPr="00234501" w:rsidRDefault="0024596C" w:rsidP="00234501">
      <w:pPr>
        <w:pStyle w:val="a8"/>
        <w:numPr>
          <w:ilvl w:val="0"/>
          <w:numId w:val="43"/>
        </w:numPr>
        <w:ind w:left="426"/>
        <w:jc w:val="both"/>
        <w:rPr>
          <w:rFonts w:eastAsiaTheme="minorHAnsi"/>
          <w:lang w:eastAsia="en-US"/>
        </w:rPr>
      </w:pPr>
      <w:r w:rsidRPr="00234501">
        <w:rPr>
          <w:rFonts w:eastAsiaTheme="minorHAnsi"/>
          <w:lang w:eastAsia="en-US"/>
        </w:rPr>
        <w:t xml:space="preserve">на 2023 год предлагается к утверждению в сумме </w:t>
      </w:r>
      <w:r w:rsidR="001275ED" w:rsidRPr="00234501">
        <w:rPr>
          <w:b/>
        </w:rPr>
        <w:t>599 711,6</w:t>
      </w:r>
      <w:r w:rsidRPr="00234501">
        <w:rPr>
          <w:rFonts w:eastAsiaTheme="minorHAnsi"/>
          <w:lang w:eastAsia="en-US"/>
        </w:rPr>
        <w:t xml:space="preserve"> </w:t>
      </w:r>
      <w:proofErr w:type="gramStart"/>
      <w:r w:rsidRPr="00234501">
        <w:rPr>
          <w:rFonts w:eastAsiaTheme="minorHAnsi"/>
          <w:lang w:eastAsia="en-US"/>
        </w:rPr>
        <w:t>тыс.рублей</w:t>
      </w:r>
      <w:proofErr w:type="gramEnd"/>
      <w:r w:rsidR="001275ED" w:rsidRPr="00234501">
        <w:rPr>
          <w:rFonts w:eastAsiaTheme="minorHAnsi"/>
          <w:lang w:eastAsia="en-US"/>
        </w:rPr>
        <w:t xml:space="preserve"> </w:t>
      </w:r>
      <w:r w:rsidRPr="00234501">
        <w:rPr>
          <w:rFonts w:eastAsiaTheme="minorHAnsi"/>
          <w:lang w:eastAsia="en-US"/>
        </w:rPr>
        <w:t>с увеличением на</w:t>
      </w:r>
      <w:r w:rsidR="001275ED" w:rsidRPr="00234501">
        <w:rPr>
          <w:rFonts w:eastAsiaTheme="minorHAnsi"/>
          <w:lang w:eastAsia="en-US"/>
        </w:rPr>
        <w:t xml:space="preserve"> 152 845,9</w:t>
      </w:r>
      <w:r w:rsidRPr="00234501">
        <w:rPr>
          <w:rFonts w:eastAsiaTheme="minorHAnsi"/>
          <w:lang w:eastAsia="en-US"/>
        </w:rPr>
        <w:t xml:space="preserve"> тыс.рублей: </w:t>
      </w:r>
    </w:p>
    <w:p w:rsidR="0024596C" w:rsidRPr="001275ED" w:rsidRDefault="0024596C" w:rsidP="001275ED">
      <w:pPr>
        <w:pStyle w:val="a8"/>
        <w:ind w:left="567"/>
        <w:jc w:val="both"/>
        <w:rPr>
          <w:rFonts w:eastAsiaTheme="minorHAnsi"/>
          <w:i/>
          <w:lang w:eastAsia="en-US"/>
        </w:rPr>
      </w:pPr>
      <w:r w:rsidRPr="001275ED">
        <w:rPr>
          <w:rFonts w:eastAsiaTheme="minorHAnsi"/>
          <w:i/>
          <w:lang w:eastAsia="en-US"/>
        </w:rPr>
        <w:t xml:space="preserve">за счет увеличения собственных доходов в сумме </w:t>
      </w:r>
      <w:r w:rsidR="001275ED" w:rsidRPr="001275ED">
        <w:rPr>
          <w:rFonts w:eastAsiaTheme="minorHAnsi"/>
          <w:i/>
          <w:lang w:eastAsia="en-US"/>
        </w:rPr>
        <w:t>12 173,5</w:t>
      </w:r>
      <w:r w:rsidRPr="001275ED">
        <w:rPr>
          <w:rFonts w:eastAsiaTheme="minorHAnsi"/>
          <w:i/>
          <w:lang w:eastAsia="en-US"/>
        </w:rPr>
        <w:t xml:space="preserve"> </w:t>
      </w:r>
      <w:proofErr w:type="gramStart"/>
      <w:r w:rsidRPr="001275ED">
        <w:rPr>
          <w:rFonts w:eastAsiaTheme="minorHAnsi"/>
          <w:i/>
          <w:lang w:eastAsia="en-US"/>
        </w:rPr>
        <w:t>тыс.рублей</w:t>
      </w:r>
      <w:proofErr w:type="gramEnd"/>
      <w:r w:rsidRPr="001275ED">
        <w:rPr>
          <w:rFonts w:eastAsiaTheme="minorHAnsi"/>
          <w:i/>
          <w:lang w:eastAsia="en-US"/>
        </w:rPr>
        <w:t xml:space="preserve">: </w:t>
      </w:r>
    </w:p>
    <w:p w:rsidR="0024596C" w:rsidRPr="001275ED" w:rsidRDefault="0024596C" w:rsidP="001275ED">
      <w:pPr>
        <w:pStyle w:val="a8"/>
        <w:ind w:left="567"/>
        <w:jc w:val="both"/>
        <w:rPr>
          <w:rFonts w:eastAsiaTheme="minorHAnsi"/>
          <w:i/>
          <w:lang w:eastAsia="en-US"/>
        </w:rPr>
      </w:pPr>
      <w:r w:rsidRPr="001275ED">
        <w:rPr>
          <w:rFonts w:eastAsiaTheme="minorHAnsi"/>
          <w:i/>
          <w:lang w:eastAsia="en-US"/>
        </w:rPr>
        <w:t xml:space="preserve">за счет увеличения безвозмездных поступлений в сумме </w:t>
      </w:r>
      <w:r w:rsidR="001275ED" w:rsidRPr="001275ED">
        <w:rPr>
          <w:rFonts w:eastAsiaTheme="minorHAnsi"/>
          <w:bCs/>
          <w:i/>
          <w:lang w:eastAsia="en-US"/>
        </w:rPr>
        <w:t>140 672,4</w:t>
      </w:r>
      <w:r w:rsidRPr="001275ED">
        <w:rPr>
          <w:rFonts w:eastAsiaTheme="minorHAnsi"/>
          <w:bCs/>
          <w:i/>
          <w:lang w:eastAsia="en-US"/>
        </w:rPr>
        <w:t xml:space="preserve"> </w:t>
      </w:r>
      <w:proofErr w:type="gramStart"/>
      <w:r w:rsidRPr="001275ED">
        <w:rPr>
          <w:rFonts w:eastAsiaTheme="minorHAnsi"/>
          <w:i/>
          <w:lang w:eastAsia="en-US"/>
        </w:rPr>
        <w:t>тыс.рублей</w:t>
      </w:r>
      <w:proofErr w:type="gramEnd"/>
      <w:r w:rsidRPr="001275ED">
        <w:rPr>
          <w:rFonts w:eastAsiaTheme="minorHAnsi"/>
          <w:i/>
          <w:lang w:eastAsia="en-US"/>
        </w:rPr>
        <w:t>;</w:t>
      </w:r>
    </w:p>
    <w:p w:rsidR="0024596C" w:rsidRPr="000F06AB" w:rsidRDefault="0024596C" w:rsidP="00234501">
      <w:pPr>
        <w:pStyle w:val="a8"/>
        <w:numPr>
          <w:ilvl w:val="0"/>
          <w:numId w:val="43"/>
        </w:numPr>
        <w:ind w:left="426"/>
        <w:jc w:val="both"/>
      </w:pPr>
      <w:r w:rsidRPr="000F06AB">
        <w:t>на 2024 год</w:t>
      </w:r>
      <w:r w:rsidR="001275ED">
        <w:t xml:space="preserve"> </w:t>
      </w:r>
      <w:r w:rsidRPr="00176CB0">
        <w:t xml:space="preserve">предлагается к утверждению в сумме </w:t>
      </w:r>
      <w:r w:rsidR="001275ED" w:rsidRPr="00234501">
        <w:rPr>
          <w:b/>
        </w:rPr>
        <w:t>467 830,</w:t>
      </w:r>
      <w:r w:rsidR="0049316E">
        <w:rPr>
          <w:b/>
        </w:rPr>
        <w:t>6</w:t>
      </w:r>
      <w:r w:rsidRPr="00176CB0">
        <w:t xml:space="preserve"> </w:t>
      </w:r>
      <w:proofErr w:type="gramStart"/>
      <w:r w:rsidRPr="00176CB0">
        <w:t>тыс.рублей</w:t>
      </w:r>
      <w:proofErr w:type="gramEnd"/>
      <w:r w:rsidRPr="00176CB0">
        <w:t xml:space="preserve"> с увеличением на </w:t>
      </w:r>
      <w:r w:rsidR="001275ED">
        <w:t>198 716,0</w:t>
      </w:r>
      <w:r w:rsidRPr="00176CB0">
        <w:t xml:space="preserve"> тыс.рублей</w:t>
      </w:r>
      <w:r w:rsidR="001275ED">
        <w:t xml:space="preserve"> </w:t>
      </w:r>
      <w:r w:rsidRPr="00234501">
        <w:rPr>
          <w:i/>
        </w:rPr>
        <w:t>за счет безвозмездных поступлений</w:t>
      </w:r>
      <w:r w:rsidRPr="000F06AB">
        <w:t>;</w:t>
      </w:r>
    </w:p>
    <w:p w:rsidR="0024596C" w:rsidRDefault="0024596C" w:rsidP="00234501">
      <w:pPr>
        <w:pStyle w:val="a8"/>
        <w:numPr>
          <w:ilvl w:val="0"/>
          <w:numId w:val="43"/>
        </w:numPr>
        <w:ind w:left="426"/>
        <w:jc w:val="both"/>
      </w:pPr>
      <w:r w:rsidRPr="000F06AB">
        <w:t xml:space="preserve">на 2025 год </w:t>
      </w:r>
      <w:r w:rsidRPr="00176CB0">
        <w:t xml:space="preserve">предлагается к утверждению в сумме </w:t>
      </w:r>
      <w:r w:rsidR="001275ED" w:rsidRPr="00234501">
        <w:rPr>
          <w:b/>
        </w:rPr>
        <w:t>252 470,7</w:t>
      </w:r>
      <w:r w:rsidRPr="00176CB0">
        <w:t xml:space="preserve"> </w:t>
      </w:r>
      <w:proofErr w:type="gramStart"/>
      <w:r w:rsidRPr="00176CB0">
        <w:t>тыс.рублей</w:t>
      </w:r>
      <w:proofErr w:type="gramEnd"/>
      <w:r w:rsidRPr="00176CB0">
        <w:t xml:space="preserve"> </w:t>
      </w:r>
      <w:r w:rsidR="001275ED">
        <w:t>(без изменений)</w:t>
      </w:r>
      <w:r w:rsidRPr="000F06AB">
        <w:t>.</w:t>
      </w:r>
    </w:p>
    <w:p w:rsidR="0024596C" w:rsidRPr="000F06AB" w:rsidRDefault="0024596C" w:rsidP="00234501">
      <w:pPr>
        <w:pStyle w:val="a8"/>
        <w:numPr>
          <w:ilvl w:val="0"/>
          <w:numId w:val="37"/>
        </w:numPr>
        <w:ind w:left="0"/>
        <w:jc w:val="both"/>
      </w:pPr>
      <w:r w:rsidRPr="001275ED">
        <w:rPr>
          <w:rFonts w:eastAsiaTheme="minorHAnsi"/>
          <w:i/>
          <w:u w:val="single"/>
          <w:lang w:eastAsia="en-US"/>
        </w:rPr>
        <w:t>Общие расходы бюджета</w:t>
      </w:r>
      <w:r w:rsidRPr="001275ED">
        <w:rPr>
          <w:rFonts w:eastAsiaTheme="minorHAnsi"/>
          <w:lang w:eastAsia="en-US"/>
        </w:rPr>
        <w:t xml:space="preserve"> </w:t>
      </w:r>
      <w:r w:rsidR="001275ED" w:rsidRPr="001275ED">
        <w:t>Вяземского городского поселения Вяземского района Смоленской области</w:t>
      </w:r>
      <w:r w:rsidRPr="000F06AB">
        <w:t>:</w:t>
      </w:r>
    </w:p>
    <w:p w:rsidR="00234501" w:rsidRPr="003330A4" w:rsidRDefault="00234501" w:rsidP="00A852B8">
      <w:pPr>
        <w:pStyle w:val="a8"/>
        <w:numPr>
          <w:ilvl w:val="0"/>
          <w:numId w:val="42"/>
        </w:numPr>
        <w:tabs>
          <w:tab w:val="left" w:pos="720"/>
        </w:tabs>
        <w:ind w:left="567"/>
        <w:jc w:val="both"/>
      </w:pPr>
      <w:r w:rsidRPr="003330A4">
        <w:t xml:space="preserve">на 2023 год в сумме </w:t>
      </w:r>
      <w:r w:rsidRPr="003330A4">
        <w:rPr>
          <w:b/>
        </w:rPr>
        <w:t xml:space="preserve">739 445,7 </w:t>
      </w:r>
      <w:r w:rsidRPr="003330A4">
        <w:t xml:space="preserve">тыс. рублей с увеличением на </w:t>
      </w:r>
      <w:r w:rsidRPr="003330A4">
        <w:rPr>
          <w:b/>
        </w:rPr>
        <w:t>152 845,9</w:t>
      </w:r>
      <w:r w:rsidRPr="003330A4">
        <w:t xml:space="preserve"> </w:t>
      </w:r>
      <w:proofErr w:type="gramStart"/>
      <w:r w:rsidRPr="003330A4">
        <w:t>тыс.рублей</w:t>
      </w:r>
      <w:proofErr w:type="gramEnd"/>
      <w:r w:rsidRPr="003330A4">
        <w:t xml:space="preserve"> (или на </w:t>
      </w:r>
      <w:r w:rsidRPr="003330A4">
        <w:rPr>
          <w:b/>
        </w:rPr>
        <w:t>26,1</w:t>
      </w:r>
      <w:r w:rsidRPr="003330A4">
        <w:t>%);</w:t>
      </w:r>
    </w:p>
    <w:p w:rsidR="00234501" w:rsidRPr="003330A4" w:rsidRDefault="00234501" w:rsidP="00A852B8">
      <w:pPr>
        <w:pStyle w:val="a8"/>
        <w:numPr>
          <w:ilvl w:val="0"/>
          <w:numId w:val="42"/>
        </w:numPr>
        <w:tabs>
          <w:tab w:val="left" w:pos="720"/>
        </w:tabs>
        <w:ind w:left="567"/>
        <w:jc w:val="both"/>
      </w:pPr>
      <w:r w:rsidRPr="003330A4">
        <w:t xml:space="preserve">на 2024 год – </w:t>
      </w:r>
      <w:r w:rsidRPr="003330A4">
        <w:rPr>
          <w:b/>
        </w:rPr>
        <w:t>467 830,6</w:t>
      </w:r>
      <w:r w:rsidRPr="003330A4">
        <w:t xml:space="preserve"> тыс. рублей с увеличением на </w:t>
      </w:r>
      <w:r w:rsidRPr="003330A4">
        <w:rPr>
          <w:b/>
        </w:rPr>
        <w:t>198 716,0</w:t>
      </w:r>
      <w:r w:rsidRPr="003330A4">
        <w:t xml:space="preserve"> </w:t>
      </w:r>
      <w:proofErr w:type="gramStart"/>
      <w:r w:rsidRPr="003330A4">
        <w:t>тыс.рублей</w:t>
      </w:r>
      <w:proofErr w:type="gramEnd"/>
      <w:r w:rsidRPr="003330A4">
        <w:t xml:space="preserve"> (или на </w:t>
      </w:r>
      <w:r w:rsidRPr="003330A4">
        <w:rPr>
          <w:b/>
        </w:rPr>
        <w:t>73,8</w:t>
      </w:r>
      <w:r w:rsidRPr="003330A4">
        <w:t>%);</w:t>
      </w:r>
    </w:p>
    <w:p w:rsidR="00A852B8" w:rsidRDefault="00234501" w:rsidP="00A852B8">
      <w:pPr>
        <w:pStyle w:val="a8"/>
        <w:numPr>
          <w:ilvl w:val="0"/>
          <w:numId w:val="42"/>
        </w:numPr>
        <w:tabs>
          <w:tab w:val="left" w:pos="720"/>
        </w:tabs>
        <w:ind w:left="567"/>
        <w:jc w:val="both"/>
      </w:pPr>
      <w:r w:rsidRPr="003330A4">
        <w:t xml:space="preserve">на 2025 год – </w:t>
      </w:r>
      <w:r w:rsidRPr="003330A4">
        <w:rPr>
          <w:b/>
        </w:rPr>
        <w:t>248 931,6</w:t>
      </w:r>
      <w:r w:rsidRPr="003330A4">
        <w:t xml:space="preserve"> </w:t>
      </w:r>
      <w:proofErr w:type="gramStart"/>
      <w:r w:rsidRPr="003330A4">
        <w:t>тыс.рублей</w:t>
      </w:r>
      <w:proofErr w:type="gramEnd"/>
      <w:r w:rsidRPr="003330A4">
        <w:t xml:space="preserve"> (без изменений).</w:t>
      </w:r>
    </w:p>
    <w:p w:rsidR="00A852B8" w:rsidRPr="00A852B8" w:rsidRDefault="00A852B8" w:rsidP="00A852B8">
      <w:pPr>
        <w:pStyle w:val="a8"/>
        <w:numPr>
          <w:ilvl w:val="0"/>
          <w:numId w:val="37"/>
        </w:numPr>
        <w:tabs>
          <w:tab w:val="left" w:pos="720"/>
        </w:tabs>
        <w:ind w:left="0"/>
        <w:jc w:val="both"/>
      </w:pPr>
      <w:r w:rsidRPr="00A852B8">
        <w:rPr>
          <w:color w:val="0A0A0A"/>
        </w:rPr>
        <w:t xml:space="preserve">Общий </w:t>
      </w:r>
      <w:r w:rsidRPr="00A301B6">
        <w:rPr>
          <w:i/>
          <w:color w:val="0A0A0A"/>
          <w:u w:val="single"/>
        </w:rPr>
        <w:t>объем финансирования муниципальных программ</w:t>
      </w:r>
      <w:r w:rsidRPr="00A852B8">
        <w:rPr>
          <w:color w:val="0A0A0A"/>
        </w:rPr>
        <w:t xml:space="preserve"> планируется утвердить:</w:t>
      </w:r>
    </w:p>
    <w:p w:rsidR="00A852B8" w:rsidRPr="004E7585" w:rsidRDefault="00A852B8" w:rsidP="00A852B8">
      <w:pPr>
        <w:pStyle w:val="a8"/>
        <w:numPr>
          <w:ilvl w:val="0"/>
          <w:numId w:val="40"/>
        </w:numPr>
        <w:ind w:left="567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2023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 xml:space="preserve">729 183,0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с </w:t>
      </w:r>
      <w:r w:rsidRPr="004E7585">
        <w:rPr>
          <w:i/>
          <w:color w:val="0A0A0A"/>
        </w:rPr>
        <w:t>увеличением</w:t>
      </w:r>
      <w:r w:rsidRPr="004E7585">
        <w:rPr>
          <w:color w:val="0A0A0A"/>
        </w:rPr>
        <w:t xml:space="preserve"> на 152 770,9 тыс.рублей или на 26,5%</w:t>
      </w:r>
      <w:r w:rsidRPr="004E7585">
        <w:t>;</w:t>
      </w:r>
    </w:p>
    <w:p w:rsidR="00A852B8" w:rsidRPr="004E7585" w:rsidRDefault="00A852B8" w:rsidP="00A852B8">
      <w:pPr>
        <w:pStyle w:val="a8"/>
        <w:numPr>
          <w:ilvl w:val="0"/>
          <w:numId w:val="40"/>
        </w:numPr>
        <w:ind w:left="567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2024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>259 459,2</w:t>
      </w:r>
      <w:r w:rsidR="0049316E">
        <w:rPr>
          <w:b/>
          <w:bCs/>
          <w:color w:val="000000"/>
        </w:rPr>
        <w:t xml:space="preserve"> </w:t>
      </w:r>
      <w:r w:rsidRPr="004E7585">
        <w:rPr>
          <w:color w:val="0A0A0A"/>
        </w:rPr>
        <w:t xml:space="preserve">тыс. рублей с </w:t>
      </w:r>
      <w:r w:rsidRPr="004E7585">
        <w:rPr>
          <w:i/>
          <w:color w:val="0A0A0A"/>
        </w:rPr>
        <w:t>уменьшением</w:t>
      </w:r>
      <w:r w:rsidRPr="004E7585">
        <w:rPr>
          <w:color w:val="0A0A0A"/>
        </w:rPr>
        <w:t xml:space="preserve"> на 118 236,9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или на 20,5%</w:t>
      </w:r>
      <w:r w:rsidRPr="004E7585">
        <w:t>;</w:t>
      </w:r>
    </w:p>
    <w:p w:rsidR="0024596C" w:rsidRDefault="00A852B8" w:rsidP="00A301B6">
      <w:pPr>
        <w:pStyle w:val="a8"/>
        <w:numPr>
          <w:ilvl w:val="0"/>
          <w:numId w:val="40"/>
        </w:numPr>
        <w:ind w:left="567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2025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>233 276,5</w:t>
      </w:r>
      <w:r w:rsidR="0049316E">
        <w:rPr>
          <w:b/>
          <w:bCs/>
          <w:color w:val="000000"/>
        </w:rPr>
        <w:t xml:space="preserve"> </w:t>
      </w:r>
      <w:r w:rsidRPr="004E7585">
        <w:rPr>
          <w:color w:val="0A0A0A"/>
        </w:rPr>
        <w:t xml:space="preserve">тыс. рублей с </w:t>
      </w:r>
      <w:r w:rsidRPr="004E7585">
        <w:rPr>
          <w:i/>
          <w:color w:val="0A0A0A"/>
        </w:rPr>
        <w:t>уменьшением</w:t>
      </w:r>
      <w:r w:rsidRPr="004E7585">
        <w:rPr>
          <w:color w:val="0A0A0A"/>
        </w:rPr>
        <w:t xml:space="preserve"> на 343 135,6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или на 59,5%</w:t>
      </w:r>
      <w:r w:rsidRPr="004E7585">
        <w:t>.</w:t>
      </w:r>
    </w:p>
    <w:p w:rsidR="0024596C" w:rsidRPr="000F06AB" w:rsidRDefault="0024596C" w:rsidP="00234501">
      <w:pPr>
        <w:pStyle w:val="a8"/>
        <w:numPr>
          <w:ilvl w:val="0"/>
          <w:numId w:val="37"/>
        </w:numPr>
        <w:tabs>
          <w:tab w:val="left" w:pos="284"/>
          <w:tab w:val="left" w:pos="426"/>
        </w:tabs>
        <w:ind w:left="0" w:hanging="284"/>
        <w:jc w:val="both"/>
      </w:pPr>
      <w:r w:rsidRPr="00A301B6">
        <w:rPr>
          <w:rFonts w:eastAsiaTheme="minorHAnsi"/>
          <w:i/>
          <w:u w:val="single"/>
          <w:lang w:eastAsia="en-US"/>
        </w:rPr>
        <w:t xml:space="preserve">Дефицит бюджета </w:t>
      </w:r>
      <w:r w:rsidR="00A301B6" w:rsidRPr="001275ED">
        <w:t>Вяземского городского поселения Вяземского района Смоленской области</w:t>
      </w:r>
      <w:r w:rsidRPr="000F06AB">
        <w:rPr>
          <w:rFonts w:eastAsiaTheme="minorHAnsi"/>
          <w:b/>
          <w:lang w:eastAsia="en-US"/>
        </w:rPr>
        <w:t>:</w:t>
      </w:r>
    </w:p>
    <w:p w:rsidR="00B33513" w:rsidRPr="00B33513" w:rsidRDefault="0024596C" w:rsidP="00B33513">
      <w:pPr>
        <w:pStyle w:val="a3"/>
        <w:numPr>
          <w:ilvl w:val="0"/>
          <w:numId w:val="4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33513">
        <w:rPr>
          <w:rFonts w:ascii="Times New Roman" w:hAnsi="Times New Roman" w:cs="Times New Roman"/>
          <w:sz w:val="24"/>
          <w:szCs w:val="24"/>
        </w:rPr>
        <w:t xml:space="preserve">на 2023 год планируется утвердить в сумме </w:t>
      </w:r>
      <w:r w:rsidR="00B33513" w:rsidRPr="00B33513">
        <w:rPr>
          <w:rFonts w:ascii="Times New Roman" w:hAnsi="Times New Roman" w:cs="Times New Roman"/>
          <w:b/>
          <w:sz w:val="24"/>
          <w:szCs w:val="24"/>
        </w:rPr>
        <w:t>139 734,1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51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B33513">
        <w:rPr>
          <w:rFonts w:ascii="Times New Roman" w:hAnsi="Times New Roman" w:cs="Times New Roman"/>
          <w:sz w:val="24"/>
          <w:szCs w:val="24"/>
        </w:rPr>
        <w:t>,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</w:t>
      </w:r>
      <w:r w:rsidRPr="00B33513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B33513" w:rsidRPr="00B33513">
        <w:rPr>
          <w:rFonts w:ascii="Times New Roman" w:hAnsi="Times New Roman" w:cs="Times New Roman"/>
          <w:sz w:val="24"/>
          <w:szCs w:val="24"/>
        </w:rPr>
        <w:t>65,2</w:t>
      </w:r>
      <w:r w:rsidRPr="00B33513">
        <w:rPr>
          <w:rFonts w:ascii="Times New Roman" w:hAnsi="Times New Roman" w:cs="Times New Roman"/>
          <w:sz w:val="24"/>
          <w:szCs w:val="24"/>
        </w:rPr>
        <w:t xml:space="preserve">  процента от утвержденного общего годового объема доходов бюджета </w:t>
      </w:r>
      <w:r w:rsidR="00B33513" w:rsidRPr="00B33513">
        <w:rPr>
          <w:rFonts w:ascii="Times New Roman" w:hAnsi="Times New Roman" w:cs="Times New Roman"/>
          <w:sz w:val="24"/>
          <w:szCs w:val="24"/>
        </w:rPr>
        <w:t>поселения</w:t>
      </w:r>
      <w:r w:rsidRPr="00B33513">
        <w:rPr>
          <w:rFonts w:ascii="Times New Roman" w:hAnsi="Times New Roman" w:cs="Times New Roman"/>
          <w:sz w:val="24"/>
          <w:szCs w:val="24"/>
        </w:rPr>
        <w:t xml:space="preserve"> без учета утвержденного объема безвозмездных поступлений.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Источниками финансирования дефицита бюджета является изменение остатков средств бюджета по состоянию на 01.01.2023 года в сумме </w:t>
      </w:r>
      <w:r w:rsidR="00B33513" w:rsidRPr="00B33513">
        <w:rPr>
          <w:rFonts w:ascii="Times New Roman" w:hAnsi="Times New Roman" w:cs="Times New Roman"/>
          <w:b/>
          <w:sz w:val="24"/>
          <w:szCs w:val="24"/>
        </w:rPr>
        <w:t>139 734,1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3513" w:rsidRPr="00B3351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</w:p>
    <w:p w:rsidR="0024596C" w:rsidRPr="00B33513" w:rsidRDefault="0024596C" w:rsidP="00B33513">
      <w:pPr>
        <w:pStyle w:val="a8"/>
        <w:numPr>
          <w:ilvl w:val="0"/>
          <w:numId w:val="44"/>
        </w:numPr>
        <w:ind w:left="567" w:right="53"/>
        <w:jc w:val="both"/>
      </w:pPr>
      <w:r w:rsidRPr="00B33513">
        <w:t xml:space="preserve">на 2024 год утвердить с дефицитом (профицитом) в размере </w:t>
      </w:r>
      <w:r w:rsidRPr="00B33513">
        <w:rPr>
          <w:b/>
        </w:rPr>
        <w:t>0,0</w:t>
      </w:r>
      <w:r w:rsidRPr="00B33513">
        <w:t xml:space="preserve"> </w:t>
      </w:r>
      <w:proofErr w:type="gramStart"/>
      <w:r w:rsidRPr="00B33513">
        <w:t>тыс.рублей</w:t>
      </w:r>
      <w:proofErr w:type="gramEnd"/>
      <w:r w:rsidRPr="00B33513">
        <w:t>, без изменений;</w:t>
      </w:r>
    </w:p>
    <w:p w:rsidR="0024596C" w:rsidRPr="00B33513" w:rsidRDefault="0024596C" w:rsidP="00B33513">
      <w:pPr>
        <w:pStyle w:val="a8"/>
        <w:numPr>
          <w:ilvl w:val="0"/>
          <w:numId w:val="44"/>
        </w:numPr>
        <w:ind w:left="567" w:right="53"/>
        <w:jc w:val="both"/>
      </w:pPr>
      <w:r w:rsidRPr="00B33513">
        <w:t xml:space="preserve">на 2025 год бюджет - с профицитом в сумме </w:t>
      </w:r>
      <w:r w:rsidR="00B33513" w:rsidRPr="00B33513">
        <w:rPr>
          <w:b/>
        </w:rPr>
        <w:t>3 539,1</w:t>
      </w:r>
      <w:r w:rsidRPr="00B33513">
        <w:t xml:space="preserve"> </w:t>
      </w:r>
      <w:proofErr w:type="gramStart"/>
      <w:r w:rsidRPr="00B33513">
        <w:t>тыс.рублей</w:t>
      </w:r>
      <w:proofErr w:type="gramEnd"/>
      <w:r w:rsidRPr="00B33513">
        <w:t xml:space="preserve">, без изменений. </w:t>
      </w:r>
    </w:p>
    <w:p w:rsidR="00A13910" w:rsidRDefault="00A1391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Pr="00A13910" w:rsidRDefault="00510613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0">
        <w:rPr>
          <w:rFonts w:ascii="Times New Roman" w:hAnsi="Times New Roman" w:cs="Times New Roman"/>
          <w:b/>
          <w:sz w:val="24"/>
          <w:szCs w:val="24"/>
        </w:rPr>
        <w:t>П</w:t>
      </w:r>
      <w:r w:rsidR="00683E60" w:rsidRPr="00A13910">
        <w:rPr>
          <w:rFonts w:ascii="Times New Roman" w:hAnsi="Times New Roman" w:cs="Times New Roman"/>
          <w:b/>
          <w:sz w:val="24"/>
          <w:szCs w:val="24"/>
        </w:rPr>
        <w:t>редложения</w:t>
      </w:r>
    </w:p>
    <w:p w:rsidR="00510613" w:rsidRPr="00A13910" w:rsidRDefault="006F3646" w:rsidP="0099168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3910">
        <w:rPr>
          <w:rFonts w:ascii="Times New Roman" w:hAnsi="Times New Roman" w:cs="Times New Roman"/>
          <w:b/>
          <w:sz w:val="24"/>
          <w:szCs w:val="24"/>
        </w:rPr>
        <w:t>1.</w:t>
      </w:r>
      <w:r w:rsidR="006B1610" w:rsidRPr="00A13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613" w:rsidRPr="00A1391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</w:t>
      </w:r>
      <w:r w:rsidR="00E66884" w:rsidRPr="00A13910">
        <w:rPr>
          <w:rFonts w:ascii="Times New Roman" w:hAnsi="Times New Roman" w:cs="Times New Roman"/>
          <w:sz w:val="24"/>
          <w:szCs w:val="24"/>
        </w:rPr>
        <w:t>:</w:t>
      </w:r>
    </w:p>
    <w:p w:rsidR="006B1610" w:rsidRPr="00A13910" w:rsidRDefault="006B1610" w:rsidP="0099168C">
      <w:pPr>
        <w:pStyle w:val="a8"/>
        <w:numPr>
          <w:ilvl w:val="0"/>
          <w:numId w:val="46"/>
        </w:numPr>
        <w:ind w:left="709"/>
        <w:jc w:val="both"/>
        <w:rPr>
          <w:bCs/>
        </w:rPr>
      </w:pPr>
      <w:r w:rsidRPr="00A13910">
        <w:rPr>
          <w:rFonts w:eastAsiaTheme="minorHAnsi"/>
          <w:lang w:eastAsia="en-US"/>
        </w:rPr>
        <w:t xml:space="preserve">в соответствии с требованиями </w:t>
      </w:r>
      <w:r w:rsidRPr="00A13910">
        <w:t>ч</w:t>
      </w:r>
      <w:r w:rsidR="00DA118C" w:rsidRPr="00A13910">
        <w:t>.</w:t>
      </w:r>
      <w:r w:rsidRPr="00A13910">
        <w:t>2 ст</w:t>
      </w:r>
      <w:r w:rsidR="00DA118C" w:rsidRPr="00A13910">
        <w:t>.</w:t>
      </w:r>
      <w:r w:rsidRPr="00A13910">
        <w:t xml:space="preserve">9 Федерального закона №6-ФЗ предоставить в Контрольно-ревизионную комиссию </w:t>
      </w:r>
      <w:r w:rsidR="00A13910" w:rsidRPr="00A13910">
        <w:rPr>
          <w:bCs/>
        </w:rPr>
        <w:t xml:space="preserve">в срок </w:t>
      </w:r>
      <w:r w:rsidR="00A13910" w:rsidRPr="00A13910">
        <w:rPr>
          <w:b/>
          <w:bCs/>
        </w:rPr>
        <w:t>не позднее 27.10.2023 года</w:t>
      </w:r>
      <w:r w:rsidR="00A13910" w:rsidRPr="00A13910">
        <w:t xml:space="preserve"> нормативно-правовой акт о порядке зачисления и расходования безвозмездных поступлений от юридических лиц и физических лиц, в том числе добровольных пожертвований, в бюджет Вяземского городского поселения Вяземского района Смоленской области в целях целесообразности </w:t>
      </w:r>
      <w:r w:rsidRPr="00A13910">
        <w:t xml:space="preserve"> расходования средств бюджета </w:t>
      </w:r>
      <w:r w:rsidRPr="00A13910">
        <w:lastRenderedPageBreak/>
        <w:t xml:space="preserve">городского поселения в сумме </w:t>
      </w:r>
      <w:r w:rsidRPr="00A13910">
        <w:rPr>
          <w:b/>
        </w:rPr>
        <w:t>245,0</w:t>
      </w:r>
      <w:r w:rsidRPr="00A13910">
        <w:t xml:space="preserve"> тыс.рублей</w:t>
      </w:r>
      <w:r w:rsidR="00A13910" w:rsidRPr="00A13910">
        <w:t xml:space="preserve"> поступивших </w:t>
      </w:r>
      <w:r w:rsidR="00A13910" w:rsidRPr="00A13910">
        <w:rPr>
          <w:bCs/>
        </w:rPr>
        <w:t xml:space="preserve">от ООО «АГРИТЕК» </w:t>
      </w:r>
      <w:r w:rsidR="00A13910" w:rsidRPr="00A13910">
        <w:t>на лицевой счет городского поселения</w:t>
      </w:r>
      <w:r w:rsidRPr="00A13910">
        <w:t xml:space="preserve"> </w:t>
      </w:r>
      <w:r w:rsidR="00DA118C" w:rsidRPr="00A13910">
        <w:rPr>
          <w:bCs/>
        </w:rPr>
        <w:t>согласно платежному поручению от 27.07.2023 №1902;</w:t>
      </w:r>
      <w:r w:rsidRPr="00A13910">
        <w:rPr>
          <w:bCs/>
        </w:rPr>
        <w:t xml:space="preserve"> </w:t>
      </w:r>
    </w:p>
    <w:p w:rsidR="006B1610" w:rsidRPr="00A13910" w:rsidRDefault="006B1610" w:rsidP="0099168C">
      <w:pPr>
        <w:pStyle w:val="a8"/>
        <w:numPr>
          <w:ilvl w:val="0"/>
          <w:numId w:val="46"/>
        </w:numPr>
        <w:ind w:left="709"/>
        <w:jc w:val="both"/>
        <w:rPr>
          <w:bCs/>
        </w:rPr>
      </w:pPr>
      <w:r w:rsidRPr="00A13910">
        <w:rPr>
          <w:rFonts w:eastAsiaTheme="minorHAnsi"/>
          <w:lang w:eastAsia="en-US"/>
        </w:rPr>
        <w:t xml:space="preserve">в соответствии с требованиями ст.179 БК РФ </w:t>
      </w:r>
      <w:r w:rsidRPr="00A13910">
        <w:rPr>
          <w:bCs/>
        </w:rPr>
        <w:t>ответственным исполнителям муниципальных программ провести анализ соответствия, предлагаемого к утверждению, финансового обеспечения реализации муниципальных программ показателям на реализацию муниципальных программ, утвержденных решением о бюджете, а также внести изменения в паспорта программ, в связи с изменившимся объемом финансирования на реализацию муниципальных программ на 2023 год и на плановый период 2024 и 2025 годов.</w:t>
      </w:r>
    </w:p>
    <w:p w:rsidR="007D16A1" w:rsidRPr="00F87A63" w:rsidRDefault="00486DB2" w:rsidP="0099168C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>2</w:t>
      </w:r>
      <w:r w:rsidRPr="00F87A63">
        <w:rPr>
          <w:b/>
        </w:rPr>
        <w:t xml:space="preserve">. </w:t>
      </w:r>
      <w:r w:rsidR="003077B9" w:rsidRPr="00F87A63">
        <w:t xml:space="preserve">Контрольно-ревизионная комиссия муниципального образования «Вяземский район» Смоленской области </w:t>
      </w:r>
      <w:r w:rsidR="003077B9" w:rsidRPr="006B1610">
        <w:rPr>
          <w:i/>
        </w:rPr>
        <w:t xml:space="preserve">рекомендует </w:t>
      </w:r>
      <w:r w:rsidR="003077B9" w:rsidRPr="00F87A63">
        <w:t xml:space="preserve">Совету депутатов Вяземского городского поселения </w:t>
      </w:r>
      <w:r w:rsidR="007D16A1" w:rsidRPr="00F87A63">
        <w:t xml:space="preserve">Вяземского района Смоленской области </w:t>
      </w:r>
      <w:r w:rsidR="003077B9" w:rsidRPr="00F87A63">
        <w:t xml:space="preserve">принять к рассмотрению проект предоставленного решения о внесении изменений в </w:t>
      </w:r>
      <w:r w:rsidR="006F3646" w:rsidRPr="00F87A63">
        <w:t xml:space="preserve">решение о бюджете </w:t>
      </w:r>
      <w:r w:rsidR="003077B9" w:rsidRPr="00F87A63">
        <w:t xml:space="preserve">на </w:t>
      </w:r>
      <w:r w:rsidR="003077B9" w:rsidRPr="00F87A63">
        <w:rPr>
          <w:b/>
        </w:rPr>
        <w:t>202</w:t>
      </w:r>
      <w:r w:rsidR="00E66884" w:rsidRPr="00F87A63">
        <w:rPr>
          <w:b/>
        </w:rPr>
        <w:t>3</w:t>
      </w:r>
      <w:r w:rsidR="006F3646" w:rsidRPr="00F87A63">
        <w:t xml:space="preserve"> год и плановый период </w:t>
      </w:r>
      <w:r w:rsidR="006F3646" w:rsidRPr="00F87A63">
        <w:rPr>
          <w:b/>
        </w:rPr>
        <w:t>202</w:t>
      </w:r>
      <w:r w:rsidR="00E66884" w:rsidRPr="00F87A63">
        <w:rPr>
          <w:b/>
        </w:rPr>
        <w:t>4</w:t>
      </w:r>
      <w:r w:rsidR="006F3646" w:rsidRPr="00F87A63">
        <w:t xml:space="preserve"> и </w:t>
      </w:r>
      <w:r w:rsidR="006F3646" w:rsidRPr="00F87A63">
        <w:rPr>
          <w:b/>
        </w:rPr>
        <w:t>202</w:t>
      </w:r>
      <w:r w:rsidR="00E66884" w:rsidRPr="00F87A63">
        <w:rPr>
          <w:b/>
        </w:rPr>
        <w:t>5</w:t>
      </w:r>
      <w:r w:rsidR="003077B9" w:rsidRPr="00F87A63">
        <w:t xml:space="preserve"> годов</w:t>
      </w:r>
      <w:r w:rsidRPr="00F87A63">
        <w:t xml:space="preserve">, </w:t>
      </w:r>
      <w:r w:rsidR="004A66A1" w:rsidRPr="00F87A63">
        <w:t>учитывая</w:t>
      </w:r>
      <w:r w:rsidRPr="00F87A63">
        <w:t xml:space="preserve"> замечания Контрольно-ревизионной комиссии, указанные в настоящем заключении.</w:t>
      </w:r>
    </w:p>
    <w:p w:rsidR="003077B9" w:rsidRDefault="003077B9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87A63" w:rsidRPr="00F87A63" w:rsidTr="00F87A63">
        <w:tc>
          <w:tcPr>
            <w:tcW w:w="4785" w:type="dxa"/>
          </w:tcPr>
          <w:p w:rsidR="00F87A63" w:rsidRPr="00F87A63" w:rsidRDefault="00F87A63" w:rsidP="00F87A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F87A63" w:rsidRPr="00F87A63" w:rsidRDefault="00F87A63" w:rsidP="00F87A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F87A63" w:rsidRPr="00F87A63" w:rsidRDefault="00F87A63" w:rsidP="00F87A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3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85" w:type="dxa"/>
          </w:tcPr>
          <w:p w:rsidR="00F87A63" w:rsidRPr="00F87A63" w:rsidRDefault="00F87A63" w:rsidP="00D266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63" w:rsidRDefault="00F87A63" w:rsidP="00D266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63" w:rsidRPr="00F87A63" w:rsidRDefault="00F87A63" w:rsidP="00F87A6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5B621D" w:rsidRDefault="005B621D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5B621D" w:rsidSect="00CB40D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961"/>
      </w:tblGrid>
      <w:tr w:rsidR="005B621D" w:rsidTr="00F454FB">
        <w:tc>
          <w:tcPr>
            <w:tcW w:w="9606" w:type="dxa"/>
          </w:tcPr>
          <w:p w:rsidR="005B621D" w:rsidRDefault="005B621D" w:rsidP="00D26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B621D" w:rsidRPr="00F454FB" w:rsidRDefault="005B621D" w:rsidP="005B621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4FB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№1</w:t>
            </w:r>
          </w:p>
          <w:p w:rsidR="005B621D" w:rsidRDefault="005B621D" w:rsidP="005B62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4FB">
              <w:rPr>
                <w:rFonts w:ascii="Times New Roman" w:hAnsi="Times New Roman" w:cs="Times New Roman"/>
                <w:sz w:val="20"/>
                <w:szCs w:val="20"/>
              </w:rPr>
              <w:t xml:space="preserve">к заключению Контрольно-ревизионной комиссии муниципального образования "Вяземский район" Смоленской области от </w:t>
            </w:r>
            <w:r w:rsidR="00F454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5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54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454FB">
              <w:rPr>
                <w:rFonts w:ascii="Times New Roman" w:hAnsi="Times New Roman" w:cs="Times New Roman"/>
                <w:sz w:val="20"/>
                <w:szCs w:val="20"/>
              </w:rPr>
              <w:t>.2023 года</w:t>
            </w:r>
          </w:p>
        </w:tc>
      </w:tr>
    </w:tbl>
    <w:p w:rsidR="005B621D" w:rsidRDefault="005B621D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21D" w:rsidRPr="003400D1" w:rsidRDefault="005B621D" w:rsidP="005B621D">
      <w:pPr>
        <w:jc w:val="center"/>
        <w:rPr>
          <w:b/>
          <w:bCs/>
          <w:sz w:val="23"/>
          <w:szCs w:val="23"/>
        </w:rPr>
      </w:pPr>
      <w:r w:rsidRPr="003400D1">
        <w:rPr>
          <w:b/>
          <w:bCs/>
          <w:sz w:val="23"/>
          <w:szCs w:val="23"/>
        </w:rPr>
        <w:t xml:space="preserve">Прогнозируемые доходы бюджета </w:t>
      </w:r>
      <w:r>
        <w:rPr>
          <w:b/>
          <w:bCs/>
          <w:sz w:val="23"/>
          <w:szCs w:val="23"/>
        </w:rPr>
        <w:t xml:space="preserve">Вяземского городского поселения Вяземского района </w:t>
      </w:r>
      <w:r w:rsidRPr="003400D1">
        <w:rPr>
          <w:b/>
          <w:bCs/>
          <w:sz w:val="23"/>
          <w:szCs w:val="23"/>
        </w:rPr>
        <w:t xml:space="preserve">Смоленской области </w:t>
      </w:r>
    </w:p>
    <w:p w:rsidR="005B621D" w:rsidRDefault="005B621D" w:rsidP="005B621D">
      <w:pPr>
        <w:jc w:val="center"/>
        <w:rPr>
          <w:b/>
          <w:bCs/>
          <w:sz w:val="23"/>
          <w:szCs w:val="23"/>
        </w:rPr>
      </w:pPr>
      <w:r w:rsidRPr="003400D1">
        <w:rPr>
          <w:b/>
          <w:bCs/>
          <w:sz w:val="23"/>
          <w:szCs w:val="23"/>
        </w:rPr>
        <w:t>на 2023 год и плановый период 2024 и 2025 годов</w:t>
      </w:r>
    </w:p>
    <w:p w:rsidR="005B621D" w:rsidRDefault="005B621D" w:rsidP="005B621D">
      <w:pPr>
        <w:jc w:val="right"/>
        <w:rPr>
          <w:bCs/>
          <w:i/>
          <w:sz w:val="20"/>
          <w:szCs w:val="20"/>
        </w:rPr>
      </w:pPr>
      <w:r w:rsidRPr="004C1B32">
        <w:rPr>
          <w:bCs/>
          <w:i/>
          <w:sz w:val="20"/>
          <w:szCs w:val="20"/>
        </w:rPr>
        <w:t>(</w:t>
      </w:r>
      <w:proofErr w:type="gramStart"/>
      <w:r w:rsidRPr="004C1B32">
        <w:rPr>
          <w:bCs/>
          <w:i/>
          <w:sz w:val="20"/>
          <w:szCs w:val="20"/>
        </w:rPr>
        <w:t>тыс.рублей</w:t>
      </w:r>
      <w:proofErr w:type="gramEnd"/>
      <w:r w:rsidRPr="004C1B32">
        <w:rPr>
          <w:bCs/>
          <w:i/>
          <w:sz w:val="20"/>
          <w:szCs w:val="20"/>
        </w:rPr>
        <w:t>)</w:t>
      </w:r>
    </w:p>
    <w:tbl>
      <w:tblPr>
        <w:tblW w:w="15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24"/>
        <w:gridCol w:w="1203"/>
        <w:gridCol w:w="1032"/>
        <w:gridCol w:w="920"/>
        <w:gridCol w:w="993"/>
        <w:gridCol w:w="1062"/>
        <w:gridCol w:w="1068"/>
        <w:gridCol w:w="857"/>
        <w:gridCol w:w="1276"/>
        <w:gridCol w:w="1062"/>
        <w:gridCol w:w="836"/>
        <w:gridCol w:w="918"/>
      </w:tblGrid>
      <w:tr w:rsidR="00F454FB" w:rsidRPr="00F454FB" w:rsidTr="00F454FB">
        <w:trPr>
          <w:trHeight w:val="255"/>
        </w:trPr>
        <w:tc>
          <w:tcPr>
            <w:tcW w:w="3402" w:type="dxa"/>
            <w:vMerge w:val="restart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279" w:type="dxa"/>
            <w:gridSpan w:val="4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980" w:type="dxa"/>
            <w:gridSpan w:val="4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4092" w:type="dxa"/>
            <w:gridSpan w:val="4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F454FB" w:rsidRPr="00F454FB" w:rsidTr="00F454FB">
        <w:trPr>
          <w:trHeight w:val="510"/>
        </w:trPr>
        <w:tc>
          <w:tcPr>
            <w:tcW w:w="3402" w:type="dxa"/>
            <w:vMerge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000000" w:fill="EEECE1"/>
            <w:vAlign w:val="center"/>
            <w:hideMark/>
          </w:tcPr>
          <w:p w:rsidR="00F454FB" w:rsidRPr="00F454FB" w:rsidRDefault="00F454FB" w:rsidP="001417DF">
            <w:pPr>
              <w:ind w:left="-106"/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решение о бюджете</w:t>
            </w:r>
          </w:p>
        </w:tc>
        <w:tc>
          <w:tcPr>
            <w:tcW w:w="1203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1032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откл.                   (+, -)</w:t>
            </w:r>
          </w:p>
        </w:tc>
        <w:tc>
          <w:tcPr>
            <w:tcW w:w="920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откл.                               %</w:t>
            </w:r>
          </w:p>
        </w:tc>
        <w:tc>
          <w:tcPr>
            <w:tcW w:w="993" w:type="dxa"/>
            <w:shd w:val="clear" w:color="000000" w:fill="EEECE1"/>
            <w:vAlign w:val="center"/>
            <w:hideMark/>
          </w:tcPr>
          <w:p w:rsidR="00F454FB" w:rsidRPr="00F454FB" w:rsidRDefault="00F454FB" w:rsidP="001417DF">
            <w:pPr>
              <w:ind w:left="-132" w:right="-77"/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решение о бюджете</w:t>
            </w:r>
          </w:p>
        </w:tc>
        <w:tc>
          <w:tcPr>
            <w:tcW w:w="1062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1068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откл.                   (+, -)</w:t>
            </w:r>
          </w:p>
        </w:tc>
        <w:tc>
          <w:tcPr>
            <w:tcW w:w="857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откл.                               %</w:t>
            </w:r>
          </w:p>
        </w:tc>
        <w:tc>
          <w:tcPr>
            <w:tcW w:w="1276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решение о бюджете</w:t>
            </w:r>
          </w:p>
        </w:tc>
        <w:tc>
          <w:tcPr>
            <w:tcW w:w="1062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836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откл.                   (+, -)</w:t>
            </w:r>
          </w:p>
        </w:tc>
        <w:tc>
          <w:tcPr>
            <w:tcW w:w="918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jc w:val="center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откл.                               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122 613,0</w:t>
            </w: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131 120,8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8 507,8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106,9%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130 634,7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130 634,7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140 982,3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140 982,3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FFFFFF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510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7 305,8</w:t>
            </w: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7 305,8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7 675,8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7 675,8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8 079,8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8 079,8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FFFFFF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ЕСХН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46,2</w:t>
            </w: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46,2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48,3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48,3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50,7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50,7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FFFFFF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 xml:space="preserve">Налог на </w:t>
            </w:r>
            <w:proofErr w:type="gramStart"/>
            <w:r w:rsidRPr="00F454FB">
              <w:rPr>
                <w:sz w:val="20"/>
                <w:szCs w:val="20"/>
              </w:rPr>
              <w:t>имущество  физических</w:t>
            </w:r>
            <w:proofErr w:type="gramEnd"/>
            <w:r w:rsidRPr="00F454FB">
              <w:rPr>
                <w:sz w:val="20"/>
                <w:szCs w:val="20"/>
              </w:rPr>
              <w:t xml:space="preserve"> лиц                         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17 610,4</w:t>
            </w: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17 610,4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18 314,8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18 314,8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19 047,4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19 047,4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FFFFFF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76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Земельный налог с ЮЛ, обладающих земельным участком, расположенным в границах городских поселений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19 402,2</w:t>
            </w: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19 402,2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20 178,3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20 178,3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20 985,4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20 985,4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FFFFFF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76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Земельный налог с ФЛ, обладающих земельным участком, расположенным в границах городских поселений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11 046,3</w:t>
            </w: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11 046,3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11 488,2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11 488,2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11 947,7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11 947,7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FFFFFF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390"/>
        </w:trPr>
        <w:tc>
          <w:tcPr>
            <w:tcW w:w="340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Итого налоговые доходы</w:t>
            </w:r>
          </w:p>
        </w:tc>
        <w:tc>
          <w:tcPr>
            <w:tcW w:w="1124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178 023,9</w:t>
            </w:r>
          </w:p>
        </w:tc>
        <w:tc>
          <w:tcPr>
            <w:tcW w:w="120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186 531,7</w:t>
            </w:r>
          </w:p>
        </w:tc>
        <w:tc>
          <w:tcPr>
            <w:tcW w:w="103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8 507,8</w:t>
            </w:r>
          </w:p>
        </w:tc>
        <w:tc>
          <w:tcPr>
            <w:tcW w:w="920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104,8%</w:t>
            </w:r>
          </w:p>
        </w:tc>
        <w:tc>
          <w:tcPr>
            <w:tcW w:w="99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188 340,1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188 340,1</w:t>
            </w:r>
          </w:p>
        </w:tc>
        <w:tc>
          <w:tcPr>
            <w:tcW w:w="1068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201 093,3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201 093,3</w:t>
            </w:r>
          </w:p>
        </w:tc>
        <w:tc>
          <w:tcPr>
            <w:tcW w:w="83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DDD9C4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454FB">
              <w:rPr>
                <w:sz w:val="20"/>
                <w:szCs w:val="20"/>
              </w:rPr>
              <w:t>рендная плата за землю, государственная собственность на которую не разграничена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6 689,5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7 489,5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800,0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112,0%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6 957,0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6 957,0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7 235,2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7 235,2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454FB">
              <w:rPr>
                <w:sz w:val="20"/>
                <w:szCs w:val="20"/>
              </w:rPr>
              <w:t>рендная плата за землю, находящуюся в собственности городского поселения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2 678,2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2 678,2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2 785,2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2 785,2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2 896,5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2 896,5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454FB">
              <w:rPr>
                <w:sz w:val="20"/>
                <w:szCs w:val="20"/>
              </w:rPr>
              <w:t>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1 604,3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1 604,3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1 608,4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1 608,4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1 612,5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1 612,5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lastRenderedPageBreak/>
              <w:t>Прочие доходы от использования имущества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7 427,0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7 427,0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7 724,0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7 724,0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8 033,0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8 033,0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91,0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139,6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48,6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153,4%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91,0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91,0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91,0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91,0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91,0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91,0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91,0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91,0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91,0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91,0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33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48,6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48,6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3 183,0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3 964,7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781,7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124,6%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3 310,3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3 310,3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3 442,7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3 442,7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Доходы от приватизации имущества, находящегося в собственности городских поселений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1 805,1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1 805,1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1 877,3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1 877,3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1 952,4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1 952,4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467,6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2 503,0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2 035,4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535,3%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124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24 105,7</w:t>
            </w:r>
          </w:p>
        </w:tc>
        <w:tc>
          <w:tcPr>
            <w:tcW w:w="120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27 771,4</w:t>
            </w:r>
          </w:p>
        </w:tc>
        <w:tc>
          <w:tcPr>
            <w:tcW w:w="103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3 665,7</w:t>
            </w:r>
          </w:p>
        </w:tc>
        <w:tc>
          <w:tcPr>
            <w:tcW w:w="920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115,2%</w:t>
            </w:r>
          </w:p>
        </w:tc>
        <w:tc>
          <w:tcPr>
            <w:tcW w:w="99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24 513,2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24 513,2</w:t>
            </w:r>
          </w:p>
        </w:tc>
        <w:tc>
          <w:tcPr>
            <w:tcW w:w="1068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25 423,3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25 423,3</w:t>
            </w:r>
          </w:p>
        </w:tc>
        <w:tc>
          <w:tcPr>
            <w:tcW w:w="83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DDD9C4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1417DF">
        <w:trPr>
          <w:trHeight w:val="413"/>
        </w:trPr>
        <w:tc>
          <w:tcPr>
            <w:tcW w:w="340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Итого собственные доходы</w:t>
            </w:r>
          </w:p>
        </w:tc>
        <w:tc>
          <w:tcPr>
            <w:tcW w:w="1124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202 129,6</w:t>
            </w:r>
          </w:p>
        </w:tc>
        <w:tc>
          <w:tcPr>
            <w:tcW w:w="1203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214 303,1</w:t>
            </w:r>
          </w:p>
        </w:tc>
        <w:tc>
          <w:tcPr>
            <w:tcW w:w="103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12 173,5</w:t>
            </w:r>
          </w:p>
        </w:tc>
        <w:tc>
          <w:tcPr>
            <w:tcW w:w="920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106,0%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212 853,3</w:t>
            </w:r>
          </w:p>
        </w:tc>
        <w:tc>
          <w:tcPr>
            <w:tcW w:w="106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212 853,3</w:t>
            </w:r>
          </w:p>
        </w:tc>
        <w:tc>
          <w:tcPr>
            <w:tcW w:w="1068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226 516,6</w:t>
            </w:r>
          </w:p>
        </w:tc>
        <w:tc>
          <w:tcPr>
            <w:tcW w:w="106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226 516,6</w:t>
            </w:r>
          </w:p>
        </w:tc>
        <w:tc>
          <w:tcPr>
            <w:tcW w:w="836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D9D9D9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1417DF">
        <w:trPr>
          <w:trHeight w:val="135"/>
        </w:trPr>
        <w:tc>
          <w:tcPr>
            <w:tcW w:w="3402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ДОТАЦИИ</w:t>
            </w:r>
          </w:p>
        </w:tc>
        <w:tc>
          <w:tcPr>
            <w:tcW w:w="1124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6 880,0</w:t>
            </w:r>
          </w:p>
        </w:tc>
        <w:tc>
          <w:tcPr>
            <w:tcW w:w="1203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6 880,0</w:t>
            </w:r>
          </w:p>
        </w:tc>
        <w:tc>
          <w:tcPr>
            <w:tcW w:w="1032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6 225,0</w:t>
            </w:r>
          </w:p>
        </w:tc>
        <w:tc>
          <w:tcPr>
            <w:tcW w:w="1062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6 225,0</w:t>
            </w:r>
          </w:p>
        </w:tc>
        <w:tc>
          <w:tcPr>
            <w:tcW w:w="1068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5 954,1</w:t>
            </w:r>
          </w:p>
        </w:tc>
        <w:tc>
          <w:tcPr>
            <w:tcW w:w="1062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5 954,1</w:t>
            </w:r>
          </w:p>
        </w:tc>
        <w:tc>
          <w:tcPr>
            <w:tcW w:w="836" w:type="dxa"/>
            <w:shd w:val="clear" w:color="000000" w:fill="EEECE1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EEECE1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6 880,0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6 880,0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6 225,0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6 225,0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5 954,1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5 954,1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55"/>
        </w:trPr>
        <w:tc>
          <w:tcPr>
            <w:tcW w:w="340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СУБСИДИИ</w:t>
            </w:r>
          </w:p>
        </w:tc>
        <w:tc>
          <w:tcPr>
            <w:tcW w:w="1124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237 856,1</w:t>
            </w:r>
          </w:p>
        </w:tc>
        <w:tc>
          <w:tcPr>
            <w:tcW w:w="120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314 216,0</w:t>
            </w:r>
          </w:p>
        </w:tc>
        <w:tc>
          <w:tcPr>
            <w:tcW w:w="103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76 359,8</w:t>
            </w:r>
          </w:p>
        </w:tc>
        <w:tc>
          <w:tcPr>
            <w:tcW w:w="920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132,1%</w:t>
            </w:r>
          </w:p>
        </w:tc>
        <w:tc>
          <w:tcPr>
            <w:tcW w:w="99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50 036,3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248 752,3</w:t>
            </w:r>
          </w:p>
        </w:tc>
        <w:tc>
          <w:tcPr>
            <w:tcW w:w="1068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198 716,0</w:t>
            </w:r>
          </w:p>
        </w:tc>
        <w:tc>
          <w:tcPr>
            <w:tcW w:w="857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497,1%</w:t>
            </w:r>
          </w:p>
        </w:tc>
        <w:tc>
          <w:tcPr>
            <w:tcW w:w="127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20 000,0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20 000,0</w:t>
            </w:r>
          </w:p>
        </w:tc>
        <w:tc>
          <w:tcPr>
            <w:tcW w:w="83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DDD9C4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26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 xml:space="preserve"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</w:t>
            </w:r>
            <w:r w:rsidRPr="00F454FB">
              <w:rPr>
                <w:i/>
                <w:iCs/>
                <w:sz w:val="20"/>
                <w:szCs w:val="20"/>
              </w:rPr>
              <w:lastRenderedPageBreak/>
              <w:t xml:space="preserve">компании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F454FB">
              <w:rPr>
                <w:i/>
                <w:iCs/>
                <w:sz w:val="20"/>
                <w:szCs w:val="20"/>
              </w:rPr>
              <w:t>Фонд развития территорий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lastRenderedPageBreak/>
              <w:t>17 416,4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59 469,9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42 053,5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341,5%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127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 xml:space="preserve">на обеспечение мероприятий по модернизации систем коммунальной инфраструктуры за счет средств, поступивших от публично-правовой компании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F454FB">
              <w:rPr>
                <w:i/>
                <w:iCs/>
                <w:sz w:val="20"/>
                <w:szCs w:val="20"/>
              </w:rPr>
              <w:t>Фонд развития территорий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27 395,0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27 395,0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137 467,0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137 467,0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12 208,2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12 208,2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61 249,0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61 249,0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204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24 132,7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24 132,7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92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 xml:space="preserve">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F454FB">
              <w:rPr>
                <w:i/>
                <w:iCs/>
                <w:sz w:val="20"/>
                <w:szCs w:val="20"/>
              </w:rPr>
              <w:t>Увековечение памяти погибших при защите Отечества на 2019 - 2024 годы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127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88 778,9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82 522,1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-6 256,8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93,0%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255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lastRenderedPageBreak/>
              <w:t>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на реализацию программ формирования современной городской среды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26 897,1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26 897,1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30 036,3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30 036,3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124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80 631,0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81 591,0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960,0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101,2%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20 000,0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20 000,0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20 000,0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20 000,0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i/>
                <w:iCs/>
                <w:sz w:val="20"/>
                <w:szCs w:val="20"/>
              </w:rPr>
            </w:pPr>
            <w:r w:rsidRPr="00F454FB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810"/>
        </w:trPr>
        <w:tc>
          <w:tcPr>
            <w:tcW w:w="340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24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0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64 067,5</w:t>
            </w:r>
          </w:p>
        </w:tc>
        <w:tc>
          <w:tcPr>
            <w:tcW w:w="103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64 067,5</w:t>
            </w:r>
          </w:p>
        </w:tc>
        <w:tc>
          <w:tcPr>
            <w:tcW w:w="920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DDD9C4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540"/>
        </w:trPr>
        <w:tc>
          <w:tcPr>
            <w:tcW w:w="340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124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0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245,0</w:t>
            </w:r>
          </w:p>
        </w:tc>
        <w:tc>
          <w:tcPr>
            <w:tcW w:w="103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245,0</w:t>
            </w:r>
          </w:p>
        </w:tc>
        <w:tc>
          <w:tcPr>
            <w:tcW w:w="920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93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7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7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6" w:type="dxa"/>
            <w:shd w:val="clear" w:color="000000" w:fill="DDD9C4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54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DDD9C4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0,0%</w:t>
            </w:r>
          </w:p>
        </w:tc>
      </w:tr>
      <w:tr w:rsidR="00F454FB" w:rsidRPr="00F454FB" w:rsidTr="00F454FB">
        <w:trPr>
          <w:trHeight w:val="345"/>
        </w:trPr>
        <w:tc>
          <w:tcPr>
            <w:tcW w:w="340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24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244 736,1</w:t>
            </w:r>
          </w:p>
        </w:tc>
        <w:tc>
          <w:tcPr>
            <w:tcW w:w="1203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385 408,5</w:t>
            </w:r>
          </w:p>
        </w:tc>
        <w:tc>
          <w:tcPr>
            <w:tcW w:w="103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140 672,4</w:t>
            </w:r>
          </w:p>
        </w:tc>
        <w:tc>
          <w:tcPr>
            <w:tcW w:w="920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157,5%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56 261,3</w:t>
            </w:r>
          </w:p>
        </w:tc>
        <w:tc>
          <w:tcPr>
            <w:tcW w:w="106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254 977,3</w:t>
            </w:r>
          </w:p>
        </w:tc>
        <w:tc>
          <w:tcPr>
            <w:tcW w:w="1068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198 716,0</w:t>
            </w:r>
          </w:p>
        </w:tc>
        <w:tc>
          <w:tcPr>
            <w:tcW w:w="857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453,2%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25 954,1</w:t>
            </w:r>
          </w:p>
        </w:tc>
        <w:tc>
          <w:tcPr>
            <w:tcW w:w="1062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25 954,1</w:t>
            </w:r>
          </w:p>
        </w:tc>
        <w:tc>
          <w:tcPr>
            <w:tcW w:w="836" w:type="dxa"/>
            <w:shd w:val="clear" w:color="000000" w:fill="D9D9D9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D9D9D9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  <w:tr w:rsidR="00F454FB" w:rsidRPr="00F454FB" w:rsidTr="00F454FB">
        <w:trPr>
          <w:trHeight w:val="360"/>
        </w:trPr>
        <w:tc>
          <w:tcPr>
            <w:tcW w:w="3402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24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446 865,7</w:t>
            </w:r>
          </w:p>
        </w:tc>
        <w:tc>
          <w:tcPr>
            <w:tcW w:w="1203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599 711,6</w:t>
            </w:r>
          </w:p>
        </w:tc>
        <w:tc>
          <w:tcPr>
            <w:tcW w:w="1032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152 845,9</w:t>
            </w:r>
          </w:p>
        </w:tc>
        <w:tc>
          <w:tcPr>
            <w:tcW w:w="920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134,2%</w:t>
            </w:r>
          </w:p>
        </w:tc>
        <w:tc>
          <w:tcPr>
            <w:tcW w:w="993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269 114,6</w:t>
            </w:r>
          </w:p>
        </w:tc>
        <w:tc>
          <w:tcPr>
            <w:tcW w:w="1062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467 830,6</w:t>
            </w:r>
          </w:p>
        </w:tc>
        <w:tc>
          <w:tcPr>
            <w:tcW w:w="1068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198 716,0</w:t>
            </w:r>
          </w:p>
        </w:tc>
        <w:tc>
          <w:tcPr>
            <w:tcW w:w="857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173,8%</w:t>
            </w:r>
          </w:p>
        </w:tc>
        <w:tc>
          <w:tcPr>
            <w:tcW w:w="1276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252 470,7</w:t>
            </w:r>
          </w:p>
        </w:tc>
        <w:tc>
          <w:tcPr>
            <w:tcW w:w="1062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252 470,7</w:t>
            </w:r>
          </w:p>
        </w:tc>
        <w:tc>
          <w:tcPr>
            <w:tcW w:w="836" w:type="dxa"/>
            <w:shd w:val="clear" w:color="000000" w:fill="C4BD97"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b/>
                <w:bCs/>
                <w:sz w:val="20"/>
                <w:szCs w:val="20"/>
              </w:rPr>
            </w:pPr>
            <w:r w:rsidRPr="00F454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8" w:type="dxa"/>
            <w:shd w:val="clear" w:color="000000" w:fill="C4BD97"/>
            <w:noWrap/>
            <w:vAlign w:val="center"/>
            <w:hideMark/>
          </w:tcPr>
          <w:p w:rsidR="00F454FB" w:rsidRPr="00F454FB" w:rsidRDefault="00F454FB" w:rsidP="00F454FB">
            <w:pPr>
              <w:ind w:left="-106"/>
              <w:jc w:val="right"/>
              <w:rPr>
                <w:sz w:val="20"/>
                <w:szCs w:val="20"/>
              </w:rPr>
            </w:pPr>
            <w:r w:rsidRPr="00F454FB">
              <w:rPr>
                <w:sz w:val="20"/>
                <w:szCs w:val="20"/>
              </w:rPr>
              <w:t>100,0%</w:t>
            </w:r>
          </w:p>
        </w:tc>
      </w:tr>
    </w:tbl>
    <w:p w:rsidR="005B621D" w:rsidRDefault="005B621D" w:rsidP="005B62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B621D" w:rsidSect="005B621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767" w:rsidRDefault="001F6767" w:rsidP="00482AB3">
      <w:r>
        <w:separator/>
      </w:r>
    </w:p>
  </w:endnote>
  <w:endnote w:type="continuationSeparator" w:id="0">
    <w:p w:rsidR="001F6767" w:rsidRDefault="001F676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7672"/>
      <w:docPartObj>
        <w:docPartGallery w:val="Page Numbers (Bottom of Page)"/>
        <w:docPartUnique/>
      </w:docPartObj>
    </w:sdtPr>
    <w:sdtContent>
      <w:p w:rsidR="001F6767" w:rsidRDefault="001F6767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6767" w:rsidRDefault="001F67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767" w:rsidRDefault="001F6767" w:rsidP="00482AB3">
      <w:r>
        <w:separator/>
      </w:r>
    </w:p>
  </w:footnote>
  <w:footnote w:type="continuationSeparator" w:id="0">
    <w:p w:rsidR="001F6767" w:rsidRDefault="001F676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609"/>
    <w:multiLevelType w:val="hybridMultilevel"/>
    <w:tmpl w:val="D2AC92C0"/>
    <w:lvl w:ilvl="0" w:tplc="5112B86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87432D"/>
    <w:multiLevelType w:val="hybridMultilevel"/>
    <w:tmpl w:val="0E44964C"/>
    <w:lvl w:ilvl="0" w:tplc="5112B86E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0C746673"/>
    <w:multiLevelType w:val="hybridMultilevel"/>
    <w:tmpl w:val="0FF8E69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8B6"/>
    <w:multiLevelType w:val="hybridMultilevel"/>
    <w:tmpl w:val="79C0211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6A47"/>
    <w:multiLevelType w:val="hybridMultilevel"/>
    <w:tmpl w:val="0A9A1C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5C7F"/>
    <w:multiLevelType w:val="hybridMultilevel"/>
    <w:tmpl w:val="A15CB15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40FC"/>
    <w:multiLevelType w:val="hybridMultilevel"/>
    <w:tmpl w:val="CE1C91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C3A202F"/>
    <w:multiLevelType w:val="hybridMultilevel"/>
    <w:tmpl w:val="B67E9DCA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C0E7C"/>
    <w:multiLevelType w:val="hybridMultilevel"/>
    <w:tmpl w:val="A6EAD8C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6F88"/>
    <w:multiLevelType w:val="hybridMultilevel"/>
    <w:tmpl w:val="05F8794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F324BB"/>
    <w:multiLevelType w:val="hybridMultilevel"/>
    <w:tmpl w:val="AF887FAA"/>
    <w:lvl w:ilvl="0" w:tplc="5112B8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F175466"/>
    <w:multiLevelType w:val="hybridMultilevel"/>
    <w:tmpl w:val="1DD83046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4F2AAB"/>
    <w:multiLevelType w:val="hybridMultilevel"/>
    <w:tmpl w:val="2870C6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D64BD"/>
    <w:multiLevelType w:val="hybridMultilevel"/>
    <w:tmpl w:val="CF4E85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C863AB"/>
    <w:multiLevelType w:val="hybridMultilevel"/>
    <w:tmpl w:val="D7EE72A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62995"/>
    <w:multiLevelType w:val="hybridMultilevel"/>
    <w:tmpl w:val="5EF41490"/>
    <w:lvl w:ilvl="0" w:tplc="7AD82A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651E4"/>
    <w:multiLevelType w:val="hybridMultilevel"/>
    <w:tmpl w:val="0DE80414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D733E7"/>
    <w:multiLevelType w:val="hybridMultilevel"/>
    <w:tmpl w:val="C13A647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4004E"/>
    <w:multiLevelType w:val="hybridMultilevel"/>
    <w:tmpl w:val="D3E815CC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021C8"/>
    <w:multiLevelType w:val="hybridMultilevel"/>
    <w:tmpl w:val="5E787C2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16E55"/>
    <w:multiLevelType w:val="hybridMultilevel"/>
    <w:tmpl w:val="0258235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E71DF"/>
    <w:multiLevelType w:val="hybridMultilevel"/>
    <w:tmpl w:val="990E2F36"/>
    <w:lvl w:ilvl="0" w:tplc="83560D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675BB8"/>
    <w:multiLevelType w:val="hybridMultilevel"/>
    <w:tmpl w:val="FAD44900"/>
    <w:lvl w:ilvl="0" w:tplc="5112B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EBE7296"/>
    <w:multiLevelType w:val="hybridMultilevel"/>
    <w:tmpl w:val="FB4A052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2330E46"/>
    <w:multiLevelType w:val="hybridMultilevel"/>
    <w:tmpl w:val="A0E296A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25133"/>
    <w:multiLevelType w:val="hybridMultilevel"/>
    <w:tmpl w:val="A350BA2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23C83"/>
    <w:multiLevelType w:val="hybridMultilevel"/>
    <w:tmpl w:val="7A208FD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 w15:restartNumberingAfterBreak="0">
    <w:nsid w:val="6BCE79D9"/>
    <w:multiLevelType w:val="hybridMultilevel"/>
    <w:tmpl w:val="77C08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3B0051"/>
    <w:multiLevelType w:val="hybridMultilevel"/>
    <w:tmpl w:val="B7A4907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76239"/>
    <w:multiLevelType w:val="hybridMultilevel"/>
    <w:tmpl w:val="E7985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902F9"/>
    <w:multiLevelType w:val="hybridMultilevel"/>
    <w:tmpl w:val="2836ED9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21134"/>
    <w:multiLevelType w:val="hybridMultilevel"/>
    <w:tmpl w:val="4AE8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D1CFC"/>
    <w:multiLevelType w:val="hybridMultilevel"/>
    <w:tmpl w:val="2F30BD92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A11CB"/>
    <w:multiLevelType w:val="hybridMultilevel"/>
    <w:tmpl w:val="ABFA3198"/>
    <w:lvl w:ilvl="0" w:tplc="5112B8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37"/>
  </w:num>
  <w:num w:numId="5">
    <w:abstractNumId w:val="45"/>
  </w:num>
  <w:num w:numId="6">
    <w:abstractNumId w:val="13"/>
  </w:num>
  <w:num w:numId="7">
    <w:abstractNumId w:val="16"/>
  </w:num>
  <w:num w:numId="8">
    <w:abstractNumId w:val="31"/>
  </w:num>
  <w:num w:numId="9">
    <w:abstractNumId w:val="20"/>
  </w:num>
  <w:num w:numId="10">
    <w:abstractNumId w:val="39"/>
  </w:num>
  <w:num w:numId="11">
    <w:abstractNumId w:val="14"/>
  </w:num>
  <w:num w:numId="12">
    <w:abstractNumId w:val="29"/>
  </w:num>
  <w:num w:numId="13">
    <w:abstractNumId w:val="26"/>
  </w:num>
  <w:num w:numId="14">
    <w:abstractNumId w:val="19"/>
  </w:num>
  <w:num w:numId="15">
    <w:abstractNumId w:val="24"/>
  </w:num>
  <w:num w:numId="16">
    <w:abstractNumId w:val="4"/>
  </w:num>
  <w:num w:numId="17">
    <w:abstractNumId w:val="5"/>
  </w:num>
  <w:num w:numId="18">
    <w:abstractNumId w:val="35"/>
  </w:num>
  <w:num w:numId="19">
    <w:abstractNumId w:val="25"/>
  </w:num>
  <w:num w:numId="20">
    <w:abstractNumId w:val="33"/>
  </w:num>
  <w:num w:numId="21">
    <w:abstractNumId w:val="3"/>
  </w:num>
  <w:num w:numId="22">
    <w:abstractNumId w:val="46"/>
  </w:num>
  <w:num w:numId="23">
    <w:abstractNumId w:val="28"/>
  </w:num>
  <w:num w:numId="24">
    <w:abstractNumId w:val="9"/>
  </w:num>
  <w:num w:numId="25">
    <w:abstractNumId w:val="17"/>
  </w:num>
  <w:num w:numId="26">
    <w:abstractNumId w:val="40"/>
  </w:num>
  <w:num w:numId="27">
    <w:abstractNumId w:val="2"/>
  </w:num>
  <w:num w:numId="28">
    <w:abstractNumId w:val="0"/>
  </w:num>
  <w:num w:numId="29">
    <w:abstractNumId w:val="42"/>
  </w:num>
  <w:num w:numId="30">
    <w:abstractNumId w:val="10"/>
  </w:num>
  <w:num w:numId="31">
    <w:abstractNumId w:val="32"/>
  </w:num>
  <w:num w:numId="32">
    <w:abstractNumId w:val="22"/>
  </w:num>
  <w:num w:numId="33">
    <w:abstractNumId w:val="38"/>
  </w:num>
  <w:num w:numId="34">
    <w:abstractNumId w:val="7"/>
  </w:num>
  <w:num w:numId="35">
    <w:abstractNumId w:val="21"/>
  </w:num>
  <w:num w:numId="36">
    <w:abstractNumId w:val="36"/>
  </w:num>
  <w:num w:numId="37">
    <w:abstractNumId w:val="23"/>
  </w:num>
  <w:num w:numId="38">
    <w:abstractNumId w:val="18"/>
  </w:num>
  <w:num w:numId="39">
    <w:abstractNumId w:val="43"/>
  </w:num>
  <w:num w:numId="40">
    <w:abstractNumId w:val="11"/>
  </w:num>
  <w:num w:numId="41">
    <w:abstractNumId w:val="12"/>
  </w:num>
  <w:num w:numId="42">
    <w:abstractNumId w:val="44"/>
  </w:num>
  <w:num w:numId="43">
    <w:abstractNumId w:val="1"/>
  </w:num>
  <w:num w:numId="44">
    <w:abstractNumId w:val="27"/>
  </w:num>
  <w:num w:numId="45">
    <w:abstractNumId w:val="30"/>
  </w:num>
  <w:num w:numId="46">
    <w:abstractNumId w:val="34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E4C"/>
    <w:rsid w:val="00017345"/>
    <w:rsid w:val="00017596"/>
    <w:rsid w:val="00021644"/>
    <w:rsid w:val="0002182A"/>
    <w:rsid w:val="0002214D"/>
    <w:rsid w:val="00022467"/>
    <w:rsid w:val="00024B85"/>
    <w:rsid w:val="00030226"/>
    <w:rsid w:val="000309FF"/>
    <w:rsid w:val="0003171C"/>
    <w:rsid w:val="000317DE"/>
    <w:rsid w:val="00032B1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26BA"/>
    <w:rsid w:val="000628B9"/>
    <w:rsid w:val="00063292"/>
    <w:rsid w:val="000639B1"/>
    <w:rsid w:val="00063C78"/>
    <w:rsid w:val="00064C45"/>
    <w:rsid w:val="00065C23"/>
    <w:rsid w:val="00070E22"/>
    <w:rsid w:val="00072061"/>
    <w:rsid w:val="0007225E"/>
    <w:rsid w:val="000726FA"/>
    <w:rsid w:val="00073A62"/>
    <w:rsid w:val="00073F79"/>
    <w:rsid w:val="0007431A"/>
    <w:rsid w:val="000749E2"/>
    <w:rsid w:val="00074CE5"/>
    <w:rsid w:val="00076C28"/>
    <w:rsid w:val="000775A0"/>
    <w:rsid w:val="00077B6E"/>
    <w:rsid w:val="000813A3"/>
    <w:rsid w:val="0008205A"/>
    <w:rsid w:val="00083379"/>
    <w:rsid w:val="00083F86"/>
    <w:rsid w:val="00084342"/>
    <w:rsid w:val="000865AC"/>
    <w:rsid w:val="000879E7"/>
    <w:rsid w:val="00087C81"/>
    <w:rsid w:val="00090070"/>
    <w:rsid w:val="00093518"/>
    <w:rsid w:val="0009631E"/>
    <w:rsid w:val="00096F15"/>
    <w:rsid w:val="00097857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1099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30B9"/>
    <w:rsid w:val="000F3FA1"/>
    <w:rsid w:val="000F4703"/>
    <w:rsid w:val="000F5295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65FF"/>
    <w:rsid w:val="00116C6C"/>
    <w:rsid w:val="0011758C"/>
    <w:rsid w:val="00117A65"/>
    <w:rsid w:val="00123964"/>
    <w:rsid w:val="00123C00"/>
    <w:rsid w:val="00123FB1"/>
    <w:rsid w:val="001254B9"/>
    <w:rsid w:val="00126F8D"/>
    <w:rsid w:val="0012729B"/>
    <w:rsid w:val="001275ED"/>
    <w:rsid w:val="0013008D"/>
    <w:rsid w:val="001304B0"/>
    <w:rsid w:val="0013155A"/>
    <w:rsid w:val="00131562"/>
    <w:rsid w:val="00133522"/>
    <w:rsid w:val="0013386C"/>
    <w:rsid w:val="00133A18"/>
    <w:rsid w:val="00135AF0"/>
    <w:rsid w:val="00136F14"/>
    <w:rsid w:val="00137EB7"/>
    <w:rsid w:val="00140565"/>
    <w:rsid w:val="00141236"/>
    <w:rsid w:val="001417DF"/>
    <w:rsid w:val="00141948"/>
    <w:rsid w:val="00142331"/>
    <w:rsid w:val="001450B4"/>
    <w:rsid w:val="00146DD3"/>
    <w:rsid w:val="001470B3"/>
    <w:rsid w:val="00147315"/>
    <w:rsid w:val="00147854"/>
    <w:rsid w:val="00150156"/>
    <w:rsid w:val="00152FA7"/>
    <w:rsid w:val="001551F3"/>
    <w:rsid w:val="00156E20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15FA"/>
    <w:rsid w:val="0017209C"/>
    <w:rsid w:val="00172374"/>
    <w:rsid w:val="001729BF"/>
    <w:rsid w:val="00172DCA"/>
    <w:rsid w:val="00174E03"/>
    <w:rsid w:val="00175832"/>
    <w:rsid w:val="00175A45"/>
    <w:rsid w:val="00176852"/>
    <w:rsid w:val="00180C81"/>
    <w:rsid w:val="00180D11"/>
    <w:rsid w:val="00181700"/>
    <w:rsid w:val="001832EC"/>
    <w:rsid w:val="00183EF6"/>
    <w:rsid w:val="001875DF"/>
    <w:rsid w:val="001939CA"/>
    <w:rsid w:val="00193EDB"/>
    <w:rsid w:val="00196283"/>
    <w:rsid w:val="0019689B"/>
    <w:rsid w:val="0019781F"/>
    <w:rsid w:val="00197DE2"/>
    <w:rsid w:val="001A219F"/>
    <w:rsid w:val="001A3BA0"/>
    <w:rsid w:val="001A4663"/>
    <w:rsid w:val="001A4BE9"/>
    <w:rsid w:val="001A73CA"/>
    <w:rsid w:val="001A7474"/>
    <w:rsid w:val="001B0498"/>
    <w:rsid w:val="001B2F39"/>
    <w:rsid w:val="001B300A"/>
    <w:rsid w:val="001B3840"/>
    <w:rsid w:val="001B3973"/>
    <w:rsid w:val="001B4FEE"/>
    <w:rsid w:val="001B5851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591"/>
    <w:rsid w:val="001E1E50"/>
    <w:rsid w:val="001E1EA3"/>
    <w:rsid w:val="001E331C"/>
    <w:rsid w:val="001E3E1E"/>
    <w:rsid w:val="001E574A"/>
    <w:rsid w:val="001E6928"/>
    <w:rsid w:val="001E7A7A"/>
    <w:rsid w:val="001F118D"/>
    <w:rsid w:val="001F2626"/>
    <w:rsid w:val="001F349E"/>
    <w:rsid w:val="001F4346"/>
    <w:rsid w:val="001F47DD"/>
    <w:rsid w:val="001F4A65"/>
    <w:rsid w:val="001F6767"/>
    <w:rsid w:val="002012CB"/>
    <w:rsid w:val="00201FC0"/>
    <w:rsid w:val="00202E32"/>
    <w:rsid w:val="00206FE6"/>
    <w:rsid w:val="00207EAE"/>
    <w:rsid w:val="00211591"/>
    <w:rsid w:val="00211720"/>
    <w:rsid w:val="00212BC9"/>
    <w:rsid w:val="00212FC7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0ED2"/>
    <w:rsid w:val="002311D7"/>
    <w:rsid w:val="002320D6"/>
    <w:rsid w:val="002322C1"/>
    <w:rsid w:val="00232443"/>
    <w:rsid w:val="00233C92"/>
    <w:rsid w:val="00234501"/>
    <w:rsid w:val="0023461B"/>
    <w:rsid w:val="0023608E"/>
    <w:rsid w:val="0023698B"/>
    <w:rsid w:val="002421FB"/>
    <w:rsid w:val="002441F5"/>
    <w:rsid w:val="00245155"/>
    <w:rsid w:val="0024596C"/>
    <w:rsid w:val="00246BA5"/>
    <w:rsid w:val="00246F28"/>
    <w:rsid w:val="0024786F"/>
    <w:rsid w:val="00247917"/>
    <w:rsid w:val="00251676"/>
    <w:rsid w:val="00251677"/>
    <w:rsid w:val="002521B3"/>
    <w:rsid w:val="00253698"/>
    <w:rsid w:val="00254AFB"/>
    <w:rsid w:val="00254DB7"/>
    <w:rsid w:val="0026137A"/>
    <w:rsid w:val="002621D6"/>
    <w:rsid w:val="00264CCD"/>
    <w:rsid w:val="00264E30"/>
    <w:rsid w:val="00265A27"/>
    <w:rsid w:val="00267111"/>
    <w:rsid w:val="00267CF1"/>
    <w:rsid w:val="0027081F"/>
    <w:rsid w:val="00271254"/>
    <w:rsid w:val="0027227E"/>
    <w:rsid w:val="002723D7"/>
    <w:rsid w:val="00272887"/>
    <w:rsid w:val="00274462"/>
    <w:rsid w:val="00275EE1"/>
    <w:rsid w:val="00276F4B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6167"/>
    <w:rsid w:val="00287A78"/>
    <w:rsid w:val="00290150"/>
    <w:rsid w:val="00291BA5"/>
    <w:rsid w:val="00291D0D"/>
    <w:rsid w:val="00293AC6"/>
    <w:rsid w:val="00294434"/>
    <w:rsid w:val="00295F44"/>
    <w:rsid w:val="002971A6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511D"/>
    <w:rsid w:val="002C6188"/>
    <w:rsid w:val="002C625E"/>
    <w:rsid w:val="002C7E45"/>
    <w:rsid w:val="002D0875"/>
    <w:rsid w:val="002D0E07"/>
    <w:rsid w:val="002D14F1"/>
    <w:rsid w:val="002D1A91"/>
    <w:rsid w:val="002D491B"/>
    <w:rsid w:val="002D4A26"/>
    <w:rsid w:val="002D60A7"/>
    <w:rsid w:val="002D61F1"/>
    <w:rsid w:val="002D6919"/>
    <w:rsid w:val="002E003D"/>
    <w:rsid w:val="002E0658"/>
    <w:rsid w:val="002E0D09"/>
    <w:rsid w:val="002E0EF0"/>
    <w:rsid w:val="002E1E55"/>
    <w:rsid w:val="002E1F24"/>
    <w:rsid w:val="002E1F46"/>
    <w:rsid w:val="002E5B23"/>
    <w:rsid w:val="002E6FFD"/>
    <w:rsid w:val="002F007D"/>
    <w:rsid w:val="002F0D57"/>
    <w:rsid w:val="002F1797"/>
    <w:rsid w:val="002F2ECA"/>
    <w:rsid w:val="002F33FA"/>
    <w:rsid w:val="002F3455"/>
    <w:rsid w:val="002F3DAB"/>
    <w:rsid w:val="002F5718"/>
    <w:rsid w:val="002F6DDF"/>
    <w:rsid w:val="002F70DE"/>
    <w:rsid w:val="00300F78"/>
    <w:rsid w:val="003071D4"/>
    <w:rsid w:val="003077B9"/>
    <w:rsid w:val="00310E05"/>
    <w:rsid w:val="003169F0"/>
    <w:rsid w:val="0031732C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30A4"/>
    <w:rsid w:val="00334297"/>
    <w:rsid w:val="003342C9"/>
    <w:rsid w:val="00335817"/>
    <w:rsid w:val="00335F52"/>
    <w:rsid w:val="003372CA"/>
    <w:rsid w:val="003374F7"/>
    <w:rsid w:val="00337977"/>
    <w:rsid w:val="003414A2"/>
    <w:rsid w:val="00341783"/>
    <w:rsid w:val="00341C0E"/>
    <w:rsid w:val="00342142"/>
    <w:rsid w:val="003438CE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226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6BB9"/>
    <w:rsid w:val="0038717B"/>
    <w:rsid w:val="0038771A"/>
    <w:rsid w:val="00387D58"/>
    <w:rsid w:val="003911EB"/>
    <w:rsid w:val="00392DFA"/>
    <w:rsid w:val="003933CB"/>
    <w:rsid w:val="003939CA"/>
    <w:rsid w:val="0039500D"/>
    <w:rsid w:val="003962E2"/>
    <w:rsid w:val="00396454"/>
    <w:rsid w:val="0039684A"/>
    <w:rsid w:val="0039771A"/>
    <w:rsid w:val="00397D0D"/>
    <w:rsid w:val="003A0173"/>
    <w:rsid w:val="003A228B"/>
    <w:rsid w:val="003A2800"/>
    <w:rsid w:val="003A3AA5"/>
    <w:rsid w:val="003A431E"/>
    <w:rsid w:val="003A4EE9"/>
    <w:rsid w:val="003A59E5"/>
    <w:rsid w:val="003A5E71"/>
    <w:rsid w:val="003A6691"/>
    <w:rsid w:val="003A67A6"/>
    <w:rsid w:val="003B04F9"/>
    <w:rsid w:val="003B1E87"/>
    <w:rsid w:val="003B2C40"/>
    <w:rsid w:val="003B2CBD"/>
    <w:rsid w:val="003B30AB"/>
    <w:rsid w:val="003B3D68"/>
    <w:rsid w:val="003B4849"/>
    <w:rsid w:val="003B6A14"/>
    <w:rsid w:val="003B6B5E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4865"/>
    <w:rsid w:val="003F6447"/>
    <w:rsid w:val="003F6F14"/>
    <w:rsid w:val="003F7719"/>
    <w:rsid w:val="003F7E14"/>
    <w:rsid w:val="00400349"/>
    <w:rsid w:val="004003A1"/>
    <w:rsid w:val="00401622"/>
    <w:rsid w:val="00402F70"/>
    <w:rsid w:val="00405A58"/>
    <w:rsid w:val="00406769"/>
    <w:rsid w:val="00406AB7"/>
    <w:rsid w:val="00407CCF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37CE0"/>
    <w:rsid w:val="00440544"/>
    <w:rsid w:val="00442076"/>
    <w:rsid w:val="00442D55"/>
    <w:rsid w:val="00443933"/>
    <w:rsid w:val="004446A8"/>
    <w:rsid w:val="00445062"/>
    <w:rsid w:val="00445F22"/>
    <w:rsid w:val="004465A1"/>
    <w:rsid w:val="00446AD0"/>
    <w:rsid w:val="00447A37"/>
    <w:rsid w:val="004503B4"/>
    <w:rsid w:val="004504E7"/>
    <w:rsid w:val="00450636"/>
    <w:rsid w:val="004506F2"/>
    <w:rsid w:val="00452353"/>
    <w:rsid w:val="00452B64"/>
    <w:rsid w:val="0045328E"/>
    <w:rsid w:val="004553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6DB2"/>
    <w:rsid w:val="00487E76"/>
    <w:rsid w:val="004902D2"/>
    <w:rsid w:val="004924FF"/>
    <w:rsid w:val="0049316E"/>
    <w:rsid w:val="00496CFB"/>
    <w:rsid w:val="004A0295"/>
    <w:rsid w:val="004A0A91"/>
    <w:rsid w:val="004A17CB"/>
    <w:rsid w:val="004A21BE"/>
    <w:rsid w:val="004A30A4"/>
    <w:rsid w:val="004A57D1"/>
    <w:rsid w:val="004A66A1"/>
    <w:rsid w:val="004A6F1E"/>
    <w:rsid w:val="004A7C12"/>
    <w:rsid w:val="004B0E36"/>
    <w:rsid w:val="004B1EF7"/>
    <w:rsid w:val="004B1FAA"/>
    <w:rsid w:val="004B24FE"/>
    <w:rsid w:val="004B259B"/>
    <w:rsid w:val="004B2DE1"/>
    <w:rsid w:val="004B4756"/>
    <w:rsid w:val="004B4D85"/>
    <w:rsid w:val="004B706E"/>
    <w:rsid w:val="004B7233"/>
    <w:rsid w:val="004B73D4"/>
    <w:rsid w:val="004C2E2B"/>
    <w:rsid w:val="004C31DC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1D77"/>
    <w:rsid w:val="004E1E97"/>
    <w:rsid w:val="004E3AE8"/>
    <w:rsid w:val="004E4061"/>
    <w:rsid w:val="004E48DF"/>
    <w:rsid w:val="004E5C15"/>
    <w:rsid w:val="004E7585"/>
    <w:rsid w:val="004F2D8C"/>
    <w:rsid w:val="004F3681"/>
    <w:rsid w:val="004F4656"/>
    <w:rsid w:val="004F60C1"/>
    <w:rsid w:val="004F6559"/>
    <w:rsid w:val="005018A2"/>
    <w:rsid w:val="00501B2B"/>
    <w:rsid w:val="00503847"/>
    <w:rsid w:val="00504F1E"/>
    <w:rsid w:val="00506439"/>
    <w:rsid w:val="0050652B"/>
    <w:rsid w:val="005101D9"/>
    <w:rsid w:val="00510613"/>
    <w:rsid w:val="00513D93"/>
    <w:rsid w:val="00514A3B"/>
    <w:rsid w:val="00514C1F"/>
    <w:rsid w:val="00514D78"/>
    <w:rsid w:val="0051685D"/>
    <w:rsid w:val="00517C9C"/>
    <w:rsid w:val="00520B20"/>
    <w:rsid w:val="005221C2"/>
    <w:rsid w:val="00522950"/>
    <w:rsid w:val="00522F88"/>
    <w:rsid w:val="005247F6"/>
    <w:rsid w:val="005248C3"/>
    <w:rsid w:val="00525FC9"/>
    <w:rsid w:val="005327D6"/>
    <w:rsid w:val="0053398E"/>
    <w:rsid w:val="00533CB2"/>
    <w:rsid w:val="00534838"/>
    <w:rsid w:val="0053554C"/>
    <w:rsid w:val="0053571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0A6"/>
    <w:rsid w:val="0055236B"/>
    <w:rsid w:val="00552BEA"/>
    <w:rsid w:val="00554850"/>
    <w:rsid w:val="00554A90"/>
    <w:rsid w:val="005557BF"/>
    <w:rsid w:val="00555F80"/>
    <w:rsid w:val="005570BD"/>
    <w:rsid w:val="00560DD8"/>
    <w:rsid w:val="00562709"/>
    <w:rsid w:val="005636A0"/>
    <w:rsid w:val="00564490"/>
    <w:rsid w:val="0056473D"/>
    <w:rsid w:val="0056745F"/>
    <w:rsid w:val="00570923"/>
    <w:rsid w:val="00572BB3"/>
    <w:rsid w:val="00573483"/>
    <w:rsid w:val="005735DF"/>
    <w:rsid w:val="005741A9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65F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0699"/>
    <w:rsid w:val="005A59BD"/>
    <w:rsid w:val="005A5FBC"/>
    <w:rsid w:val="005A6029"/>
    <w:rsid w:val="005A641F"/>
    <w:rsid w:val="005A759D"/>
    <w:rsid w:val="005A7A9F"/>
    <w:rsid w:val="005B0120"/>
    <w:rsid w:val="005B1C59"/>
    <w:rsid w:val="005B3FC4"/>
    <w:rsid w:val="005B4CAF"/>
    <w:rsid w:val="005B621D"/>
    <w:rsid w:val="005B7102"/>
    <w:rsid w:val="005B7694"/>
    <w:rsid w:val="005C13B5"/>
    <w:rsid w:val="005C15C7"/>
    <w:rsid w:val="005C15E8"/>
    <w:rsid w:val="005C357E"/>
    <w:rsid w:val="005C45BE"/>
    <w:rsid w:val="005C5141"/>
    <w:rsid w:val="005C5E0D"/>
    <w:rsid w:val="005C6B28"/>
    <w:rsid w:val="005C7013"/>
    <w:rsid w:val="005D0392"/>
    <w:rsid w:val="005D1693"/>
    <w:rsid w:val="005D1782"/>
    <w:rsid w:val="005D2B7E"/>
    <w:rsid w:val="005D31D6"/>
    <w:rsid w:val="005D38EF"/>
    <w:rsid w:val="005D3B01"/>
    <w:rsid w:val="005D48E5"/>
    <w:rsid w:val="005D5A73"/>
    <w:rsid w:val="005D5E67"/>
    <w:rsid w:val="005D7150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7B3"/>
    <w:rsid w:val="005F3D32"/>
    <w:rsid w:val="005F6A61"/>
    <w:rsid w:val="006005EE"/>
    <w:rsid w:val="00601683"/>
    <w:rsid w:val="006017FE"/>
    <w:rsid w:val="0060369F"/>
    <w:rsid w:val="00603A86"/>
    <w:rsid w:val="00605C2A"/>
    <w:rsid w:val="00612628"/>
    <w:rsid w:val="00613C44"/>
    <w:rsid w:val="00613CDD"/>
    <w:rsid w:val="006143A5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33C"/>
    <w:rsid w:val="00634965"/>
    <w:rsid w:val="00635ACD"/>
    <w:rsid w:val="00636EA6"/>
    <w:rsid w:val="00637879"/>
    <w:rsid w:val="006379E6"/>
    <w:rsid w:val="00637C96"/>
    <w:rsid w:val="00637EA6"/>
    <w:rsid w:val="0064474C"/>
    <w:rsid w:val="00645A8F"/>
    <w:rsid w:val="0064653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0CE"/>
    <w:rsid w:val="00662546"/>
    <w:rsid w:val="00663A8B"/>
    <w:rsid w:val="0066619D"/>
    <w:rsid w:val="00667E5C"/>
    <w:rsid w:val="00670130"/>
    <w:rsid w:val="00670533"/>
    <w:rsid w:val="006733A8"/>
    <w:rsid w:val="00674002"/>
    <w:rsid w:val="006747DA"/>
    <w:rsid w:val="00675729"/>
    <w:rsid w:val="0067783A"/>
    <w:rsid w:val="00677AD6"/>
    <w:rsid w:val="00677EB1"/>
    <w:rsid w:val="006803FC"/>
    <w:rsid w:val="00681E75"/>
    <w:rsid w:val="00683E60"/>
    <w:rsid w:val="00684106"/>
    <w:rsid w:val="00687079"/>
    <w:rsid w:val="006873E0"/>
    <w:rsid w:val="00687FF1"/>
    <w:rsid w:val="00691752"/>
    <w:rsid w:val="0069212D"/>
    <w:rsid w:val="00692520"/>
    <w:rsid w:val="006947D8"/>
    <w:rsid w:val="006950CD"/>
    <w:rsid w:val="00696D1E"/>
    <w:rsid w:val="006972EA"/>
    <w:rsid w:val="006A10B8"/>
    <w:rsid w:val="006A1D5D"/>
    <w:rsid w:val="006A22B6"/>
    <w:rsid w:val="006A3EE3"/>
    <w:rsid w:val="006A50C9"/>
    <w:rsid w:val="006A5C72"/>
    <w:rsid w:val="006A5E26"/>
    <w:rsid w:val="006B015A"/>
    <w:rsid w:val="006B1610"/>
    <w:rsid w:val="006B1E45"/>
    <w:rsid w:val="006B1FCD"/>
    <w:rsid w:val="006B34B6"/>
    <w:rsid w:val="006B36CC"/>
    <w:rsid w:val="006B3C08"/>
    <w:rsid w:val="006B3E77"/>
    <w:rsid w:val="006B44E4"/>
    <w:rsid w:val="006B4DFE"/>
    <w:rsid w:val="006B4FF4"/>
    <w:rsid w:val="006C3AAC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D6D7F"/>
    <w:rsid w:val="006D76BF"/>
    <w:rsid w:val="006E02AD"/>
    <w:rsid w:val="006E17D4"/>
    <w:rsid w:val="006E2CAD"/>
    <w:rsid w:val="006E42CE"/>
    <w:rsid w:val="006E480A"/>
    <w:rsid w:val="006E65AA"/>
    <w:rsid w:val="006E6846"/>
    <w:rsid w:val="006E7165"/>
    <w:rsid w:val="006E758B"/>
    <w:rsid w:val="006E75AC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07FE7"/>
    <w:rsid w:val="00710780"/>
    <w:rsid w:val="007119F2"/>
    <w:rsid w:val="00711C17"/>
    <w:rsid w:val="00712793"/>
    <w:rsid w:val="00715476"/>
    <w:rsid w:val="0071575B"/>
    <w:rsid w:val="0071635C"/>
    <w:rsid w:val="007179AF"/>
    <w:rsid w:val="00717A60"/>
    <w:rsid w:val="00717D28"/>
    <w:rsid w:val="00721096"/>
    <w:rsid w:val="007210AF"/>
    <w:rsid w:val="00721CA2"/>
    <w:rsid w:val="007238B5"/>
    <w:rsid w:val="0072461D"/>
    <w:rsid w:val="00731192"/>
    <w:rsid w:val="00731571"/>
    <w:rsid w:val="0073222B"/>
    <w:rsid w:val="00732F64"/>
    <w:rsid w:val="00733148"/>
    <w:rsid w:val="0073469C"/>
    <w:rsid w:val="00734F3B"/>
    <w:rsid w:val="00736BB5"/>
    <w:rsid w:val="007370A9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D5"/>
    <w:rsid w:val="007A1DD4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64BA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F2F"/>
    <w:rsid w:val="007E1E70"/>
    <w:rsid w:val="007E2F64"/>
    <w:rsid w:val="007E3969"/>
    <w:rsid w:val="007E3B80"/>
    <w:rsid w:val="007E530D"/>
    <w:rsid w:val="007E5BE3"/>
    <w:rsid w:val="007E5FD0"/>
    <w:rsid w:val="007E6858"/>
    <w:rsid w:val="007F09B3"/>
    <w:rsid w:val="007F1198"/>
    <w:rsid w:val="007F142B"/>
    <w:rsid w:val="007F5F5A"/>
    <w:rsid w:val="007F6404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1226"/>
    <w:rsid w:val="0081385E"/>
    <w:rsid w:val="008139F9"/>
    <w:rsid w:val="00813B62"/>
    <w:rsid w:val="00817266"/>
    <w:rsid w:val="00821A1B"/>
    <w:rsid w:val="0082244D"/>
    <w:rsid w:val="00824A2E"/>
    <w:rsid w:val="008329FA"/>
    <w:rsid w:val="00833063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0785"/>
    <w:rsid w:val="00851341"/>
    <w:rsid w:val="00851665"/>
    <w:rsid w:val="0085239F"/>
    <w:rsid w:val="0085284F"/>
    <w:rsid w:val="00854204"/>
    <w:rsid w:val="008543BB"/>
    <w:rsid w:val="0085498E"/>
    <w:rsid w:val="008553DA"/>
    <w:rsid w:val="00855692"/>
    <w:rsid w:val="00855E25"/>
    <w:rsid w:val="00864617"/>
    <w:rsid w:val="008666F6"/>
    <w:rsid w:val="00866920"/>
    <w:rsid w:val="008679B2"/>
    <w:rsid w:val="0087134E"/>
    <w:rsid w:val="008725AC"/>
    <w:rsid w:val="00872A75"/>
    <w:rsid w:val="00872DDA"/>
    <w:rsid w:val="00872ECB"/>
    <w:rsid w:val="0087418A"/>
    <w:rsid w:val="00874427"/>
    <w:rsid w:val="008757A2"/>
    <w:rsid w:val="00875DF7"/>
    <w:rsid w:val="00880C93"/>
    <w:rsid w:val="00883012"/>
    <w:rsid w:val="00884E62"/>
    <w:rsid w:val="00886F68"/>
    <w:rsid w:val="008877F5"/>
    <w:rsid w:val="00890AB5"/>
    <w:rsid w:val="00894315"/>
    <w:rsid w:val="00895992"/>
    <w:rsid w:val="00895BFB"/>
    <w:rsid w:val="00895C36"/>
    <w:rsid w:val="008964D7"/>
    <w:rsid w:val="008969D0"/>
    <w:rsid w:val="00897FB7"/>
    <w:rsid w:val="008A1218"/>
    <w:rsid w:val="008A1BF8"/>
    <w:rsid w:val="008A2D6D"/>
    <w:rsid w:val="008A402F"/>
    <w:rsid w:val="008A45F7"/>
    <w:rsid w:val="008A47C5"/>
    <w:rsid w:val="008A642A"/>
    <w:rsid w:val="008A6D11"/>
    <w:rsid w:val="008A75E7"/>
    <w:rsid w:val="008B164A"/>
    <w:rsid w:val="008B16D9"/>
    <w:rsid w:val="008B2157"/>
    <w:rsid w:val="008B39E9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68E0"/>
    <w:rsid w:val="008C7574"/>
    <w:rsid w:val="008C77DD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2662"/>
    <w:rsid w:val="008E4652"/>
    <w:rsid w:val="008E4A96"/>
    <w:rsid w:val="008E5936"/>
    <w:rsid w:val="008E600F"/>
    <w:rsid w:val="008E631E"/>
    <w:rsid w:val="008E6FC7"/>
    <w:rsid w:val="008F0334"/>
    <w:rsid w:val="008F07C1"/>
    <w:rsid w:val="008F0BE7"/>
    <w:rsid w:val="008F2090"/>
    <w:rsid w:val="008F25AC"/>
    <w:rsid w:val="008F28FB"/>
    <w:rsid w:val="008F2E7B"/>
    <w:rsid w:val="008F2FA6"/>
    <w:rsid w:val="008F68B2"/>
    <w:rsid w:val="008F7567"/>
    <w:rsid w:val="008F7C7E"/>
    <w:rsid w:val="0090173A"/>
    <w:rsid w:val="00901961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5BE6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3AA7"/>
    <w:rsid w:val="00935409"/>
    <w:rsid w:val="009356C9"/>
    <w:rsid w:val="009374C1"/>
    <w:rsid w:val="009409FE"/>
    <w:rsid w:val="00940A9F"/>
    <w:rsid w:val="00941062"/>
    <w:rsid w:val="00941C24"/>
    <w:rsid w:val="00942534"/>
    <w:rsid w:val="009429BA"/>
    <w:rsid w:val="009433C0"/>
    <w:rsid w:val="00943B8D"/>
    <w:rsid w:val="00944535"/>
    <w:rsid w:val="00945B81"/>
    <w:rsid w:val="00946BDD"/>
    <w:rsid w:val="00947C5C"/>
    <w:rsid w:val="00947EE9"/>
    <w:rsid w:val="00947EED"/>
    <w:rsid w:val="00952947"/>
    <w:rsid w:val="00953238"/>
    <w:rsid w:val="00955A92"/>
    <w:rsid w:val="00956922"/>
    <w:rsid w:val="009578D1"/>
    <w:rsid w:val="00960D4B"/>
    <w:rsid w:val="00963312"/>
    <w:rsid w:val="009656EC"/>
    <w:rsid w:val="00966725"/>
    <w:rsid w:val="00966F91"/>
    <w:rsid w:val="00967502"/>
    <w:rsid w:val="009707F3"/>
    <w:rsid w:val="00970E60"/>
    <w:rsid w:val="009710C8"/>
    <w:rsid w:val="00971248"/>
    <w:rsid w:val="00974044"/>
    <w:rsid w:val="00975681"/>
    <w:rsid w:val="0097572E"/>
    <w:rsid w:val="00977167"/>
    <w:rsid w:val="00977CF2"/>
    <w:rsid w:val="0098019D"/>
    <w:rsid w:val="00982EFF"/>
    <w:rsid w:val="00984BDF"/>
    <w:rsid w:val="009855AC"/>
    <w:rsid w:val="0098711E"/>
    <w:rsid w:val="00990304"/>
    <w:rsid w:val="009903D2"/>
    <w:rsid w:val="0099168C"/>
    <w:rsid w:val="00991ABF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D55"/>
    <w:rsid w:val="009C7CE9"/>
    <w:rsid w:val="009D2047"/>
    <w:rsid w:val="009D31A6"/>
    <w:rsid w:val="009D3F8B"/>
    <w:rsid w:val="009D4C3B"/>
    <w:rsid w:val="009D4F9E"/>
    <w:rsid w:val="009D580D"/>
    <w:rsid w:val="009D665F"/>
    <w:rsid w:val="009D6728"/>
    <w:rsid w:val="009D67F9"/>
    <w:rsid w:val="009D75F1"/>
    <w:rsid w:val="009E03E6"/>
    <w:rsid w:val="009E215D"/>
    <w:rsid w:val="009E4944"/>
    <w:rsid w:val="009E56DB"/>
    <w:rsid w:val="009E6303"/>
    <w:rsid w:val="009E6636"/>
    <w:rsid w:val="009E69D8"/>
    <w:rsid w:val="009E7045"/>
    <w:rsid w:val="009F233D"/>
    <w:rsid w:val="009F39FF"/>
    <w:rsid w:val="009F3BF8"/>
    <w:rsid w:val="009F4E0C"/>
    <w:rsid w:val="00A0223F"/>
    <w:rsid w:val="00A03115"/>
    <w:rsid w:val="00A058CE"/>
    <w:rsid w:val="00A10516"/>
    <w:rsid w:val="00A12967"/>
    <w:rsid w:val="00A13910"/>
    <w:rsid w:val="00A14650"/>
    <w:rsid w:val="00A15A17"/>
    <w:rsid w:val="00A15DA9"/>
    <w:rsid w:val="00A162EB"/>
    <w:rsid w:val="00A17D90"/>
    <w:rsid w:val="00A229CC"/>
    <w:rsid w:val="00A2313D"/>
    <w:rsid w:val="00A23C45"/>
    <w:rsid w:val="00A243AD"/>
    <w:rsid w:val="00A24F68"/>
    <w:rsid w:val="00A24FE4"/>
    <w:rsid w:val="00A254AA"/>
    <w:rsid w:val="00A26608"/>
    <w:rsid w:val="00A274AC"/>
    <w:rsid w:val="00A301B6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519"/>
    <w:rsid w:val="00A56BB1"/>
    <w:rsid w:val="00A56EE2"/>
    <w:rsid w:val="00A5708A"/>
    <w:rsid w:val="00A5735B"/>
    <w:rsid w:val="00A601A1"/>
    <w:rsid w:val="00A62473"/>
    <w:rsid w:val="00A63465"/>
    <w:rsid w:val="00A6366E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2B8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630E"/>
    <w:rsid w:val="00A96F06"/>
    <w:rsid w:val="00A974E8"/>
    <w:rsid w:val="00AA2747"/>
    <w:rsid w:val="00AA6BFE"/>
    <w:rsid w:val="00AB080B"/>
    <w:rsid w:val="00AB0DA6"/>
    <w:rsid w:val="00AB0DC1"/>
    <w:rsid w:val="00AB2807"/>
    <w:rsid w:val="00AB2E98"/>
    <w:rsid w:val="00AB5FEF"/>
    <w:rsid w:val="00AB70EB"/>
    <w:rsid w:val="00AB7DF3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48C"/>
    <w:rsid w:val="00B11A0D"/>
    <w:rsid w:val="00B135EF"/>
    <w:rsid w:val="00B17E21"/>
    <w:rsid w:val="00B202BF"/>
    <w:rsid w:val="00B203F9"/>
    <w:rsid w:val="00B22CF0"/>
    <w:rsid w:val="00B233FA"/>
    <w:rsid w:val="00B23402"/>
    <w:rsid w:val="00B23D02"/>
    <w:rsid w:val="00B2418B"/>
    <w:rsid w:val="00B262FC"/>
    <w:rsid w:val="00B26E22"/>
    <w:rsid w:val="00B3063C"/>
    <w:rsid w:val="00B31A17"/>
    <w:rsid w:val="00B31DD4"/>
    <w:rsid w:val="00B323AB"/>
    <w:rsid w:val="00B33513"/>
    <w:rsid w:val="00B33C23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A07"/>
    <w:rsid w:val="00B51B39"/>
    <w:rsid w:val="00B52A19"/>
    <w:rsid w:val="00B52C07"/>
    <w:rsid w:val="00B54FBD"/>
    <w:rsid w:val="00B57527"/>
    <w:rsid w:val="00B60173"/>
    <w:rsid w:val="00B60FE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08C6"/>
    <w:rsid w:val="00B82E29"/>
    <w:rsid w:val="00B83725"/>
    <w:rsid w:val="00B848A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447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B73AA"/>
    <w:rsid w:val="00BC0317"/>
    <w:rsid w:val="00BC0F62"/>
    <w:rsid w:val="00BC1F69"/>
    <w:rsid w:val="00BC3141"/>
    <w:rsid w:val="00BC34DC"/>
    <w:rsid w:val="00BC3A98"/>
    <w:rsid w:val="00BC4795"/>
    <w:rsid w:val="00BC6E36"/>
    <w:rsid w:val="00BD100A"/>
    <w:rsid w:val="00BD13CA"/>
    <w:rsid w:val="00BD25E0"/>
    <w:rsid w:val="00BD5536"/>
    <w:rsid w:val="00BD5F5E"/>
    <w:rsid w:val="00BD6D36"/>
    <w:rsid w:val="00BD761F"/>
    <w:rsid w:val="00BD776E"/>
    <w:rsid w:val="00BE0465"/>
    <w:rsid w:val="00BE1069"/>
    <w:rsid w:val="00BE2491"/>
    <w:rsid w:val="00BE5A7F"/>
    <w:rsid w:val="00BE5EDD"/>
    <w:rsid w:val="00BE739E"/>
    <w:rsid w:val="00BE7C85"/>
    <w:rsid w:val="00BF02BF"/>
    <w:rsid w:val="00BF174E"/>
    <w:rsid w:val="00BF1EF2"/>
    <w:rsid w:val="00BF3D6A"/>
    <w:rsid w:val="00BF3E53"/>
    <w:rsid w:val="00BF46BA"/>
    <w:rsid w:val="00BF5448"/>
    <w:rsid w:val="00BF5C95"/>
    <w:rsid w:val="00BF6912"/>
    <w:rsid w:val="00C00396"/>
    <w:rsid w:val="00C0116C"/>
    <w:rsid w:val="00C012C6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3C01"/>
    <w:rsid w:val="00C14DFC"/>
    <w:rsid w:val="00C20818"/>
    <w:rsid w:val="00C21827"/>
    <w:rsid w:val="00C22B3F"/>
    <w:rsid w:val="00C22D28"/>
    <w:rsid w:val="00C22E1A"/>
    <w:rsid w:val="00C23027"/>
    <w:rsid w:val="00C25973"/>
    <w:rsid w:val="00C25FEB"/>
    <w:rsid w:val="00C279C7"/>
    <w:rsid w:val="00C31827"/>
    <w:rsid w:val="00C335BB"/>
    <w:rsid w:val="00C34861"/>
    <w:rsid w:val="00C34A4A"/>
    <w:rsid w:val="00C35075"/>
    <w:rsid w:val="00C35AE2"/>
    <w:rsid w:val="00C35F3C"/>
    <w:rsid w:val="00C43BF0"/>
    <w:rsid w:val="00C43E40"/>
    <w:rsid w:val="00C44D11"/>
    <w:rsid w:val="00C45777"/>
    <w:rsid w:val="00C46067"/>
    <w:rsid w:val="00C47B80"/>
    <w:rsid w:val="00C5046B"/>
    <w:rsid w:val="00C505E9"/>
    <w:rsid w:val="00C50766"/>
    <w:rsid w:val="00C51704"/>
    <w:rsid w:val="00C51BC8"/>
    <w:rsid w:val="00C51CF9"/>
    <w:rsid w:val="00C52AA1"/>
    <w:rsid w:val="00C53602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6FA"/>
    <w:rsid w:val="00C667D2"/>
    <w:rsid w:val="00C66815"/>
    <w:rsid w:val="00C66E27"/>
    <w:rsid w:val="00C67627"/>
    <w:rsid w:val="00C708E1"/>
    <w:rsid w:val="00C71374"/>
    <w:rsid w:val="00C73C5C"/>
    <w:rsid w:val="00C74499"/>
    <w:rsid w:val="00C75198"/>
    <w:rsid w:val="00C755FF"/>
    <w:rsid w:val="00C7661D"/>
    <w:rsid w:val="00C77CEB"/>
    <w:rsid w:val="00C809A4"/>
    <w:rsid w:val="00C81ABA"/>
    <w:rsid w:val="00C82AD1"/>
    <w:rsid w:val="00C82FE6"/>
    <w:rsid w:val="00C833DD"/>
    <w:rsid w:val="00C840FA"/>
    <w:rsid w:val="00C84A06"/>
    <w:rsid w:val="00C873F8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A73A9"/>
    <w:rsid w:val="00CB0AFA"/>
    <w:rsid w:val="00CB12A3"/>
    <w:rsid w:val="00CB256C"/>
    <w:rsid w:val="00CB40DA"/>
    <w:rsid w:val="00CB56EF"/>
    <w:rsid w:val="00CB57B5"/>
    <w:rsid w:val="00CB57BD"/>
    <w:rsid w:val="00CB66BD"/>
    <w:rsid w:val="00CC136B"/>
    <w:rsid w:val="00CC14ED"/>
    <w:rsid w:val="00CC158B"/>
    <w:rsid w:val="00CC40B0"/>
    <w:rsid w:val="00CC42E0"/>
    <w:rsid w:val="00CC5054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D7F4C"/>
    <w:rsid w:val="00CE05E6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02BA"/>
    <w:rsid w:val="00D0173E"/>
    <w:rsid w:val="00D01E42"/>
    <w:rsid w:val="00D02199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4878"/>
    <w:rsid w:val="00D24F2C"/>
    <w:rsid w:val="00D25C50"/>
    <w:rsid w:val="00D266A0"/>
    <w:rsid w:val="00D274AD"/>
    <w:rsid w:val="00D31AE4"/>
    <w:rsid w:val="00D31E4D"/>
    <w:rsid w:val="00D328FB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4E11"/>
    <w:rsid w:val="00D66BD4"/>
    <w:rsid w:val="00D71EA9"/>
    <w:rsid w:val="00D72317"/>
    <w:rsid w:val="00D75013"/>
    <w:rsid w:val="00D75166"/>
    <w:rsid w:val="00D7605D"/>
    <w:rsid w:val="00D76721"/>
    <w:rsid w:val="00D81C77"/>
    <w:rsid w:val="00D82C65"/>
    <w:rsid w:val="00D83B1A"/>
    <w:rsid w:val="00D84A41"/>
    <w:rsid w:val="00D85879"/>
    <w:rsid w:val="00D86656"/>
    <w:rsid w:val="00D87249"/>
    <w:rsid w:val="00D90255"/>
    <w:rsid w:val="00D90B22"/>
    <w:rsid w:val="00D91EA2"/>
    <w:rsid w:val="00D91F4A"/>
    <w:rsid w:val="00D92964"/>
    <w:rsid w:val="00D92B6F"/>
    <w:rsid w:val="00D93FAB"/>
    <w:rsid w:val="00D9400D"/>
    <w:rsid w:val="00D94FD5"/>
    <w:rsid w:val="00D95224"/>
    <w:rsid w:val="00D9650B"/>
    <w:rsid w:val="00D9676D"/>
    <w:rsid w:val="00DA118C"/>
    <w:rsid w:val="00DA2F89"/>
    <w:rsid w:val="00DA32AC"/>
    <w:rsid w:val="00DA3CD4"/>
    <w:rsid w:val="00DA50F2"/>
    <w:rsid w:val="00DA7A9B"/>
    <w:rsid w:val="00DB1877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5EEC"/>
    <w:rsid w:val="00DC69F6"/>
    <w:rsid w:val="00DC6CA2"/>
    <w:rsid w:val="00DC70B9"/>
    <w:rsid w:val="00DD06EF"/>
    <w:rsid w:val="00DD0701"/>
    <w:rsid w:val="00DD0C51"/>
    <w:rsid w:val="00DD16A4"/>
    <w:rsid w:val="00DD1845"/>
    <w:rsid w:val="00DD2214"/>
    <w:rsid w:val="00DD2E7A"/>
    <w:rsid w:val="00DD6811"/>
    <w:rsid w:val="00DD68B2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86B"/>
    <w:rsid w:val="00DE7F3A"/>
    <w:rsid w:val="00DF0627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6EF4"/>
    <w:rsid w:val="00E1736D"/>
    <w:rsid w:val="00E215F4"/>
    <w:rsid w:val="00E21B2B"/>
    <w:rsid w:val="00E21C77"/>
    <w:rsid w:val="00E2236C"/>
    <w:rsid w:val="00E22479"/>
    <w:rsid w:val="00E23B06"/>
    <w:rsid w:val="00E24E3B"/>
    <w:rsid w:val="00E25BDD"/>
    <w:rsid w:val="00E27E6C"/>
    <w:rsid w:val="00E3077C"/>
    <w:rsid w:val="00E31CB8"/>
    <w:rsid w:val="00E32686"/>
    <w:rsid w:val="00E339AF"/>
    <w:rsid w:val="00E34707"/>
    <w:rsid w:val="00E35F8E"/>
    <w:rsid w:val="00E36688"/>
    <w:rsid w:val="00E36B68"/>
    <w:rsid w:val="00E36D6B"/>
    <w:rsid w:val="00E37231"/>
    <w:rsid w:val="00E37771"/>
    <w:rsid w:val="00E37A4E"/>
    <w:rsid w:val="00E41B37"/>
    <w:rsid w:val="00E42868"/>
    <w:rsid w:val="00E42CB1"/>
    <w:rsid w:val="00E44093"/>
    <w:rsid w:val="00E44785"/>
    <w:rsid w:val="00E460FC"/>
    <w:rsid w:val="00E467E0"/>
    <w:rsid w:val="00E4728D"/>
    <w:rsid w:val="00E51106"/>
    <w:rsid w:val="00E51C31"/>
    <w:rsid w:val="00E53D1F"/>
    <w:rsid w:val="00E5437F"/>
    <w:rsid w:val="00E55E5E"/>
    <w:rsid w:val="00E55ED0"/>
    <w:rsid w:val="00E55EDB"/>
    <w:rsid w:val="00E601D1"/>
    <w:rsid w:val="00E61AA3"/>
    <w:rsid w:val="00E61D29"/>
    <w:rsid w:val="00E62F9C"/>
    <w:rsid w:val="00E64195"/>
    <w:rsid w:val="00E6569A"/>
    <w:rsid w:val="00E658A8"/>
    <w:rsid w:val="00E66504"/>
    <w:rsid w:val="00E66884"/>
    <w:rsid w:val="00E67335"/>
    <w:rsid w:val="00E67792"/>
    <w:rsid w:val="00E706E4"/>
    <w:rsid w:val="00E728CA"/>
    <w:rsid w:val="00E8547B"/>
    <w:rsid w:val="00E8657A"/>
    <w:rsid w:val="00E87514"/>
    <w:rsid w:val="00E879DC"/>
    <w:rsid w:val="00E87F62"/>
    <w:rsid w:val="00E904F8"/>
    <w:rsid w:val="00E9102F"/>
    <w:rsid w:val="00E9131D"/>
    <w:rsid w:val="00E92EFB"/>
    <w:rsid w:val="00E9361D"/>
    <w:rsid w:val="00E947B5"/>
    <w:rsid w:val="00E94A01"/>
    <w:rsid w:val="00E94AD2"/>
    <w:rsid w:val="00E96817"/>
    <w:rsid w:val="00E969CE"/>
    <w:rsid w:val="00EA03A4"/>
    <w:rsid w:val="00EA0766"/>
    <w:rsid w:val="00EA0F1E"/>
    <w:rsid w:val="00EA30EB"/>
    <w:rsid w:val="00EA35FD"/>
    <w:rsid w:val="00EA6F24"/>
    <w:rsid w:val="00EB4797"/>
    <w:rsid w:val="00EC030E"/>
    <w:rsid w:val="00EC0BE2"/>
    <w:rsid w:val="00EC10B5"/>
    <w:rsid w:val="00EC1845"/>
    <w:rsid w:val="00EC390C"/>
    <w:rsid w:val="00EC4E9C"/>
    <w:rsid w:val="00EC5091"/>
    <w:rsid w:val="00EC5144"/>
    <w:rsid w:val="00EC5783"/>
    <w:rsid w:val="00EC5CD0"/>
    <w:rsid w:val="00EC7739"/>
    <w:rsid w:val="00EC7DCA"/>
    <w:rsid w:val="00ED0036"/>
    <w:rsid w:val="00ED1650"/>
    <w:rsid w:val="00ED282D"/>
    <w:rsid w:val="00ED32B3"/>
    <w:rsid w:val="00ED5291"/>
    <w:rsid w:val="00ED5C71"/>
    <w:rsid w:val="00ED7445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2C0D"/>
    <w:rsid w:val="00EF2C31"/>
    <w:rsid w:val="00EF424F"/>
    <w:rsid w:val="00EF52BE"/>
    <w:rsid w:val="00EF5F9B"/>
    <w:rsid w:val="00F03691"/>
    <w:rsid w:val="00F04DCD"/>
    <w:rsid w:val="00F05DF4"/>
    <w:rsid w:val="00F05E67"/>
    <w:rsid w:val="00F0709D"/>
    <w:rsid w:val="00F0763A"/>
    <w:rsid w:val="00F07B52"/>
    <w:rsid w:val="00F07E21"/>
    <w:rsid w:val="00F12E0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10B7"/>
    <w:rsid w:val="00F32321"/>
    <w:rsid w:val="00F32E60"/>
    <w:rsid w:val="00F33B77"/>
    <w:rsid w:val="00F34617"/>
    <w:rsid w:val="00F352C7"/>
    <w:rsid w:val="00F36EA2"/>
    <w:rsid w:val="00F377C5"/>
    <w:rsid w:val="00F401ED"/>
    <w:rsid w:val="00F40FEC"/>
    <w:rsid w:val="00F42925"/>
    <w:rsid w:val="00F43DF3"/>
    <w:rsid w:val="00F454FB"/>
    <w:rsid w:val="00F45B70"/>
    <w:rsid w:val="00F4708E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3958"/>
    <w:rsid w:val="00F65B91"/>
    <w:rsid w:val="00F67346"/>
    <w:rsid w:val="00F7027E"/>
    <w:rsid w:val="00F70B51"/>
    <w:rsid w:val="00F742AE"/>
    <w:rsid w:val="00F744B4"/>
    <w:rsid w:val="00F749D4"/>
    <w:rsid w:val="00F76300"/>
    <w:rsid w:val="00F77BC5"/>
    <w:rsid w:val="00F8022B"/>
    <w:rsid w:val="00F80232"/>
    <w:rsid w:val="00F80F67"/>
    <w:rsid w:val="00F8384C"/>
    <w:rsid w:val="00F857A4"/>
    <w:rsid w:val="00F86D13"/>
    <w:rsid w:val="00F87721"/>
    <w:rsid w:val="00F87A63"/>
    <w:rsid w:val="00F87C24"/>
    <w:rsid w:val="00F90245"/>
    <w:rsid w:val="00F91FCB"/>
    <w:rsid w:val="00F92F5A"/>
    <w:rsid w:val="00F9311F"/>
    <w:rsid w:val="00F945D6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2ED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3D22"/>
    <w:rsid w:val="00FF4F12"/>
    <w:rsid w:val="00FF568D"/>
    <w:rsid w:val="00FF5726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6564"/>
  <w15:docId w15:val="{F59470EB-892F-462B-9B6E-CCE3E6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A549-14A6-4E4E-82A1-FB1F385D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6975</Words>
  <Characters>39762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2</cp:revision>
  <cp:lastPrinted>2023-10-18T07:40:00Z</cp:lastPrinted>
  <dcterms:created xsi:type="dcterms:W3CDTF">2023-10-18T11:56:00Z</dcterms:created>
  <dcterms:modified xsi:type="dcterms:W3CDTF">2023-10-18T11:56:00Z</dcterms:modified>
</cp:coreProperties>
</file>