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467BB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A7684">
        <w:rPr>
          <w:rFonts w:ascii="Times New Roman" w:hAnsi="Times New Roman" w:cs="Times New Roman"/>
          <w:b/>
          <w:sz w:val="28"/>
          <w:szCs w:val="28"/>
        </w:rPr>
        <w:t>26</w:t>
      </w:r>
      <w:r w:rsidR="00467BB5">
        <w:rPr>
          <w:rFonts w:ascii="Times New Roman" w:hAnsi="Times New Roman" w:cs="Times New Roman"/>
          <w:b/>
          <w:sz w:val="28"/>
          <w:szCs w:val="28"/>
        </w:rPr>
        <w:t>.12.202</w:t>
      </w:r>
      <w:r w:rsidR="009A7684">
        <w:rPr>
          <w:rFonts w:ascii="Times New Roman" w:hAnsi="Times New Roman" w:cs="Times New Roman"/>
          <w:b/>
          <w:sz w:val="28"/>
          <w:szCs w:val="28"/>
        </w:rPr>
        <w:t>2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A7684">
        <w:rPr>
          <w:rFonts w:ascii="Times New Roman" w:hAnsi="Times New Roman" w:cs="Times New Roman"/>
          <w:b/>
          <w:sz w:val="28"/>
          <w:szCs w:val="28"/>
        </w:rPr>
        <w:t>18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A7684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4849D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B1C6E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A7684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A768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7B1C6E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D86F5B">
        <w:rPr>
          <w:rFonts w:ascii="Times New Roman" w:hAnsi="Times New Roman" w:cs="Times New Roman"/>
          <w:sz w:val="28"/>
          <w:szCs w:val="28"/>
        </w:rPr>
        <w:t>2</w:t>
      </w:r>
      <w:r w:rsidR="009572C5">
        <w:rPr>
          <w:rFonts w:ascii="Times New Roman" w:hAnsi="Times New Roman" w:cs="Times New Roman"/>
          <w:sz w:val="28"/>
          <w:szCs w:val="28"/>
        </w:rPr>
        <w:t>7</w:t>
      </w:r>
      <w:r w:rsidR="004849D6" w:rsidRPr="00DC21C0">
        <w:rPr>
          <w:rFonts w:ascii="Times New Roman" w:hAnsi="Times New Roman" w:cs="Times New Roman"/>
          <w:sz w:val="28"/>
          <w:szCs w:val="28"/>
        </w:rPr>
        <w:t>.</w:t>
      </w:r>
      <w:r w:rsidR="009A7684">
        <w:rPr>
          <w:rFonts w:ascii="Times New Roman" w:hAnsi="Times New Roman" w:cs="Times New Roman"/>
          <w:sz w:val="28"/>
          <w:szCs w:val="28"/>
        </w:rPr>
        <w:t>0</w:t>
      </w:r>
      <w:r w:rsidR="009572C5">
        <w:rPr>
          <w:rFonts w:ascii="Times New Roman" w:hAnsi="Times New Roman" w:cs="Times New Roman"/>
          <w:sz w:val="28"/>
          <w:szCs w:val="28"/>
        </w:rPr>
        <w:t>9</w:t>
      </w:r>
      <w:r w:rsidR="009707F3" w:rsidRPr="00DC21C0">
        <w:rPr>
          <w:rFonts w:ascii="Times New Roman" w:hAnsi="Times New Roman" w:cs="Times New Roman"/>
          <w:sz w:val="28"/>
          <w:szCs w:val="28"/>
        </w:rPr>
        <w:t>.</w:t>
      </w:r>
      <w:r w:rsidR="00AC09EE" w:rsidRPr="00DC21C0">
        <w:rPr>
          <w:rFonts w:ascii="Times New Roman" w:hAnsi="Times New Roman" w:cs="Times New Roman"/>
          <w:sz w:val="28"/>
          <w:szCs w:val="28"/>
        </w:rPr>
        <w:t>202</w:t>
      </w:r>
      <w:r w:rsidR="009A7684">
        <w:rPr>
          <w:rFonts w:ascii="Times New Roman" w:hAnsi="Times New Roman" w:cs="Times New Roman"/>
          <w:sz w:val="28"/>
          <w:szCs w:val="28"/>
        </w:rPr>
        <w:t>3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B5" w:rsidRDefault="00467BB5" w:rsidP="00467BB5">
      <w:pPr>
        <w:ind w:firstLine="709"/>
        <w:jc w:val="both"/>
        <w:rPr>
          <w:sz w:val="28"/>
          <w:szCs w:val="28"/>
        </w:rPr>
      </w:pPr>
      <w:r w:rsidRPr="008A557A">
        <w:rPr>
          <w:b/>
          <w:sz w:val="28"/>
          <w:szCs w:val="28"/>
        </w:rPr>
        <w:t>Основание проведения экспертно-аналитического мероприятия:</w:t>
      </w:r>
    </w:p>
    <w:p w:rsidR="00467BB5" w:rsidRDefault="00467BB5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2050">
        <w:rPr>
          <w:sz w:val="28"/>
          <w:szCs w:val="28"/>
        </w:rPr>
        <w:t>ст.265 Бюджетного кодекса Российской Федерации</w:t>
      </w:r>
      <w:r>
        <w:rPr>
          <w:sz w:val="28"/>
          <w:szCs w:val="28"/>
        </w:rPr>
        <w:t>;</w:t>
      </w:r>
    </w:p>
    <w:p w:rsidR="00415793" w:rsidRDefault="00467BB5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2050">
        <w:rPr>
          <w:sz w:val="28"/>
          <w:szCs w:val="28"/>
        </w:rPr>
        <w:t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15793">
        <w:rPr>
          <w:sz w:val="28"/>
          <w:szCs w:val="28"/>
        </w:rPr>
        <w:t>;</w:t>
      </w:r>
    </w:p>
    <w:p w:rsidR="00415793" w:rsidRDefault="00415793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CE2050">
        <w:rPr>
          <w:sz w:val="28"/>
          <w:szCs w:val="28"/>
        </w:rPr>
        <w:t>Соглашение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</w:t>
      </w:r>
      <w:r>
        <w:rPr>
          <w:sz w:val="28"/>
          <w:szCs w:val="28"/>
        </w:rPr>
        <w:t xml:space="preserve"> Степаниковского </w:t>
      </w:r>
      <w:r w:rsidR="00467BB5" w:rsidRPr="00CE2050">
        <w:rPr>
          <w:sz w:val="28"/>
          <w:szCs w:val="28"/>
        </w:rPr>
        <w:t xml:space="preserve">сельского поселения Вяземского района Смоленской области по осуществлению внешнего муниципального финансового контроля от </w:t>
      </w:r>
      <w:r>
        <w:rPr>
          <w:sz w:val="28"/>
          <w:szCs w:val="28"/>
        </w:rPr>
        <w:t>12</w:t>
      </w:r>
      <w:r w:rsidR="00467BB5">
        <w:rPr>
          <w:sz w:val="28"/>
          <w:szCs w:val="28"/>
        </w:rPr>
        <w:t>.</w:t>
      </w:r>
      <w:r w:rsidR="00200138">
        <w:rPr>
          <w:sz w:val="28"/>
          <w:szCs w:val="28"/>
        </w:rPr>
        <w:t>11</w:t>
      </w:r>
      <w:r w:rsidR="00467BB5">
        <w:rPr>
          <w:sz w:val="28"/>
          <w:szCs w:val="28"/>
        </w:rPr>
        <w:t>.2021 №</w:t>
      </w:r>
      <w:r w:rsidR="00200138">
        <w:rPr>
          <w:sz w:val="28"/>
          <w:szCs w:val="28"/>
        </w:rPr>
        <w:t>7</w:t>
      </w:r>
      <w:r>
        <w:rPr>
          <w:sz w:val="28"/>
          <w:szCs w:val="28"/>
        </w:rPr>
        <w:t>;</w:t>
      </w:r>
    </w:p>
    <w:p w:rsidR="00200138" w:rsidRDefault="00415793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AC09EE">
        <w:rPr>
          <w:sz w:val="28"/>
          <w:szCs w:val="28"/>
        </w:rPr>
        <w:t xml:space="preserve">Положение </w:t>
      </w:r>
      <w:r w:rsidR="006D0498">
        <w:rPr>
          <w:sz w:val="28"/>
          <w:szCs w:val="28"/>
        </w:rPr>
        <w:t>о</w:t>
      </w:r>
      <w:r w:rsidR="00467BB5" w:rsidRPr="00AC09EE">
        <w:rPr>
          <w:sz w:val="28"/>
          <w:szCs w:val="28"/>
        </w:rPr>
        <w:t xml:space="preserve"> Контрольно-ревизионной комиссии муниципального образования </w:t>
      </w:r>
      <w:r w:rsidR="00467BB5">
        <w:rPr>
          <w:sz w:val="28"/>
          <w:szCs w:val="28"/>
        </w:rPr>
        <w:t>«</w:t>
      </w:r>
      <w:r w:rsidR="00467BB5" w:rsidRPr="00AC09EE">
        <w:rPr>
          <w:sz w:val="28"/>
          <w:szCs w:val="28"/>
        </w:rPr>
        <w:t>Вяземский район</w:t>
      </w:r>
      <w:r w:rsidR="00467BB5">
        <w:rPr>
          <w:sz w:val="28"/>
          <w:szCs w:val="28"/>
        </w:rPr>
        <w:t>»</w:t>
      </w:r>
      <w:r w:rsidR="00467BB5" w:rsidRPr="00AC09EE">
        <w:rPr>
          <w:sz w:val="28"/>
          <w:szCs w:val="28"/>
        </w:rPr>
        <w:t xml:space="preserve"> Смоленской области, утвержденное решением Вяземского районного Совета депутатов от </w:t>
      </w:r>
      <w:r w:rsidR="00467BB5">
        <w:rPr>
          <w:sz w:val="28"/>
          <w:szCs w:val="28"/>
        </w:rPr>
        <w:t>06.09.2021 №81 (с изменениями)</w:t>
      </w:r>
      <w:r w:rsidR="00200138">
        <w:rPr>
          <w:sz w:val="28"/>
          <w:szCs w:val="28"/>
        </w:rPr>
        <w:t>;</w:t>
      </w:r>
    </w:p>
    <w:p w:rsidR="00467BB5" w:rsidRDefault="00200138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9429BA">
        <w:rPr>
          <w:sz w:val="28"/>
          <w:szCs w:val="28"/>
        </w:rPr>
        <w:t>п</w:t>
      </w:r>
      <w:r w:rsidR="00467BB5">
        <w:rPr>
          <w:sz w:val="28"/>
          <w:szCs w:val="28"/>
        </w:rPr>
        <w:t>.</w:t>
      </w:r>
      <w:r w:rsidR="00467BB5" w:rsidRPr="009429BA">
        <w:rPr>
          <w:sz w:val="28"/>
          <w:szCs w:val="28"/>
        </w:rPr>
        <w:t>2.5.</w:t>
      </w:r>
      <w:r>
        <w:rPr>
          <w:sz w:val="28"/>
          <w:szCs w:val="28"/>
        </w:rPr>
        <w:t>7</w:t>
      </w:r>
      <w:r w:rsidR="00467BB5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467BB5">
        <w:rPr>
          <w:sz w:val="28"/>
          <w:szCs w:val="28"/>
        </w:rPr>
        <w:t xml:space="preserve">на </w:t>
      </w:r>
      <w:r w:rsidR="00467BB5" w:rsidRPr="00525FF2">
        <w:rPr>
          <w:sz w:val="28"/>
          <w:szCs w:val="28"/>
        </w:rPr>
        <w:t>202</w:t>
      </w:r>
      <w:r w:rsidR="009A7684">
        <w:rPr>
          <w:sz w:val="28"/>
          <w:szCs w:val="28"/>
        </w:rPr>
        <w:t>3</w:t>
      </w:r>
      <w:r w:rsidR="00467BB5" w:rsidRPr="00525FF2">
        <w:rPr>
          <w:sz w:val="28"/>
          <w:szCs w:val="28"/>
        </w:rPr>
        <w:t xml:space="preserve"> год, утвержденного приказом от </w:t>
      </w:r>
      <w:r w:rsidR="00467BB5">
        <w:rPr>
          <w:sz w:val="28"/>
          <w:szCs w:val="28"/>
        </w:rPr>
        <w:t>2</w:t>
      </w:r>
      <w:r w:rsidR="009A7684">
        <w:rPr>
          <w:sz w:val="28"/>
          <w:szCs w:val="28"/>
        </w:rPr>
        <w:t>3</w:t>
      </w:r>
      <w:r w:rsidR="00467BB5">
        <w:rPr>
          <w:sz w:val="28"/>
          <w:szCs w:val="28"/>
        </w:rPr>
        <w:t>.12.202</w:t>
      </w:r>
      <w:r w:rsidR="009A7684">
        <w:rPr>
          <w:sz w:val="28"/>
          <w:szCs w:val="28"/>
        </w:rPr>
        <w:t>2</w:t>
      </w:r>
      <w:r w:rsidR="00467BB5">
        <w:rPr>
          <w:sz w:val="28"/>
          <w:szCs w:val="28"/>
        </w:rPr>
        <w:t xml:space="preserve"> №</w:t>
      </w:r>
      <w:r w:rsidR="009A7684">
        <w:rPr>
          <w:sz w:val="28"/>
          <w:szCs w:val="28"/>
        </w:rPr>
        <w:t>59</w:t>
      </w:r>
      <w:r w:rsidR="00467BB5">
        <w:rPr>
          <w:sz w:val="28"/>
          <w:szCs w:val="28"/>
        </w:rPr>
        <w:t>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5C2C10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0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4849D6">
        <w:rPr>
          <w:rFonts w:ascii="Times New Roman" w:hAnsi="Times New Roman"/>
          <w:sz w:val="28"/>
          <w:szCs w:val="28"/>
        </w:rPr>
        <w:t>Степаниковском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4849D6">
        <w:rPr>
          <w:rFonts w:ascii="Times New Roman" w:hAnsi="Times New Roman"/>
          <w:sz w:val="28"/>
          <w:szCs w:val="28"/>
        </w:rPr>
        <w:t>Степаниковского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43B79">
        <w:rPr>
          <w:rFonts w:ascii="Times New Roman" w:hAnsi="Times New Roman"/>
          <w:sz w:val="28"/>
          <w:szCs w:val="28"/>
        </w:rPr>
        <w:t>06.11.2020 №18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D86F5B" w:rsidRDefault="00D86F5B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F0656">
        <w:rPr>
          <w:rFonts w:ascii="Times New Roman" w:hAnsi="Times New Roman" w:cs="Times New Roman"/>
          <w:sz w:val="28"/>
          <w:szCs w:val="28"/>
        </w:rPr>
        <w:t>26</w:t>
      </w:r>
      <w:r w:rsidR="00743B79">
        <w:rPr>
          <w:rFonts w:ascii="Times New Roman" w:hAnsi="Times New Roman" w:cs="Times New Roman"/>
          <w:sz w:val="28"/>
          <w:szCs w:val="28"/>
        </w:rPr>
        <w:t>.12.202</w:t>
      </w:r>
      <w:r w:rsidR="000F0656">
        <w:rPr>
          <w:rFonts w:ascii="Times New Roman" w:hAnsi="Times New Roman" w:cs="Times New Roman"/>
          <w:sz w:val="28"/>
          <w:szCs w:val="28"/>
        </w:rPr>
        <w:t>2</w:t>
      </w:r>
      <w:r w:rsidR="00743B79">
        <w:rPr>
          <w:rFonts w:ascii="Times New Roman" w:hAnsi="Times New Roman" w:cs="Times New Roman"/>
          <w:sz w:val="28"/>
          <w:szCs w:val="28"/>
        </w:rPr>
        <w:t xml:space="preserve"> №</w:t>
      </w:r>
      <w:r w:rsidR="000F0656">
        <w:rPr>
          <w:rFonts w:ascii="Times New Roman" w:hAnsi="Times New Roman" w:cs="Times New Roman"/>
          <w:sz w:val="28"/>
          <w:szCs w:val="28"/>
        </w:rPr>
        <w:t>18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0F0656">
        <w:rPr>
          <w:rFonts w:ascii="Times New Roman" w:hAnsi="Times New Roman" w:cs="Times New Roman"/>
          <w:sz w:val="28"/>
          <w:szCs w:val="28"/>
        </w:rPr>
        <w:t>3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43B79">
        <w:rPr>
          <w:rFonts w:ascii="Times New Roman" w:hAnsi="Times New Roman" w:cs="Times New Roman"/>
          <w:sz w:val="28"/>
          <w:szCs w:val="28"/>
        </w:rPr>
        <w:t xml:space="preserve">на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F0656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0F0656">
        <w:rPr>
          <w:rFonts w:ascii="Times New Roman" w:hAnsi="Times New Roman" w:cs="Times New Roman"/>
          <w:sz w:val="28"/>
          <w:szCs w:val="28"/>
        </w:rPr>
        <w:t>5</w:t>
      </w:r>
      <w:r w:rsidR="00D30148">
        <w:rPr>
          <w:rFonts w:ascii="Times New Roman" w:hAnsi="Times New Roman" w:cs="Times New Roman"/>
          <w:sz w:val="28"/>
          <w:szCs w:val="28"/>
        </w:rPr>
        <w:t xml:space="preserve"> </w:t>
      </w:r>
      <w:r w:rsidR="009936E6">
        <w:rPr>
          <w:rFonts w:ascii="Times New Roman" w:hAnsi="Times New Roman" w:cs="Times New Roman"/>
          <w:sz w:val="28"/>
          <w:szCs w:val="28"/>
        </w:rPr>
        <w:t>годов»</w:t>
      </w:r>
      <w:r w:rsidR="00D86F5B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EE04B7">
        <w:rPr>
          <w:rFonts w:ascii="Times New Roman" w:hAnsi="Times New Roman" w:cs="Times New Roman"/>
          <w:sz w:val="28"/>
          <w:szCs w:val="28"/>
        </w:rPr>
        <w:t xml:space="preserve"> (далее решение от 26.12.2022 №18)</w:t>
      </w:r>
      <w:r w:rsidR="009936E6">
        <w:rPr>
          <w:rFonts w:ascii="Times New Roman" w:hAnsi="Times New Roman" w:cs="Times New Roman"/>
          <w:sz w:val="28"/>
          <w:szCs w:val="28"/>
        </w:rPr>
        <w:t>.</w:t>
      </w:r>
    </w:p>
    <w:p w:rsidR="00D30148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</w:t>
      </w:r>
      <w:r w:rsidR="000F0656">
        <w:rPr>
          <w:rFonts w:ascii="Times New Roman" w:hAnsi="Times New Roman" w:cs="Times New Roman"/>
          <w:sz w:val="28"/>
          <w:szCs w:val="28"/>
        </w:rPr>
        <w:t>с приложениями №1</w:t>
      </w:r>
      <w:r w:rsidR="00CE4005">
        <w:rPr>
          <w:rFonts w:ascii="Times New Roman" w:hAnsi="Times New Roman" w:cs="Times New Roman"/>
          <w:sz w:val="28"/>
          <w:szCs w:val="28"/>
        </w:rPr>
        <w:t>,</w:t>
      </w:r>
      <w:r w:rsidR="00D86F5B">
        <w:rPr>
          <w:rFonts w:ascii="Times New Roman" w:hAnsi="Times New Roman" w:cs="Times New Roman"/>
          <w:sz w:val="28"/>
          <w:szCs w:val="28"/>
        </w:rPr>
        <w:t>2,</w:t>
      </w:r>
      <w:r w:rsidR="00D30148">
        <w:rPr>
          <w:rFonts w:ascii="Times New Roman" w:hAnsi="Times New Roman" w:cs="Times New Roman"/>
          <w:sz w:val="28"/>
          <w:szCs w:val="28"/>
        </w:rPr>
        <w:t>3,</w:t>
      </w:r>
      <w:r w:rsidR="000F0656">
        <w:rPr>
          <w:rFonts w:ascii="Times New Roman" w:hAnsi="Times New Roman" w:cs="Times New Roman"/>
          <w:sz w:val="28"/>
          <w:szCs w:val="28"/>
        </w:rPr>
        <w:t>5,</w:t>
      </w:r>
      <w:r w:rsidR="00D86F5B">
        <w:rPr>
          <w:rFonts w:ascii="Times New Roman" w:hAnsi="Times New Roman" w:cs="Times New Roman"/>
          <w:sz w:val="28"/>
          <w:szCs w:val="28"/>
        </w:rPr>
        <w:t>6,</w:t>
      </w:r>
      <w:r w:rsidR="000F0656">
        <w:rPr>
          <w:rFonts w:ascii="Times New Roman" w:hAnsi="Times New Roman" w:cs="Times New Roman"/>
          <w:sz w:val="28"/>
          <w:szCs w:val="28"/>
        </w:rPr>
        <w:t>7,</w:t>
      </w:r>
      <w:r w:rsidR="00D86F5B">
        <w:rPr>
          <w:rFonts w:ascii="Times New Roman" w:hAnsi="Times New Roman" w:cs="Times New Roman"/>
          <w:sz w:val="28"/>
          <w:szCs w:val="28"/>
        </w:rPr>
        <w:t>8,</w:t>
      </w:r>
      <w:r w:rsidR="000F0656">
        <w:rPr>
          <w:rFonts w:ascii="Times New Roman" w:hAnsi="Times New Roman" w:cs="Times New Roman"/>
          <w:sz w:val="28"/>
          <w:szCs w:val="28"/>
        </w:rPr>
        <w:t>9,</w:t>
      </w:r>
      <w:r w:rsidR="00D86F5B">
        <w:rPr>
          <w:rFonts w:ascii="Times New Roman" w:hAnsi="Times New Roman" w:cs="Times New Roman"/>
          <w:sz w:val="28"/>
          <w:szCs w:val="28"/>
        </w:rPr>
        <w:t>10,</w:t>
      </w:r>
      <w:r w:rsidR="000F0656">
        <w:rPr>
          <w:rFonts w:ascii="Times New Roman" w:hAnsi="Times New Roman" w:cs="Times New Roman"/>
          <w:sz w:val="28"/>
          <w:szCs w:val="28"/>
        </w:rPr>
        <w:t>11,</w:t>
      </w:r>
      <w:r w:rsidR="00D86F5B">
        <w:rPr>
          <w:rFonts w:ascii="Times New Roman" w:hAnsi="Times New Roman" w:cs="Times New Roman"/>
          <w:sz w:val="28"/>
          <w:szCs w:val="28"/>
        </w:rPr>
        <w:t>12,</w:t>
      </w:r>
      <w:r w:rsidR="000F0656">
        <w:rPr>
          <w:rFonts w:ascii="Times New Roman" w:hAnsi="Times New Roman" w:cs="Times New Roman"/>
          <w:sz w:val="28"/>
          <w:szCs w:val="28"/>
        </w:rPr>
        <w:t>13</w:t>
      </w:r>
      <w:r w:rsidR="00D86F5B">
        <w:rPr>
          <w:rFonts w:ascii="Times New Roman" w:hAnsi="Times New Roman" w:cs="Times New Roman"/>
          <w:sz w:val="28"/>
          <w:szCs w:val="28"/>
        </w:rPr>
        <w:t>,14</w:t>
      </w:r>
      <w:r w:rsidR="00D30148">
        <w:rPr>
          <w:rFonts w:ascii="Times New Roman" w:hAnsi="Times New Roman" w:cs="Times New Roman"/>
          <w:sz w:val="28"/>
          <w:szCs w:val="28"/>
        </w:rPr>
        <w:t xml:space="preserve"> и Пояснительной запиской к нему </w:t>
      </w:r>
      <w:r w:rsidRPr="009F6238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(</w:t>
      </w:r>
      <w:proofErr w:type="spellStart"/>
      <w:r w:rsidRPr="009F6238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9F6238">
        <w:rPr>
          <w:rFonts w:ascii="Times New Roman" w:hAnsi="Times New Roman" w:cs="Times New Roman"/>
          <w:sz w:val="28"/>
          <w:szCs w:val="28"/>
        </w:rPr>
        <w:t xml:space="preserve">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D86F5B">
        <w:rPr>
          <w:rFonts w:ascii="Times New Roman" w:hAnsi="Times New Roman" w:cs="Times New Roman"/>
          <w:sz w:val="28"/>
          <w:szCs w:val="28"/>
        </w:rPr>
        <w:t>2</w:t>
      </w:r>
      <w:r w:rsidR="009572C5">
        <w:rPr>
          <w:rFonts w:ascii="Times New Roman" w:hAnsi="Times New Roman" w:cs="Times New Roman"/>
          <w:sz w:val="28"/>
          <w:szCs w:val="28"/>
        </w:rPr>
        <w:t>5</w:t>
      </w:r>
      <w:r w:rsidR="001D34AF">
        <w:rPr>
          <w:rFonts w:ascii="Times New Roman" w:hAnsi="Times New Roman" w:cs="Times New Roman"/>
          <w:sz w:val="28"/>
          <w:szCs w:val="28"/>
        </w:rPr>
        <w:t>.</w:t>
      </w:r>
      <w:r w:rsidR="000F0656">
        <w:rPr>
          <w:rFonts w:ascii="Times New Roman" w:hAnsi="Times New Roman" w:cs="Times New Roman"/>
          <w:sz w:val="28"/>
          <w:szCs w:val="28"/>
        </w:rPr>
        <w:t>0</w:t>
      </w:r>
      <w:r w:rsidR="009572C5">
        <w:rPr>
          <w:rFonts w:ascii="Times New Roman" w:hAnsi="Times New Roman" w:cs="Times New Roman"/>
          <w:sz w:val="28"/>
          <w:szCs w:val="28"/>
        </w:rPr>
        <w:t>9</w:t>
      </w:r>
      <w:r w:rsidR="001D34AF">
        <w:rPr>
          <w:rFonts w:ascii="Times New Roman" w:hAnsi="Times New Roman" w:cs="Times New Roman"/>
          <w:sz w:val="28"/>
          <w:szCs w:val="28"/>
        </w:rPr>
        <w:t>.202</w:t>
      </w:r>
      <w:r w:rsidR="000F0656">
        <w:rPr>
          <w:rFonts w:ascii="Times New Roman" w:hAnsi="Times New Roman" w:cs="Times New Roman"/>
          <w:sz w:val="28"/>
          <w:szCs w:val="28"/>
        </w:rPr>
        <w:t>3</w:t>
      </w:r>
      <w:r w:rsidR="001D34AF">
        <w:rPr>
          <w:rFonts w:ascii="Times New Roman" w:hAnsi="Times New Roman" w:cs="Times New Roman"/>
          <w:sz w:val="28"/>
          <w:szCs w:val="28"/>
        </w:rPr>
        <w:t xml:space="preserve"> №</w:t>
      </w:r>
      <w:r w:rsidR="00D86F5B">
        <w:rPr>
          <w:rFonts w:ascii="Times New Roman" w:hAnsi="Times New Roman" w:cs="Times New Roman"/>
          <w:sz w:val="28"/>
          <w:szCs w:val="28"/>
        </w:rPr>
        <w:t>1</w:t>
      </w:r>
      <w:r w:rsidR="009572C5">
        <w:rPr>
          <w:rFonts w:ascii="Times New Roman" w:hAnsi="Times New Roman" w:cs="Times New Roman"/>
          <w:sz w:val="28"/>
          <w:szCs w:val="28"/>
        </w:rPr>
        <w:t>6</w:t>
      </w:r>
      <w:r w:rsidR="00D86F5B">
        <w:rPr>
          <w:rFonts w:ascii="Times New Roman" w:hAnsi="Times New Roman" w:cs="Times New Roman"/>
          <w:sz w:val="28"/>
          <w:szCs w:val="28"/>
        </w:rPr>
        <w:t>0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</w:t>
      </w:r>
      <w:r w:rsidR="00D30148">
        <w:rPr>
          <w:rFonts w:ascii="Times New Roman" w:hAnsi="Times New Roman" w:cs="Times New Roman"/>
          <w:sz w:val="28"/>
          <w:szCs w:val="28"/>
        </w:rPr>
        <w:t>.</w:t>
      </w:r>
    </w:p>
    <w:p w:rsidR="00D30148" w:rsidRPr="008D5CE5" w:rsidRDefault="00D30148" w:rsidP="008D5CE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E5">
        <w:rPr>
          <w:rFonts w:ascii="Times New Roman" w:hAnsi="Times New Roman" w:cs="Times New Roman"/>
          <w:sz w:val="28"/>
          <w:szCs w:val="28"/>
        </w:rPr>
        <w:t xml:space="preserve">Представленным проектом решения предлагается изменить основные характеристики бюджета 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D5CE5">
        <w:rPr>
          <w:rFonts w:ascii="Times New Roman" w:hAnsi="Times New Roman" w:cs="Times New Roman"/>
          <w:sz w:val="28"/>
          <w:szCs w:val="28"/>
        </w:rPr>
        <w:t>на 202</w:t>
      </w:r>
      <w:r w:rsidR="000F0656">
        <w:rPr>
          <w:rFonts w:ascii="Times New Roman" w:hAnsi="Times New Roman" w:cs="Times New Roman"/>
          <w:sz w:val="28"/>
          <w:szCs w:val="28"/>
        </w:rPr>
        <w:t>3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 </w:t>
      </w:r>
      <w:r w:rsidRPr="008D5CE5">
        <w:rPr>
          <w:rFonts w:ascii="Times New Roman" w:hAnsi="Times New Roman" w:cs="Times New Roman"/>
          <w:sz w:val="28"/>
          <w:szCs w:val="28"/>
        </w:rPr>
        <w:t>год</w:t>
      </w:r>
      <w:r w:rsidR="00D86F5B">
        <w:rPr>
          <w:rFonts w:ascii="Times New Roman" w:hAnsi="Times New Roman" w:cs="Times New Roman"/>
          <w:sz w:val="28"/>
          <w:szCs w:val="28"/>
        </w:rPr>
        <w:t xml:space="preserve"> и плановый период 2024 года</w:t>
      </w:r>
      <w:r w:rsidRPr="008D5CE5">
        <w:rPr>
          <w:rFonts w:ascii="Times New Roman" w:hAnsi="Times New Roman" w:cs="Times New Roman"/>
          <w:sz w:val="28"/>
          <w:szCs w:val="28"/>
        </w:rPr>
        <w:t xml:space="preserve">, внести изменения в текстовую часть и 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в </w:t>
      </w:r>
      <w:r w:rsidRPr="008D5CE5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D86F5B">
        <w:rPr>
          <w:rFonts w:ascii="Times New Roman" w:hAnsi="Times New Roman" w:cs="Times New Roman"/>
          <w:sz w:val="28"/>
          <w:szCs w:val="28"/>
        </w:rPr>
        <w:t>№1,2,3,5,6,7,8,9,10,11,12,13,14</w:t>
      </w:r>
      <w:r w:rsidRPr="008D5CE5">
        <w:rPr>
          <w:rFonts w:ascii="Times New Roman" w:hAnsi="Times New Roman" w:cs="Times New Roman"/>
          <w:sz w:val="28"/>
          <w:szCs w:val="28"/>
        </w:rPr>
        <w:t xml:space="preserve"> к </w:t>
      </w:r>
      <w:r w:rsidR="008D5CE5" w:rsidRPr="008D5CE5">
        <w:rPr>
          <w:rFonts w:ascii="Times New Roman" w:hAnsi="Times New Roman" w:cs="Times New Roman"/>
          <w:sz w:val="28"/>
          <w:szCs w:val="28"/>
        </w:rPr>
        <w:t>р</w:t>
      </w:r>
      <w:r w:rsidRPr="008D5CE5">
        <w:rPr>
          <w:rFonts w:ascii="Times New Roman" w:hAnsi="Times New Roman" w:cs="Times New Roman"/>
          <w:sz w:val="28"/>
          <w:szCs w:val="28"/>
        </w:rPr>
        <w:t xml:space="preserve">ешению о бюджете, </w:t>
      </w:r>
      <w:r w:rsidR="008D5CE5" w:rsidRPr="008D5CE5">
        <w:rPr>
          <w:rFonts w:ascii="Times New Roman" w:hAnsi="Times New Roman" w:cs="Times New Roman"/>
          <w:sz w:val="28"/>
          <w:szCs w:val="28"/>
        </w:rPr>
        <w:t>изложив</w:t>
      </w:r>
      <w:r w:rsidRPr="008D5CE5">
        <w:rPr>
          <w:rFonts w:ascii="Times New Roman" w:hAnsi="Times New Roman" w:cs="Times New Roman"/>
          <w:sz w:val="28"/>
          <w:szCs w:val="28"/>
        </w:rPr>
        <w:t xml:space="preserve"> их в новой редакции.</w:t>
      </w:r>
      <w:r w:rsidR="00D86F5B">
        <w:rPr>
          <w:rFonts w:ascii="Times New Roman" w:hAnsi="Times New Roman" w:cs="Times New Roman"/>
          <w:sz w:val="28"/>
          <w:szCs w:val="28"/>
        </w:rPr>
        <w:t xml:space="preserve"> Плановый период 2025 год – без изменений.</w:t>
      </w:r>
    </w:p>
    <w:p w:rsidR="00585287" w:rsidRDefault="009936E6" w:rsidP="000846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F73CA">
        <w:rPr>
          <w:rFonts w:ascii="Times New Roman" w:hAnsi="Times New Roman" w:cs="Times New Roman"/>
          <w:sz w:val="28"/>
          <w:szCs w:val="28"/>
        </w:rPr>
        <w:t>26</w:t>
      </w:r>
      <w:r w:rsidR="00743B79">
        <w:rPr>
          <w:rFonts w:ascii="Times New Roman" w:hAnsi="Times New Roman" w:cs="Times New Roman"/>
          <w:sz w:val="28"/>
          <w:szCs w:val="28"/>
        </w:rPr>
        <w:t>.12.202</w:t>
      </w:r>
      <w:r w:rsidR="000F73CA">
        <w:rPr>
          <w:rFonts w:ascii="Times New Roman" w:hAnsi="Times New Roman" w:cs="Times New Roman"/>
          <w:sz w:val="28"/>
          <w:szCs w:val="28"/>
        </w:rPr>
        <w:t>2</w:t>
      </w:r>
      <w:r w:rsidR="00743B79">
        <w:rPr>
          <w:rFonts w:ascii="Times New Roman" w:hAnsi="Times New Roman" w:cs="Times New Roman"/>
          <w:sz w:val="28"/>
          <w:szCs w:val="28"/>
        </w:rPr>
        <w:t xml:space="preserve"> №</w:t>
      </w:r>
      <w:r w:rsidR="000F73CA">
        <w:rPr>
          <w:rFonts w:ascii="Times New Roman" w:hAnsi="Times New Roman" w:cs="Times New Roman"/>
          <w:sz w:val="28"/>
          <w:szCs w:val="28"/>
        </w:rPr>
        <w:t>18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0F73CA">
        <w:rPr>
          <w:rFonts w:ascii="Times New Roman" w:hAnsi="Times New Roman" w:cs="Times New Roman"/>
          <w:sz w:val="28"/>
          <w:szCs w:val="28"/>
        </w:rPr>
        <w:t>3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743B79">
        <w:rPr>
          <w:rFonts w:ascii="Times New Roman" w:hAnsi="Times New Roman" w:cs="Times New Roman"/>
          <w:sz w:val="28"/>
          <w:szCs w:val="28"/>
        </w:rPr>
        <w:t xml:space="preserve"> на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F73CA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0F73CA">
        <w:rPr>
          <w:rFonts w:ascii="Times New Roman" w:hAnsi="Times New Roman" w:cs="Times New Roman"/>
          <w:sz w:val="28"/>
          <w:szCs w:val="28"/>
        </w:rPr>
        <w:t>5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CE4005">
        <w:rPr>
          <w:rFonts w:ascii="Times New Roman" w:hAnsi="Times New Roman" w:cs="Times New Roman"/>
          <w:sz w:val="28"/>
          <w:szCs w:val="28"/>
        </w:rPr>
        <w:t>инспектором</w:t>
      </w:r>
      <w:r w:rsidR="00D86F5B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</w:t>
      </w:r>
      <w:r w:rsidR="00492DD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585287">
        <w:rPr>
          <w:rFonts w:ascii="Times New Roman" w:hAnsi="Times New Roman" w:cs="Times New Roman"/>
          <w:sz w:val="28"/>
          <w:szCs w:val="28"/>
        </w:rPr>
        <w:t xml:space="preserve"> </w:t>
      </w:r>
      <w:r w:rsidR="00D86F5B">
        <w:rPr>
          <w:rFonts w:ascii="Times New Roman" w:hAnsi="Times New Roman" w:cs="Times New Roman"/>
          <w:sz w:val="28"/>
          <w:szCs w:val="28"/>
        </w:rPr>
        <w:t>Денисовым М.М.</w:t>
      </w:r>
      <w:r w:rsidR="0058528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C2C10" w:rsidRDefault="005C2C10" w:rsidP="000846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195" w:rsidRDefault="00194195" w:rsidP="000846AA">
      <w:pPr>
        <w:pStyle w:val="a3"/>
        <w:tabs>
          <w:tab w:val="left" w:pos="0"/>
        </w:tabs>
        <w:ind w:firstLine="709"/>
        <w:jc w:val="both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4849D6">
        <w:rPr>
          <w:rStyle w:val="ad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0F73CA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0F73CA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0F73CA">
        <w:rPr>
          <w:rStyle w:val="ad"/>
          <w:rFonts w:ascii="Times New Roman" w:hAnsi="Times New Roman" w:cs="Times New Roman"/>
          <w:color w:val="222222"/>
          <w:sz w:val="28"/>
          <w:szCs w:val="28"/>
        </w:rPr>
        <w:t>5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C034D7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bookmarkStart w:id="2" w:name="_Hlk74666735"/>
      <w:r w:rsidR="00C034D7"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собственным доходам и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0F73CA">
        <w:rPr>
          <w:sz w:val="28"/>
          <w:szCs w:val="28"/>
        </w:rPr>
        <w:t>3</w:t>
      </w:r>
      <w:r w:rsidR="00194195">
        <w:rPr>
          <w:sz w:val="28"/>
          <w:szCs w:val="28"/>
        </w:rPr>
        <w:t xml:space="preserve"> год</w:t>
      </w:r>
      <w:r w:rsidR="00D86F5B">
        <w:rPr>
          <w:sz w:val="28"/>
          <w:szCs w:val="28"/>
        </w:rPr>
        <w:t xml:space="preserve"> и плановый период 2024 года</w:t>
      </w:r>
      <w:r w:rsidR="00194195">
        <w:rPr>
          <w:sz w:val="28"/>
          <w:szCs w:val="28"/>
        </w:rPr>
        <w:t>.</w:t>
      </w:r>
      <w:r w:rsidR="00C034D7">
        <w:rPr>
          <w:sz w:val="28"/>
          <w:szCs w:val="28"/>
        </w:rPr>
        <w:t xml:space="preserve"> </w:t>
      </w:r>
      <w:bookmarkEnd w:id="2"/>
      <w:r w:rsidR="00B04AAF" w:rsidRPr="00A708FF">
        <w:rPr>
          <w:sz w:val="28"/>
          <w:szCs w:val="28"/>
        </w:rPr>
        <w:t xml:space="preserve">Предлагаемые поправки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D86F5B" w:rsidRDefault="00D86F5B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86F5B" w:rsidRDefault="00D86F5B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4AAF" w:rsidRDefault="003A37C5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04AAF"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9358" w:type="dxa"/>
        <w:tblLook w:val="04A0" w:firstRow="1" w:lastRow="0" w:firstColumn="1" w:lastColumn="0" w:noHBand="0" w:noVBand="1"/>
      </w:tblPr>
      <w:tblGrid>
        <w:gridCol w:w="637"/>
        <w:gridCol w:w="4461"/>
        <w:gridCol w:w="1357"/>
        <w:gridCol w:w="1338"/>
        <w:gridCol w:w="1565"/>
      </w:tblGrid>
      <w:tr w:rsidR="00153802" w:rsidRPr="00153802" w:rsidTr="00347AB7">
        <w:trPr>
          <w:trHeight w:val="12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№ пункта решения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Наименование характеристик бюджета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7AB7" w:rsidRDefault="00153802" w:rsidP="000F73CA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 xml:space="preserve">решение о бюджете от </w:t>
            </w:r>
            <w:r w:rsidR="000F73CA">
              <w:rPr>
                <w:b/>
                <w:bCs/>
              </w:rPr>
              <w:t>26</w:t>
            </w:r>
            <w:r w:rsidRPr="00153802">
              <w:rPr>
                <w:b/>
                <w:bCs/>
              </w:rPr>
              <w:t>.12.202</w:t>
            </w:r>
            <w:r w:rsidR="000F73CA">
              <w:rPr>
                <w:b/>
                <w:bCs/>
              </w:rPr>
              <w:t>2</w:t>
            </w:r>
            <w:r w:rsidRPr="00153802">
              <w:rPr>
                <w:b/>
                <w:bCs/>
              </w:rPr>
              <w:t xml:space="preserve"> №</w:t>
            </w:r>
            <w:r w:rsidR="000F73CA">
              <w:rPr>
                <w:b/>
                <w:bCs/>
              </w:rPr>
              <w:t>18</w:t>
            </w:r>
            <w:r w:rsidR="00B11970">
              <w:rPr>
                <w:b/>
                <w:bCs/>
              </w:rPr>
              <w:t xml:space="preserve"> </w:t>
            </w:r>
          </w:p>
          <w:p w:rsidR="00153802" w:rsidRPr="00153802" w:rsidRDefault="00B11970" w:rsidP="000F73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347AB7">
              <w:rPr>
                <w:b/>
                <w:bCs/>
              </w:rPr>
              <w:t>с измен.</w:t>
            </w:r>
            <w:r>
              <w:rPr>
                <w:b/>
                <w:bCs/>
              </w:rPr>
              <w:t>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проект решения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Отклонения (+,-)</w:t>
            </w:r>
          </w:p>
        </w:tc>
      </w:tr>
      <w:tr w:rsidR="00153802" w:rsidRPr="00153802" w:rsidTr="00347AB7">
        <w:trPr>
          <w:trHeight w:val="3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02" w:rsidRPr="00153802" w:rsidRDefault="00153802" w:rsidP="00153802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1.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 </w:t>
            </w:r>
          </w:p>
        </w:tc>
      </w:tr>
      <w:tr w:rsidR="005E238E" w:rsidRPr="00153802" w:rsidTr="00347AB7">
        <w:trPr>
          <w:trHeight w:val="312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153802" w:rsidRDefault="005E238E" w:rsidP="005E238E">
            <w:pPr>
              <w:jc w:val="center"/>
            </w:pPr>
            <w:r w:rsidRPr="00153802">
              <w:t>1)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153802" w:rsidRDefault="005E238E" w:rsidP="005E238E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Доходы на 202</w:t>
            </w:r>
            <w:r>
              <w:rPr>
                <w:b/>
                <w:bCs/>
              </w:rPr>
              <w:t>3</w:t>
            </w:r>
            <w:r w:rsidRPr="00153802">
              <w:rPr>
                <w:b/>
                <w:bCs/>
              </w:rPr>
              <w:t xml:space="preserve"> год, в том числе: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AA5963" w:rsidRDefault="005E238E" w:rsidP="005E238E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27404,6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AA5963" w:rsidRDefault="005E238E" w:rsidP="005E238E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27602,1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B11970" w:rsidRDefault="005E238E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+197,5</w:t>
            </w:r>
          </w:p>
        </w:tc>
      </w:tr>
      <w:tr w:rsidR="005E238E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38E" w:rsidRPr="00153802" w:rsidRDefault="005E238E" w:rsidP="005E238E"/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38E" w:rsidRPr="00153802" w:rsidRDefault="005E238E" w:rsidP="005E238E">
            <w:r w:rsidRPr="00153802">
              <w:t xml:space="preserve">безвозмездные поступления, из которых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>
              <w:t>18141,2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>
              <w:t>18150,7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>
              <w:t>+9,5</w:t>
            </w:r>
          </w:p>
        </w:tc>
      </w:tr>
      <w:tr w:rsidR="005E238E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38E" w:rsidRPr="00153802" w:rsidRDefault="005E238E" w:rsidP="005E238E"/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38E" w:rsidRPr="00153802" w:rsidRDefault="005E238E" w:rsidP="005E238E">
            <w:r w:rsidRPr="00153802">
              <w:t>получаемые межбюджетные трансферты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>
              <w:t>18141,2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>
              <w:t>18150,7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>
              <w:t>+9,5</w:t>
            </w:r>
          </w:p>
        </w:tc>
      </w:tr>
      <w:tr w:rsidR="005E238E" w:rsidRPr="00153802" w:rsidTr="00347AB7">
        <w:trPr>
          <w:trHeight w:val="312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153802" w:rsidRDefault="005E238E" w:rsidP="005E238E">
            <w:pPr>
              <w:jc w:val="center"/>
            </w:pPr>
            <w:r w:rsidRPr="00153802">
              <w:t>2)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153802" w:rsidRDefault="005E238E" w:rsidP="005E238E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Расходы на 202</w:t>
            </w:r>
            <w:r>
              <w:rPr>
                <w:b/>
                <w:bCs/>
              </w:rPr>
              <w:t>3</w:t>
            </w:r>
            <w:r w:rsidRPr="00153802">
              <w:rPr>
                <w:b/>
                <w:bCs/>
              </w:rPr>
              <w:t xml:space="preserve"> год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28680,8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28878,3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+197,5</w:t>
            </w:r>
          </w:p>
        </w:tc>
      </w:tr>
      <w:tr w:rsidR="005E238E" w:rsidRPr="00153802" w:rsidTr="00347AB7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153802" w:rsidRDefault="005E238E" w:rsidP="005E238E">
            <w:pPr>
              <w:jc w:val="center"/>
            </w:pPr>
            <w:r w:rsidRPr="00153802">
              <w:t>3)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38E" w:rsidRPr="00153802" w:rsidRDefault="005E238E" w:rsidP="005E238E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Дефицит (профицит) на 202</w:t>
            </w:r>
            <w:r>
              <w:rPr>
                <w:b/>
                <w:bCs/>
              </w:rPr>
              <w:t>3</w:t>
            </w:r>
            <w:r w:rsidRPr="00153802">
              <w:rPr>
                <w:b/>
                <w:bCs/>
              </w:rPr>
              <w:t xml:space="preserve"> год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-1276,2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AA5963" w:rsidRDefault="005E238E" w:rsidP="005E238E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-1276,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38E" w:rsidRPr="00AA5963" w:rsidRDefault="005E238E" w:rsidP="005E238E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0,0</w:t>
            </w:r>
          </w:p>
        </w:tc>
      </w:tr>
      <w:tr w:rsidR="00961E79" w:rsidRPr="00153802" w:rsidTr="00347AB7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E79" w:rsidRPr="00961E79" w:rsidRDefault="00961E79" w:rsidP="005E238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E79" w:rsidRPr="00961E79" w:rsidRDefault="00961E79" w:rsidP="005E238E">
            <w:pPr>
              <w:rPr>
                <w:bCs/>
              </w:rPr>
            </w:pPr>
            <w:r w:rsidRPr="00961E79">
              <w:rPr>
                <w:bCs/>
              </w:rPr>
              <w:t>Межбюджетные трансферты, предоставляемые из бюджета сельского</w:t>
            </w:r>
            <w:r>
              <w:rPr>
                <w:bCs/>
              </w:rPr>
              <w:t xml:space="preserve"> поселения в бюджет муниципального образования «Вяземский район» Смоленской области в 2023 году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E79" w:rsidRDefault="00961E79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E79" w:rsidRDefault="00961E79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E79" w:rsidRDefault="00961E79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+0,7</w:t>
            </w:r>
          </w:p>
        </w:tc>
      </w:tr>
      <w:tr w:rsidR="005E238E" w:rsidRPr="00153802" w:rsidTr="00347AB7">
        <w:trPr>
          <w:trHeight w:val="4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38E" w:rsidRDefault="005E238E" w:rsidP="005E238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5E238E" w:rsidRDefault="005E238E" w:rsidP="005E238E">
            <w:pPr>
              <w:jc w:val="center"/>
            </w:pPr>
            <w:r>
              <w:t>1)</w:t>
            </w:r>
          </w:p>
          <w:p w:rsidR="005E238E" w:rsidRDefault="005E238E" w:rsidP="005E238E">
            <w:pPr>
              <w:jc w:val="center"/>
            </w:pPr>
          </w:p>
          <w:p w:rsidR="005E238E" w:rsidRDefault="005E238E" w:rsidP="005E238E">
            <w:pPr>
              <w:jc w:val="center"/>
            </w:pPr>
          </w:p>
          <w:p w:rsidR="005E238E" w:rsidRDefault="005E238E" w:rsidP="005E238E">
            <w:pPr>
              <w:jc w:val="center"/>
            </w:pPr>
          </w:p>
          <w:p w:rsidR="005E238E" w:rsidRDefault="005E238E" w:rsidP="005E238E">
            <w:pPr>
              <w:jc w:val="center"/>
            </w:pPr>
          </w:p>
          <w:p w:rsidR="005E238E" w:rsidRDefault="005E238E" w:rsidP="005E238E">
            <w:pPr>
              <w:jc w:val="center"/>
            </w:pPr>
          </w:p>
          <w:p w:rsidR="005E238E" w:rsidRDefault="005E238E" w:rsidP="005E238E">
            <w:pPr>
              <w:jc w:val="center"/>
            </w:pPr>
          </w:p>
          <w:p w:rsidR="005E238E" w:rsidRDefault="005E238E" w:rsidP="005E238E">
            <w:pPr>
              <w:jc w:val="center"/>
            </w:pPr>
            <w:r>
              <w:t>2)</w:t>
            </w:r>
          </w:p>
          <w:p w:rsidR="005E238E" w:rsidRDefault="005E238E" w:rsidP="005E238E">
            <w:pPr>
              <w:jc w:val="center"/>
            </w:pPr>
          </w:p>
          <w:p w:rsidR="005E238E" w:rsidRDefault="005E238E" w:rsidP="005E238E">
            <w:pPr>
              <w:jc w:val="center"/>
            </w:pPr>
          </w:p>
          <w:p w:rsidR="005E238E" w:rsidRDefault="005E238E" w:rsidP="005E238E">
            <w:pPr>
              <w:jc w:val="center"/>
            </w:pPr>
          </w:p>
          <w:p w:rsidR="005E238E" w:rsidRDefault="005E238E" w:rsidP="005E238E">
            <w:pPr>
              <w:jc w:val="center"/>
            </w:pPr>
          </w:p>
          <w:p w:rsidR="005E238E" w:rsidRDefault="005E238E" w:rsidP="005E238E">
            <w:pPr>
              <w:jc w:val="center"/>
            </w:pPr>
            <w:r>
              <w:t>3)</w:t>
            </w:r>
          </w:p>
          <w:p w:rsidR="005E238E" w:rsidRPr="00347AB7" w:rsidRDefault="005E238E" w:rsidP="005E238E">
            <w:pPr>
              <w:jc w:val="center"/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38E" w:rsidRDefault="005E238E" w:rsidP="005E238E">
            <w:pPr>
              <w:rPr>
                <w:b/>
                <w:bCs/>
              </w:rPr>
            </w:pPr>
          </w:p>
          <w:p w:rsidR="005E238E" w:rsidRDefault="005E238E" w:rsidP="005E238E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на 2024 год, в том числе:</w:t>
            </w:r>
          </w:p>
          <w:p w:rsidR="005E238E" w:rsidRDefault="005E238E" w:rsidP="005E238E">
            <w:pPr>
              <w:rPr>
                <w:bCs/>
              </w:rPr>
            </w:pPr>
            <w:r>
              <w:rPr>
                <w:bCs/>
              </w:rPr>
              <w:t>Безвозмездные поступления, из которых</w:t>
            </w:r>
          </w:p>
          <w:p w:rsidR="005E238E" w:rsidRDefault="005E238E" w:rsidP="005E238E">
            <w:pPr>
              <w:rPr>
                <w:bCs/>
              </w:rPr>
            </w:pPr>
            <w:r>
              <w:rPr>
                <w:bCs/>
              </w:rPr>
              <w:t>получаемые межбюджетные трансферты</w:t>
            </w:r>
          </w:p>
          <w:p w:rsidR="005E238E" w:rsidRDefault="005E238E" w:rsidP="005E238E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на 2025 год, в том числе:</w:t>
            </w:r>
          </w:p>
          <w:p w:rsidR="005E238E" w:rsidRDefault="005E238E" w:rsidP="005E238E">
            <w:pPr>
              <w:rPr>
                <w:bCs/>
              </w:rPr>
            </w:pPr>
            <w:r>
              <w:rPr>
                <w:bCs/>
              </w:rPr>
              <w:t>Безвозмездные поступления, из которых</w:t>
            </w:r>
          </w:p>
          <w:p w:rsidR="005E238E" w:rsidRDefault="005E238E" w:rsidP="005E238E">
            <w:pPr>
              <w:rPr>
                <w:bCs/>
              </w:rPr>
            </w:pPr>
            <w:r>
              <w:rPr>
                <w:bCs/>
              </w:rPr>
              <w:t>получаемые межбюджетные трансферты</w:t>
            </w:r>
          </w:p>
          <w:p w:rsidR="005E238E" w:rsidRDefault="005E238E" w:rsidP="005E238E">
            <w:pPr>
              <w:rPr>
                <w:bCs/>
              </w:rPr>
            </w:pPr>
          </w:p>
          <w:p w:rsidR="005E238E" w:rsidRDefault="005E238E" w:rsidP="005E238E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на 2024 год, в том числе</w:t>
            </w:r>
          </w:p>
          <w:p w:rsidR="005E238E" w:rsidRDefault="005E238E" w:rsidP="005E238E">
            <w:pPr>
              <w:rPr>
                <w:bCs/>
              </w:rPr>
            </w:pPr>
            <w:r>
              <w:rPr>
                <w:bCs/>
              </w:rPr>
              <w:t>Условно утвержденные расходы</w:t>
            </w:r>
          </w:p>
          <w:p w:rsidR="005E238E" w:rsidRDefault="005E238E" w:rsidP="005E238E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на 2025 год, в том числе</w:t>
            </w:r>
          </w:p>
          <w:p w:rsidR="005E238E" w:rsidRDefault="005E238E" w:rsidP="005E238E">
            <w:pPr>
              <w:rPr>
                <w:bCs/>
              </w:rPr>
            </w:pPr>
            <w:r>
              <w:rPr>
                <w:bCs/>
              </w:rPr>
              <w:t>Условно утвержденные расходы</w:t>
            </w:r>
          </w:p>
          <w:p w:rsidR="005E238E" w:rsidRPr="00196ED3" w:rsidRDefault="005E238E" w:rsidP="005E238E">
            <w:pPr>
              <w:rPr>
                <w:bCs/>
              </w:rPr>
            </w:pPr>
          </w:p>
          <w:p w:rsidR="005E238E" w:rsidRPr="00AD275F" w:rsidRDefault="005E238E" w:rsidP="005E238E">
            <w:pPr>
              <w:rPr>
                <w:b/>
                <w:bCs/>
              </w:rPr>
            </w:pPr>
            <w:r>
              <w:rPr>
                <w:b/>
                <w:bCs/>
              </w:rPr>
              <w:t>Дефицит (профицит) на 2024 год</w:t>
            </w:r>
          </w:p>
          <w:p w:rsidR="005E238E" w:rsidRDefault="005E238E" w:rsidP="005E238E">
            <w:pPr>
              <w:rPr>
                <w:b/>
                <w:bCs/>
              </w:rPr>
            </w:pPr>
            <w:r>
              <w:rPr>
                <w:b/>
                <w:bCs/>
              </w:rPr>
              <w:t>Дефицит (профицит) на 2025 год</w:t>
            </w:r>
          </w:p>
          <w:p w:rsidR="005E238E" w:rsidRPr="00347AB7" w:rsidRDefault="005E238E" w:rsidP="005E238E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38E" w:rsidRDefault="00961E79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41732</w:t>
            </w:r>
            <w:r w:rsidR="005E238E">
              <w:rPr>
                <w:b/>
                <w:bCs/>
              </w:rPr>
              <w:t>,6</w:t>
            </w:r>
          </w:p>
          <w:p w:rsidR="005E238E" w:rsidRDefault="00961E79" w:rsidP="005E238E">
            <w:pPr>
              <w:jc w:val="right"/>
              <w:rPr>
                <w:bCs/>
              </w:rPr>
            </w:pPr>
            <w:r>
              <w:rPr>
                <w:bCs/>
              </w:rPr>
              <w:t>32081</w:t>
            </w:r>
            <w:r w:rsidR="005E238E">
              <w:rPr>
                <w:bCs/>
              </w:rPr>
              <w:t>,4</w:t>
            </w:r>
          </w:p>
          <w:p w:rsidR="005E238E" w:rsidRDefault="005E238E" w:rsidP="005E238E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 w:rsidR="00961E79">
              <w:rPr>
                <w:bCs/>
              </w:rPr>
              <w:t>2081</w:t>
            </w:r>
            <w:r>
              <w:rPr>
                <w:bCs/>
              </w:rPr>
              <w:t>,4</w:t>
            </w:r>
          </w:p>
          <w:p w:rsidR="005E238E" w:rsidRDefault="005E238E" w:rsidP="005E238E">
            <w:pPr>
              <w:jc w:val="right"/>
              <w:rPr>
                <w:b/>
                <w:bCs/>
              </w:rPr>
            </w:pPr>
            <w:r w:rsidRPr="00AD275F">
              <w:rPr>
                <w:b/>
                <w:bCs/>
              </w:rPr>
              <w:t>11895,3</w:t>
            </w:r>
          </w:p>
          <w:p w:rsidR="005E238E" w:rsidRPr="00AD275F" w:rsidRDefault="005E238E" w:rsidP="005E238E">
            <w:pPr>
              <w:jc w:val="right"/>
              <w:rPr>
                <w:bCs/>
              </w:rPr>
            </w:pPr>
            <w:r>
              <w:rPr>
                <w:bCs/>
              </w:rPr>
              <w:t>1733,0</w:t>
            </w:r>
          </w:p>
          <w:p w:rsidR="005E238E" w:rsidRDefault="005E238E" w:rsidP="005E238E">
            <w:pPr>
              <w:jc w:val="right"/>
              <w:rPr>
                <w:bCs/>
              </w:rPr>
            </w:pPr>
            <w:r>
              <w:rPr>
                <w:bCs/>
              </w:rPr>
              <w:t>1733,0</w:t>
            </w:r>
          </w:p>
          <w:p w:rsidR="005E238E" w:rsidRDefault="005E238E" w:rsidP="005E238E">
            <w:pPr>
              <w:jc w:val="right"/>
              <w:rPr>
                <w:bCs/>
              </w:rPr>
            </w:pPr>
          </w:p>
          <w:p w:rsidR="005E238E" w:rsidRDefault="00961E79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41732</w:t>
            </w:r>
            <w:r w:rsidR="005E238E">
              <w:rPr>
                <w:b/>
                <w:bCs/>
              </w:rPr>
              <w:t>,6</w:t>
            </w:r>
          </w:p>
          <w:p w:rsidR="005E238E" w:rsidRDefault="005E238E" w:rsidP="005E238E">
            <w:pPr>
              <w:jc w:val="right"/>
              <w:rPr>
                <w:bCs/>
              </w:rPr>
            </w:pPr>
            <w:r>
              <w:rPr>
                <w:bCs/>
              </w:rPr>
              <w:t>320,0</w:t>
            </w:r>
          </w:p>
          <w:p w:rsidR="005E238E" w:rsidRDefault="005E238E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11895,3</w:t>
            </w:r>
          </w:p>
          <w:p w:rsidR="005E238E" w:rsidRPr="00196ED3" w:rsidRDefault="005E238E" w:rsidP="005E238E">
            <w:pPr>
              <w:jc w:val="right"/>
              <w:rPr>
                <w:bCs/>
              </w:rPr>
            </w:pPr>
            <w:r>
              <w:rPr>
                <w:bCs/>
              </w:rPr>
              <w:t>590,0</w:t>
            </w:r>
          </w:p>
          <w:p w:rsidR="005E238E" w:rsidRPr="00196ED3" w:rsidRDefault="005E238E" w:rsidP="005E238E">
            <w:pPr>
              <w:jc w:val="right"/>
              <w:rPr>
                <w:bCs/>
              </w:rPr>
            </w:pPr>
          </w:p>
          <w:p w:rsidR="005E238E" w:rsidRDefault="005E238E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5E238E" w:rsidRPr="00AD275F" w:rsidRDefault="005E238E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38E" w:rsidRDefault="00961E79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50691</w:t>
            </w:r>
            <w:r w:rsidR="005E238E">
              <w:rPr>
                <w:b/>
                <w:bCs/>
              </w:rPr>
              <w:t>,6</w:t>
            </w:r>
          </w:p>
          <w:p w:rsidR="005E238E" w:rsidRDefault="00961E79" w:rsidP="005E238E">
            <w:pPr>
              <w:jc w:val="right"/>
              <w:rPr>
                <w:bCs/>
              </w:rPr>
            </w:pPr>
            <w:r>
              <w:rPr>
                <w:bCs/>
              </w:rPr>
              <w:t>41040,4</w:t>
            </w:r>
          </w:p>
          <w:p w:rsidR="005E238E" w:rsidRDefault="00961E79" w:rsidP="005E238E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5E238E">
              <w:rPr>
                <w:bCs/>
              </w:rPr>
              <w:t>1</w:t>
            </w:r>
            <w:r>
              <w:rPr>
                <w:bCs/>
              </w:rPr>
              <w:t>040</w:t>
            </w:r>
            <w:r w:rsidR="005E238E">
              <w:rPr>
                <w:bCs/>
              </w:rPr>
              <w:t>,4</w:t>
            </w:r>
          </w:p>
          <w:p w:rsidR="005E238E" w:rsidRDefault="005E238E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11895,3</w:t>
            </w:r>
          </w:p>
          <w:p w:rsidR="005E238E" w:rsidRPr="00AD275F" w:rsidRDefault="005E238E" w:rsidP="005E238E">
            <w:pPr>
              <w:jc w:val="right"/>
              <w:rPr>
                <w:bCs/>
              </w:rPr>
            </w:pPr>
            <w:r>
              <w:rPr>
                <w:bCs/>
              </w:rPr>
              <w:t>1733,0</w:t>
            </w:r>
          </w:p>
          <w:p w:rsidR="005E238E" w:rsidRDefault="005E238E" w:rsidP="005E238E">
            <w:pPr>
              <w:jc w:val="right"/>
              <w:rPr>
                <w:bCs/>
              </w:rPr>
            </w:pPr>
            <w:r>
              <w:rPr>
                <w:bCs/>
              </w:rPr>
              <w:t>1733,0</w:t>
            </w:r>
          </w:p>
          <w:p w:rsidR="005E238E" w:rsidRDefault="005E238E" w:rsidP="005E238E">
            <w:pPr>
              <w:jc w:val="right"/>
              <w:rPr>
                <w:bCs/>
              </w:rPr>
            </w:pPr>
          </w:p>
          <w:p w:rsidR="005E238E" w:rsidRDefault="00961E79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50691</w:t>
            </w:r>
            <w:r w:rsidR="005E238E">
              <w:rPr>
                <w:b/>
                <w:bCs/>
              </w:rPr>
              <w:t>,6</w:t>
            </w:r>
          </w:p>
          <w:p w:rsidR="005E238E" w:rsidRDefault="005E238E" w:rsidP="005E238E">
            <w:pPr>
              <w:jc w:val="right"/>
              <w:rPr>
                <w:bCs/>
              </w:rPr>
            </w:pPr>
            <w:r w:rsidRPr="00196ED3">
              <w:rPr>
                <w:bCs/>
              </w:rPr>
              <w:t>320,0</w:t>
            </w:r>
          </w:p>
          <w:p w:rsidR="005E238E" w:rsidRPr="00196ED3" w:rsidRDefault="005E238E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11895,3</w:t>
            </w:r>
          </w:p>
          <w:p w:rsidR="005E238E" w:rsidRDefault="005E238E" w:rsidP="005E238E">
            <w:pPr>
              <w:jc w:val="right"/>
              <w:rPr>
                <w:bCs/>
              </w:rPr>
            </w:pPr>
            <w:r>
              <w:rPr>
                <w:bCs/>
              </w:rPr>
              <w:t>590,0</w:t>
            </w:r>
          </w:p>
          <w:p w:rsidR="005E238E" w:rsidRPr="00196ED3" w:rsidRDefault="005E238E" w:rsidP="005E238E">
            <w:pPr>
              <w:jc w:val="right"/>
              <w:rPr>
                <w:bCs/>
              </w:rPr>
            </w:pPr>
          </w:p>
          <w:p w:rsidR="005E238E" w:rsidRDefault="005E238E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5E238E" w:rsidRPr="00AD275F" w:rsidRDefault="005E238E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38E" w:rsidRDefault="00961E79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5E238E">
              <w:rPr>
                <w:b/>
                <w:bCs/>
              </w:rPr>
              <w:t>895</w:t>
            </w:r>
            <w:r>
              <w:rPr>
                <w:b/>
                <w:bCs/>
              </w:rPr>
              <w:t>9</w:t>
            </w:r>
            <w:r w:rsidR="005E238E">
              <w:rPr>
                <w:b/>
                <w:bCs/>
              </w:rPr>
              <w:t>,0</w:t>
            </w:r>
          </w:p>
          <w:p w:rsidR="005E238E" w:rsidRDefault="00961E79" w:rsidP="005E238E">
            <w:pPr>
              <w:jc w:val="right"/>
              <w:rPr>
                <w:bCs/>
              </w:rPr>
            </w:pPr>
            <w:r>
              <w:rPr>
                <w:bCs/>
              </w:rPr>
              <w:t>+</w:t>
            </w:r>
            <w:r w:rsidR="005E238E">
              <w:rPr>
                <w:bCs/>
              </w:rPr>
              <w:t>895</w:t>
            </w:r>
            <w:r>
              <w:rPr>
                <w:bCs/>
              </w:rPr>
              <w:t>9</w:t>
            </w:r>
            <w:r w:rsidR="005E238E">
              <w:rPr>
                <w:bCs/>
              </w:rPr>
              <w:t>,0</w:t>
            </w:r>
          </w:p>
          <w:p w:rsidR="005E238E" w:rsidRDefault="00961E79" w:rsidP="005E238E">
            <w:pPr>
              <w:jc w:val="right"/>
              <w:rPr>
                <w:bCs/>
              </w:rPr>
            </w:pPr>
            <w:r>
              <w:rPr>
                <w:bCs/>
              </w:rPr>
              <w:t>+8959,</w:t>
            </w:r>
            <w:r w:rsidR="005E238E">
              <w:rPr>
                <w:bCs/>
              </w:rPr>
              <w:t>0</w:t>
            </w:r>
          </w:p>
          <w:p w:rsidR="005E238E" w:rsidRDefault="005E238E" w:rsidP="005E238E">
            <w:pPr>
              <w:jc w:val="right"/>
              <w:rPr>
                <w:b/>
                <w:bCs/>
              </w:rPr>
            </w:pPr>
            <w:r w:rsidRPr="00AD275F">
              <w:rPr>
                <w:b/>
                <w:bCs/>
              </w:rPr>
              <w:t>0,0</w:t>
            </w:r>
          </w:p>
          <w:p w:rsidR="005E238E" w:rsidRPr="00AD275F" w:rsidRDefault="005E238E" w:rsidP="005E238E">
            <w:pPr>
              <w:jc w:val="right"/>
              <w:rPr>
                <w:bCs/>
              </w:rPr>
            </w:pPr>
            <w:r w:rsidRPr="00AD275F">
              <w:rPr>
                <w:bCs/>
              </w:rPr>
              <w:t>0,0</w:t>
            </w:r>
          </w:p>
          <w:p w:rsidR="005E238E" w:rsidRPr="00AD275F" w:rsidRDefault="005E238E" w:rsidP="005E238E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  <w:p w:rsidR="005E238E" w:rsidRDefault="005E238E" w:rsidP="005E238E">
            <w:pPr>
              <w:jc w:val="right"/>
              <w:rPr>
                <w:b/>
                <w:bCs/>
              </w:rPr>
            </w:pPr>
          </w:p>
          <w:p w:rsidR="005E238E" w:rsidRDefault="00961E79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5E238E">
              <w:rPr>
                <w:b/>
                <w:bCs/>
              </w:rPr>
              <w:t>895</w:t>
            </w:r>
            <w:r>
              <w:rPr>
                <w:b/>
                <w:bCs/>
              </w:rPr>
              <w:t>9</w:t>
            </w:r>
            <w:r w:rsidR="005E238E">
              <w:rPr>
                <w:b/>
                <w:bCs/>
              </w:rPr>
              <w:t>,0</w:t>
            </w:r>
          </w:p>
          <w:p w:rsidR="005E238E" w:rsidRDefault="005E238E" w:rsidP="005E238E">
            <w:pPr>
              <w:jc w:val="right"/>
              <w:rPr>
                <w:bCs/>
              </w:rPr>
            </w:pPr>
            <w:r w:rsidRPr="00196ED3">
              <w:rPr>
                <w:bCs/>
              </w:rPr>
              <w:t>0,0</w:t>
            </w:r>
          </w:p>
          <w:p w:rsidR="005E238E" w:rsidRPr="00196ED3" w:rsidRDefault="005E238E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5E238E" w:rsidRDefault="005E238E" w:rsidP="005E238E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  <w:p w:rsidR="005E238E" w:rsidRPr="00196ED3" w:rsidRDefault="005E238E" w:rsidP="005E238E">
            <w:pPr>
              <w:jc w:val="right"/>
              <w:rPr>
                <w:bCs/>
              </w:rPr>
            </w:pPr>
          </w:p>
          <w:p w:rsidR="005E238E" w:rsidRDefault="005E238E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5E238E" w:rsidRPr="00AD275F" w:rsidRDefault="005E238E" w:rsidP="005E23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E238E" w:rsidRPr="00153802" w:rsidTr="00347AB7">
        <w:trPr>
          <w:trHeight w:val="945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A02EE3" w:rsidRDefault="005E238E" w:rsidP="005E238E">
            <w:pPr>
              <w:jc w:val="center"/>
              <w:rPr>
                <w:b/>
              </w:rPr>
            </w:pPr>
            <w:r w:rsidRPr="00A02EE3">
              <w:rPr>
                <w:b/>
              </w:rPr>
              <w:t>13.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8E" w:rsidRPr="00153802" w:rsidRDefault="005E238E" w:rsidP="005E238E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 w:rsidRPr="00153802"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 w:rsidRPr="00153802">
              <w:t> 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 w:rsidRPr="00153802">
              <w:t> </w:t>
            </w:r>
          </w:p>
        </w:tc>
      </w:tr>
      <w:tr w:rsidR="005E238E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38E" w:rsidRPr="00153802" w:rsidRDefault="005E238E" w:rsidP="005E238E"/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8E" w:rsidRPr="00153802" w:rsidRDefault="005E238E" w:rsidP="005E238E">
            <w:r w:rsidRPr="00153802">
              <w:t xml:space="preserve"> в 202</w:t>
            </w:r>
            <w:r>
              <w:t>3</w:t>
            </w:r>
            <w:r w:rsidRPr="00153802">
              <w:t xml:space="preserve"> году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38E" w:rsidRPr="00153802" w:rsidRDefault="00961E79" w:rsidP="00961E79">
            <w:pPr>
              <w:jc w:val="right"/>
            </w:pPr>
            <w:r>
              <w:t>277</w:t>
            </w:r>
            <w:r w:rsidR="005E238E">
              <w:t>2</w:t>
            </w:r>
            <w:r>
              <w:t>0</w:t>
            </w:r>
            <w:r w:rsidR="005E238E">
              <w:t>,</w:t>
            </w:r>
            <w:r>
              <w:t>7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38E" w:rsidRPr="00153802" w:rsidRDefault="00961E79" w:rsidP="00961E79">
            <w:pPr>
              <w:jc w:val="right"/>
            </w:pPr>
            <w:r>
              <w:t>27801</w:t>
            </w:r>
            <w:r w:rsidR="005E238E">
              <w:t>,</w:t>
            </w:r>
            <w:r>
              <w:t>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153802" w:rsidRDefault="00961E79" w:rsidP="005E238E">
            <w:pPr>
              <w:jc w:val="right"/>
            </w:pPr>
            <w:r>
              <w:t>+80,8</w:t>
            </w:r>
          </w:p>
        </w:tc>
      </w:tr>
      <w:tr w:rsidR="005E238E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38E" w:rsidRPr="00153802" w:rsidRDefault="005E238E" w:rsidP="005E238E"/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8E" w:rsidRPr="00153802" w:rsidRDefault="005E238E" w:rsidP="005E238E">
            <w:r w:rsidRPr="00153802">
              <w:t xml:space="preserve"> в 202</w:t>
            </w:r>
            <w:r>
              <w:t>4</w:t>
            </w:r>
            <w:r w:rsidRPr="00153802">
              <w:t xml:space="preserve"> году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38E" w:rsidRPr="00153802" w:rsidRDefault="004F205D" w:rsidP="005E238E">
            <w:pPr>
              <w:jc w:val="right"/>
            </w:pPr>
            <w:r>
              <w:t>40442</w:t>
            </w:r>
            <w:r w:rsidR="005E238E">
              <w:t>,8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38E" w:rsidRPr="00153802" w:rsidRDefault="005E238E" w:rsidP="004F205D">
            <w:pPr>
              <w:jc w:val="right"/>
            </w:pPr>
            <w:r>
              <w:t>4</w:t>
            </w:r>
            <w:r w:rsidR="004F205D">
              <w:t>9</w:t>
            </w:r>
            <w:r>
              <w:t>4</w:t>
            </w:r>
            <w:r w:rsidR="004F205D">
              <w:t>01</w:t>
            </w:r>
            <w:r>
              <w:t>,8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153802" w:rsidRDefault="004F205D" w:rsidP="004F205D">
            <w:pPr>
              <w:jc w:val="right"/>
            </w:pPr>
            <w:r>
              <w:t>+</w:t>
            </w:r>
            <w:r w:rsidR="005E238E">
              <w:t>895</w:t>
            </w:r>
            <w:r>
              <w:t>9</w:t>
            </w:r>
            <w:r w:rsidR="0097153D">
              <w:t xml:space="preserve"> </w:t>
            </w:r>
            <w:r w:rsidR="005E238E">
              <w:t>,0</w:t>
            </w:r>
          </w:p>
        </w:tc>
      </w:tr>
      <w:tr w:rsidR="005E238E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38E" w:rsidRPr="00153802" w:rsidRDefault="005E238E" w:rsidP="005E238E"/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8E" w:rsidRPr="00153802" w:rsidRDefault="005E238E" w:rsidP="005E238E">
            <w:r>
              <w:t xml:space="preserve"> </w:t>
            </w:r>
            <w:r w:rsidRPr="00153802">
              <w:t>в 202</w:t>
            </w:r>
            <w:r>
              <w:t>5</w:t>
            </w:r>
            <w:r w:rsidRPr="00153802">
              <w:t xml:space="preserve"> году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>
              <w:t>10330,5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>
              <w:t>10330,5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 w:rsidRPr="00153802">
              <w:t>0,0</w:t>
            </w:r>
          </w:p>
        </w:tc>
      </w:tr>
      <w:tr w:rsidR="005E238E" w:rsidRPr="00153802" w:rsidTr="00347AB7">
        <w:trPr>
          <w:trHeight w:val="960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153802" w:rsidRDefault="005E238E" w:rsidP="005E238E">
            <w:pPr>
              <w:jc w:val="center"/>
            </w:pPr>
            <w:r w:rsidRPr="00153802">
              <w:t>1</w:t>
            </w:r>
            <w:r>
              <w:t>7</w:t>
            </w:r>
            <w:r w:rsidRPr="00153802">
              <w:t>.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8E" w:rsidRPr="00153802" w:rsidRDefault="005E238E" w:rsidP="005E238E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 xml:space="preserve">Объем бюджетных ассигнований </w:t>
            </w:r>
            <w:r>
              <w:rPr>
                <w:b/>
                <w:bCs/>
              </w:rPr>
              <w:t xml:space="preserve">на </w:t>
            </w:r>
            <w:r w:rsidRPr="00DD3B58">
              <w:rPr>
                <w:b/>
              </w:rPr>
              <w:t>осуществление бюджетных инвестиций в форме капитальных вложений в объекты к</w:t>
            </w:r>
            <w:r w:rsidR="00B53EE0">
              <w:rPr>
                <w:b/>
              </w:rPr>
              <w:t xml:space="preserve"> </w:t>
            </w:r>
            <w:proofErr w:type="spellStart"/>
            <w:r w:rsidRPr="00DD3B58">
              <w:rPr>
                <w:b/>
              </w:rPr>
              <w:t>апитального</w:t>
            </w:r>
            <w:proofErr w:type="spellEnd"/>
            <w:r w:rsidRPr="00DD3B58">
              <w:rPr>
                <w:b/>
              </w:rPr>
              <w:t xml:space="preserve"> строительства или приобретение объектов недвижимого </w:t>
            </w:r>
            <w:r>
              <w:rPr>
                <w:b/>
              </w:rPr>
              <w:t>имущества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 w:rsidRPr="00153802"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 w:rsidRPr="00153802">
              <w:t> 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 w:rsidRPr="00153802">
              <w:t> </w:t>
            </w:r>
          </w:p>
        </w:tc>
      </w:tr>
      <w:tr w:rsidR="005E238E" w:rsidRPr="00153802" w:rsidTr="00347AB7">
        <w:trPr>
          <w:trHeight w:val="312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153802" w:rsidRDefault="005E238E" w:rsidP="005E238E">
            <w:pPr>
              <w:jc w:val="center"/>
            </w:pPr>
            <w:r w:rsidRPr="00153802">
              <w:t>1)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8E" w:rsidRPr="00153802" w:rsidRDefault="005E238E" w:rsidP="005E238E">
            <w:r w:rsidRPr="00153802">
              <w:t xml:space="preserve"> на 202</w:t>
            </w:r>
            <w:r>
              <w:t>3</w:t>
            </w:r>
            <w:r w:rsidRPr="00153802">
              <w:t xml:space="preserve"> год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153802" w:rsidRDefault="005E238E" w:rsidP="0097153D">
            <w:pPr>
              <w:jc w:val="right"/>
            </w:pPr>
            <w:r>
              <w:t>101</w:t>
            </w:r>
            <w:r w:rsidR="0097153D">
              <w:t>38</w:t>
            </w:r>
            <w:r>
              <w:t>,4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153802" w:rsidRDefault="00B53EE0" w:rsidP="005E238E">
            <w:pPr>
              <w:jc w:val="right"/>
            </w:pPr>
            <w:r>
              <w:t>9755,4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153802" w:rsidRDefault="00B53EE0" w:rsidP="005E238E">
            <w:pPr>
              <w:jc w:val="right"/>
            </w:pPr>
            <w:r>
              <w:t>-382,8</w:t>
            </w:r>
          </w:p>
        </w:tc>
      </w:tr>
      <w:tr w:rsidR="005E238E" w:rsidRPr="00153802" w:rsidTr="00347AB7">
        <w:trPr>
          <w:trHeight w:val="312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Default="005E238E" w:rsidP="005E238E">
            <w:pPr>
              <w:jc w:val="center"/>
            </w:pPr>
            <w:r w:rsidRPr="00153802">
              <w:t>2)</w:t>
            </w:r>
          </w:p>
          <w:p w:rsidR="005E238E" w:rsidRPr="00153802" w:rsidRDefault="005E238E" w:rsidP="005E238E">
            <w:pPr>
              <w:jc w:val="center"/>
            </w:pPr>
            <w:r>
              <w:t>3)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8E" w:rsidRPr="00153802" w:rsidRDefault="005E238E" w:rsidP="005E238E">
            <w:r w:rsidRPr="00153802">
              <w:t>на 202</w:t>
            </w:r>
            <w:r>
              <w:t>4</w:t>
            </w:r>
            <w:r w:rsidRPr="00153802">
              <w:t xml:space="preserve"> год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153802" w:rsidRDefault="00B53EE0" w:rsidP="005E238E">
            <w:pPr>
              <w:jc w:val="right"/>
            </w:pPr>
            <w:r>
              <w:t>2895</w:t>
            </w:r>
            <w:r w:rsidR="005E238E"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153802" w:rsidRDefault="00B53EE0" w:rsidP="005E238E">
            <w:pPr>
              <w:jc w:val="right"/>
            </w:pPr>
            <w:r>
              <w:t>37910,0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153802" w:rsidRDefault="00B53EE0" w:rsidP="005E238E">
            <w:pPr>
              <w:jc w:val="right"/>
            </w:pPr>
            <w:r>
              <w:t>+8960,0</w:t>
            </w:r>
          </w:p>
        </w:tc>
      </w:tr>
      <w:tr w:rsidR="005E238E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38E" w:rsidRPr="00153802" w:rsidRDefault="005E238E" w:rsidP="005E238E"/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8E" w:rsidRPr="00153802" w:rsidRDefault="005E238E" w:rsidP="005E238E">
            <w:r w:rsidRPr="00153802">
              <w:t>на 202</w:t>
            </w:r>
            <w:r>
              <w:t>5</w:t>
            </w:r>
            <w:r w:rsidRPr="00153802">
              <w:t xml:space="preserve"> год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38E" w:rsidRPr="00153802" w:rsidRDefault="005E238E" w:rsidP="005E238E">
            <w:pPr>
              <w:jc w:val="right"/>
            </w:pPr>
            <w:r w:rsidRPr="00153802">
              <w:t>0,0</w:t>
            </w:r>
          </w:p>
        </w:tc>
      </w:tr>
    </w:tbl>
    <w:p w:rsidR="008C65AB" w:rsidRPr="00DB251A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>Согласно данных таблицы №1 планируется внести изменения в показатели</w:t>
      </w:r>
      <w:r>
        <w:rPr>
          <w:rFonts w:ascii="Times New Roman" w:hAnsi="Times New Roman" w:cs="Times New Roman"/>
          <w:sz w:val="28"/>
          <w:szCs w:val="28"/>
        </w:rPr>
        <w:t xml:space="preserve"> 2023 года, и плановый период 2024 года, показатели планового периода 2025 года – не изменяются: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общий объем доходов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251A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="00B53EE0">
        <w:rPr>
          <w:rFonts w:ascii="Times New Roman" w:hAnsi="Times New Roman" w:cs="Times New Roman"/>
          <w:b/>
          <w:sz w:val="28"/>
          <w:szCs w:val="28"/>
        </w:rPr>
        <w:t>602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3EE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53EE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7,</w:t>
      </w:r>
      <w:r w:rsidR="00B53EE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="00B53EE0">
        <w:rPr>
          <w:rFonts w:ascii="Times New Roman" w:hAnsi="Times New Roman" w:cs="Times New Roman"/>
          <w:b/>
          <w:sz w:val="28"/>
          <w:szCs w:val="28"/>
        </w:rPr>
        <w:t>150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3EE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="00B53EE0">
        <w:rPr>
          <w:rFonts w:ascii="Times New Roman" w:hAnsi="Times New Roman" w:cs="Times New Roman"/>
          <w:b/>
          <w:sz w:val="28"/>
          <w:szCs w:val="28"/>
        </w:rPr>
        <w:t>150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3EE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- 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B53EE0">
        <w:rPr>
          <w:rFonts w:ascii="Times New Roman" w:hAnsi="Times New Roman" w:cs="Times New Roman"/>
          <w:b/>
          <w:sz w:val="28"/>
          <w:szCs w:val="28"/>
        </w:rPr>
        <w:t>878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3EE0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B53EE0">
        <w:rPr>
          <w:rFonts w:ascii="Times New Roman" w:hAnsi="Times New Roman" w:cs="Times New Roman"/>
          <w:b/>
          <w:sz w:val="28"/>
          <w:szCs w:val="28"/>
        </w:rPr>
        <w:t>197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3EE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1 276,2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>) общий объем доходов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251A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 w:rsidR="00B53EE0">
        <w:rPr>
          <w:rFonts w:ascii="Times New Roman" w:hAnsi="Times New Roman" w:cs="Times New Roman"/>
          <w:b/>
          <w:sz w:val="28"/>
          <w:szCs w:val="28"/>
        </w:rPr>
        <w:t>50 691</w:t>
      </w:r>
      <w:r>
        <w:rPr>
          <w:rFonts w:ascii="Times New Roman" w:hAnsi="Times New Roman" w:cs="Times New Roman"/>
          <w:b/>
          <w:sz w:val="28"/>
          <w:szCs w:val="28"/>
        </w:rPr>
        <w:t xml:space="preserve">,6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8 95</w:t>
      </w:r>
      <w:r w:rsidR="00B53EE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 безвозмездные поступления в сумме </w:t>
      </w:r>
      <w:r w:rsidR="00B53EE0">
        <w:rPr>
          <w:rFonts w:ascii="Times New Roman" w:hAnsi="Times New Roman" w:cs="Times New Roman"/>
          <w:b/>
          <w:sz w:val="28"/>
          <w:szCs w:val="28"/>
        </w:rPr>
        <w:t>41</w:t>
      </w:r>
      <w:r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B53EE0"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b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 w:rsidR="00B53EE0">
        <w:rPr>
          <w:rFonts w:ascii="Times New Roman" w:hAnsi="Times New Roman" w:cs="Times New Roman"/>
          <w:b/>
          <w:sz w:val="28"/>
          <w:szCs w:val="28"/>
        </w:rPr>
        <w:t>41</w:t>
      </w:r>
      <w:r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B53EE0"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b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- 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B53EE0">
        <w:rPr>
          <w:rFonts w:ascii="Times New Roman" w:hAnsi="Times New Roman" w:cs="Times New Roman"/>
          <w:b/>
          <w:sz w:val="28"/>
          <w:szCs w:val="28"/>
        </w:rPr>
        <w:t>50</w:t>
      </w:r>
      <w:r w:rsidR="00507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EE0">
        <w:rPr>
          <w:rFonts w:ascii="Times New Roman" w:hAnsi="Times New Roman" w:cs="Times New Roman"/>
          <w:b/>
          <w:sz w:val="28"/>
          <w:szCs w:val="28"/>
        </w:rPr>
        <w:t>691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07A93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507A93">
        <w:rPr>
          <w:rFonts w:ascii="Times New Roman" w:hAnsi="Times New Roman" w:cs="Times New Roman"/>
          <w:b/>
          <w:sz w:val="28"/>
          <w:szCs w:val="28"/>
        </w:rPr>
        <w:t>8 95</w:t>
      </w:r>
      <w:r w:rsidR="00B53EE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07A9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C65AB" w:rsidRDefault="00507A93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65AB">
        <w:rPr>
          <w:rFonts w:ascii="Times New Roman" w:hAnsi="Times New Roman" w:cs="Times New Roman"/>
          <w:sz w:val="28"/>
          <w:szCs w:val="28"/>
        </w:rPr>
        <w:t>) о</w:t>
      </w:r>
      <w:r w:rsidR="008C65AB" w:rsidRPr="00561371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</w:t>
      </w:r>
      <w:r w:rsidR="008C65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C75ACE">
        <w:rPr>
          <w:rFonts w:ascii="Times New Roman" w:hAnsi="Times New Roman" w:cs="Times New Roman"/>
          <w:sz w:val="28"/>
          <w:szCs w:val="28"/>
        </w:rPr>
        <w:t xml:space="preserve"> </w:t>
      </w:r>
      <w:r w:rsidR="008C65AB">
        <w:rPr>
          <w:rFonts w:ascii="Times New Roman" w:hAnsi="Times New Roman" w:cs="Times New Roman"/>
          <w:sz w:val="28"/>
          <w:szCs w:val="28"/>
        </w:rPr>
        <w:t xml:space="preserve">год </w:t>
      </w:r>
      <w:r w:rsidR="008C65AB" w:rsidRPr="00561371">
        <w:rPr>
          <w:rFonts w:ascii="Times New Roman" w:hAnsi="Times New Roman" w:cs="Times New Roman"/>
          <w:sz w:val="28"/>
          <w:szCs w:val="28"/>
        </w:rPr>
        <w:t>на финансовое обеспечение реализации муниципальных программ</w:t>
      </w:r>
      <w:r w:rsidR="008C65AB">
        <w:rPr>
          <w:rFonts w:ascii="Times New Roman" w:hAnsi="Times New Roman" w:cs="Times New Roman"/>
          <w:sz w:val="28"/>
          <w:szCs w:val="28"/>
        </w:rPr>
        <w:t xml:space="preserve"> 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C75ACE"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="00B53EE0">
        <w:rPr>
          <w:rFonts w:ascii="Times New Roman" w:hAnsi="Times New Roman" w:cs="Times New Roman"/>
          <w:b/>
          <w:sz w:val="28"/>
          <w:szCs w:val="28"/>
        </w:rPr>
        <w:t>801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 w:rsidR="00B53EE0">
        <w:rPr>
          <w:rFonts w:ascii="Times New Roman" w:hAnsi="Times New Roman" w:cs="Times New Roman"/>
          <w:b/>
          <w:sz w:val="28"/>
          <w:szCs w:val="28"/>
        </w:rPr>
        <w:t>5</w:t>
      </w:r>
      <w:r w:rsidR="008C6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C75ACE">
        <w:rPr>
          <w:rFonts w:ascii="Times New Roman" w:hAnsi="Times New Roman" w:cs="Times New Roman"/>
          <w:b/>
          <w:sz w:val="28"/>
          <w:szCs w:val="28"/>
        </w:rPr>
        <w:t>8</w:t>
      </w:r>
      <w:r w:rsidR="00B53EE0">
        <w:rPr>
          <w:rFonts w:ascii="Times New Roman" w:hAnsi="Times New Roman" w:cs="Times New Roman"/>
          <w:b/>
          <w:sz w:val="28"/>
          <w:szCs w:val="28"/>
        </w:rPr>
        <w:t>0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 w:rsidR="00B53EE0">
        <w:rPr>
          <w:rFonts w:ascii="Times New Roman" w:hAnsi="Times New Roman" w:cs="Times New Roman"/>
          <w:b/>
          <w:sz w:val="28"/>
          <w:szCs w:val="28"/>
        </w:rPr>
        <w:t>8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C65AB">
        <w:rPr>
          <w:rFonts w:ascii="Times New Roman" w:hAnsi="Times New Roman" w:cs="Times New Roman"/>
          <w:sz w:val="28"/>
          <w:szCs w:val="28"/>
        </w:rPr>
        <w:t>;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61371">
        <w:rPr>
          <w:rFonts w:ascii="Times New Roman" w:hAnsi="Times New Roman" w:cs="Times New Roman"/>
          <w:sz w:val="28"/>
          <w:szCs w:val="28"/>
        </w:rPr>
        <w:t>бъем бюджетных ассигнований 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75A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на</w:t>
      </w:r>
      <w:r w:rsidRPr="00561371">
        <w:rPr>
          <w:rFonts w:ascii="Times New Roman" w:hAnsi="Times New Roman" w:cs="Times New Roman"/>
          <w:sz w:val="28"/>
          <w:szCs w:val="28"/>
        </w:rPr>
        <w:t xml:space="preserve">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C75ACE">
        <w:rPr>
          <w:rFonts w:ascii="Times New Roman" w:hAnsi="Times New Roman" w:cs="Times New Roman"/>
          <w:b/>
          <w:sz w:val="28"/>
          <w:szCs w:val="28"/>
        </w:rPr>
        <w:t>4</w:t>
      </w:r>
      <w:r w:rsidR="00B53EE0">
        <w:rPr>
          <w:rFonts w:ascii="Times New Roman" w:hAnsi="Times New Roman" w:cs="Times New Roman"/>
          <w:b/>
          <w:sz w:val="28"/>
          <w:szCs w:val="28"/>
        </w:rPr>
        <w:t>9</w:t>
      </w:r>
      <w:r w:rsidR="00C75ACE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B53EE0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75AC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C75ACE">
        <w:rPr>
          <w:rFonts w:ascii="Times New Roman" w:hAnsi="Times New Roman" w:cs="Times New Roman"/>
          <w:b/>
          <w:sz w:val="28"/>
          <w:szCs w:val="28"/>
        </w:rPr>
        <w:t>8 95</w:t>
      </w:r>
      <w:r w:rsidR="00B53EE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75ACE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65AB" w:rsidRDefault="00B53EE0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65AB" w:rsidRPr="00DB251A">
        <w:rPr>
          <w:rFonts w:ascii="Times New Roman" w:hAnsi="Times New Roman" w:cs="Times New Roman"/>
          <w:sz w:val="28"/>
          <w:szCs w:val="28"/>
        </w:rPr>
        <w:t>) объем бюджетных ассигнований на осуществление бюджетных инвестиций в форме капитальных вложений в объекты капитального строительства</w:t>
      </w:r>
      <w:r w:rsidR="008C65AB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поселения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</w:t>
      </w:r>
      <w:r w:rsidR="008C65AB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поселения в соответствии с решениями, принимаемыми в порядке, установленном Администрацией поселения </w:t>
      </w:r>
      <w:r w:rsidR="008C65AB" w:rsidRPr="003D1D1D">
        <w:rPr>
          <w:rFonts w:ascii="Times New Roman" w:hAnsi="Times New Roman" w:cs="Times New Roman"/>
          <w:b/>
          <w:sz w:val="28"/>
          <w:szCs w:val="28"/>
        </w:rPr>
        <w:t>на 202</w:t>
      </w:r>
      <w:r w:rsidR="00A6372E" w:rsidRPr="003D1D1D">
        <w:rPr>
          <w:rFonts w:ascii="Times New Roman" w:hAnsi="Times New Roman" w:cs="Times New Roman"/>
          <w:b/>
          <w:sz w:val="28"/>
          <w:szCs w:val="28"/>
        </w:rPr>
        <w:t>3</w:t>
      </w:r>
      <w:r w:rsidR="008C65AB" w:rsidRPr="003D1D1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C65AB">
        <w:rPr>
          <w:rFonts w:ascii="Times New Roman" w:hAnsi="Times New Roman" w:cs="Times New Roman"/>
          <w:sz w:val="28"/>
          <w:szCs w:val="28"/>
        </w:rPr>
        <w:t xml:space="preserve"> 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3D1D1D">
        <w:rPr>
          <w:rFonts w:ascii="Times New Roman" w:hAnsi="Times New Roman" w:cs="Times New Roman"/>
          <w:b/>
          <w:sz w:val="28"/>
          <w:szCs w:val="28"/>
        </w:rPr>
        <w:t>9</w:t>
      </w:r>
      <w:r w:rsidR="00A63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D1D">
        <w:rPr>
          <w:rFonts w:ascii="Times New Roman" w:hAnsi="Times New Roman" w:cs="Times New Roman"/>
          <w:b/>
          <w:sz w:val="28"/>
          <w:szCs w:val="28"/>
        </w:rPr>
        <w:t>755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 w:rsidR="003D1D1D">
        <w:rPr>
          <w:rFonts w:ascii="Times New Roman" w:hAnsi="Times New Roman" w:cs="Times New Roman"/>
          <w:b/>
          <w:sz w:val="28"/>
          <w:szCs w:val="28"/>
        </w:rPr>
        <w:t>4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3D1D1D">
        <w:rPr>
          <w:rFonts w:ascii="Times New Roman" w:hAnsi="Times New Roman" w:cs="Times New Roman"/>
          <w:sz w:val="28"/>
          <w:szCs w:val="28"/>
        </w:rPr>
        <w:t>меньшением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65AB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A63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D1D">
        <w:rPr>
          <w:rFonts w:ascii="Times New Roman" w:hAnsi="Times New Roman" w:cs="Times New Roman"/>
          <w:b/>
          <w:sz w:val="28"/>
          <w:szCs w:val="28"/>
        </w:rPr>
        <w:t>382</w:t>
      </w:r>
      <w:proofErr w:type="gramEnd"/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 w:rsidR="00A6372E">
        <w:rPr>
          <w:rFonts w:ascii="Times New Roman" w:hAnsi="Times New Roman" w:cs="Times New Roman"/>
          <w:b/>
          <w:sz w:val="28"/>
          <w:szCs w:val="28"/>
        </w:rPr>
        <w:t>8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6372E" w:rsidRDefault="008C65AB" w:rsidP="00A637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>объем бюджетных ассигнований на осуществление бюджетных инвестиций в форме капитальных вложений в объекты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поселения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поселения в соответствии с решениями, принимаемыми в порядке, установленном Администрацией поселения </w:t>
      </w:r>
      <w:r w:rsidRPr="003D1D1D">
        <w:rPr>
          <w:rFonts w:ascii="Times New Roman" w:hAnsi="Times New Roman" w:cs="Times New Roman"/>
          <w:b/>
          <w:sz w:val="28"/>
          <w:szCs w:val="28"/>
        </w:rPr>
        <w:t>на</w:t>
      </w:r>
      <w:r w:rsidR="00A6372E" w:rsidRPr="003D1D1D">
        <w:rPr>
          <w:rFonts w:ascii="Times New Roman" w:hAnsi="Times New Roman" w:cs="Times New Roman"/>
          <w:b/>
          <w:sz w:val="28"/>
          <w:szCs w:val="28"/>
        </w:rPr>
        <w:t xml:space="preserve"> плановый период</w:t>
      </w:r>
      <w:r w:rsidRPr="003D1D1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6372E" w:rsidRPr="003D1D1D">
        <w:rPr>
          <w:rFonts w:ascii="Times New Roman" w:hAnsi="Times New Roman" w:cs="Times New Roman"/>
          <w:b/>
          <w:sz w:val="28"/>
          <w:szCs w:val="28"/>
        </w:rPr>
        <w:t>4 года</w:t>
      </w:r>
      <w:r w:rsidR="00A6372E">
        <w:rPr>
          <w:rFonts w:ascii="Times New Roman" w:hAnsi="Times New Roman" w:cs="Times New Roman"/>
          <w:sz w:val="28"/>
          <w:szCs w:val="28"/>
        </w:rPr>
        <w:t xml:space="preserve"> </w:t>
      </w:r>
      <w:r w:rsidR="00A6372E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3D1D1D">
        <w:rPr>
          <w:rFonts w:ascii="Times New Roman" w:hAnsi="Times New Roman" w:cs="Times New Roman"/>
          <w:b/>
          <w:sz w:val="28"/>
          <w:szCs w:val="28"/>
        </w:rPr>
        <w:t>37</w:t>
      </w:r>
      <w:r w:rsidR="00A6372E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3D1D1D">
        <w:rPr>
          <w:rFonts w:ascii="Times New Roman" w:hAnsi="Times New Roman" w:cs="Times New Roman"/>
          <w:b/>
          <w:sz w:val="28"/>
          <w:szCs w:val="28"/>
        </w:rPr>
        <w:t>1</w:t>
      </w:r>
      <w:r w:rsidR="00A6372E">
        <w:rPr>
          <w:rFonts w:ascii="Times New Roman" w:hAnsi="Times New Roman" w:cs="Times New Roman"/>
          <w:b/>
          <w:sz w:val="28"/>
          <w:szCs w:val="28"/>
        </w:rPr>
        <w:t>0,0</w:t>
      </w:r>
      <w:r w:rsidR="00A6372E"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A6372E">
        <w:rPr>
          <w:rFonts w:ascii="Times New Roman" w:hAnsi="Times New Roman" w:cs="Times New Roman"/>
          <w:b/>
          <w:sz w:val="28"/>
          <w:szCs w:val="28"/>
        </w:rPr>
        <w:t>8 9</w:t>
      </w:r>
      <w:r w:rsidR="003D1D1D">
        <w:rPr>
          <w:rFonts w:ascii="Times New Roman" w:hAnsi="Times New Roman" w:cs="Times New Roman"/>
          <w:b/>
          <w:sz w:val="28"/>
          <w:szCs w:val="28"/>
        </w:rPr>
        <w:t>6</w:t>
      </w:r>
      <w:r w:rsidR="00A6372E">
        <w:rPr>
          <w:rFonts w:ascii="Times New Roman" w:hAnsi="Times New Roman" w:cs="Times New Roman"/>
          <w:b/>
          <w:sz w:val="28"/>
          <w:szCs w:val="28"/>
        </w:rPr>
        <w:t>0,0</w:t>
      </w:r>
      <w:r w:rsidR="00A6372E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76A17" w:rsidRPr="00DB251A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к утверждению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5A6">
        <w:rPr>
          <w:rFonts w:ascii="Times New Roman" w:hAnsi="Times New Roman" w:cs="Times New Roman"/>
          <w:b/>
          <w:sz w:val="28"/>
          <w:szCs w:val="28"/>
          <w:u w:val="single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="00BF15A6">
        <w:rPr>
          <w:rFonts w:ascii="Times New Roman" w:hAnsi="Times New Roman" w:cs="Times New Roman"/>
          <w:b/>
          <w:sz w:val="28"/>
          <w:szCs w:val="28"/>
        </w:rPr>
        <w:t>602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F15A6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15A6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BF15A6">
        <w:rPr>
          <w:rFonts w:ascii="Times New Roman" w:hAnsi="Times New Roman" w:cs="Times New Roman"/>
          <w:b/>
          <w:sz w:val="28"/>
          <w:szCs w:val="28"/>
        </w:rPr>
        <w:t xml:space="preserve">197,5 </w:t>
      </w:r>
      <w:r w:rsidR="00BF15A6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BF15A6">
        <w:rPr>
          <w:rFonts w:ascii="Times New Roman" w:hAnsi="Times New Roman" w:cs="Times New Roman"/>
          <w:b/>
          <w:sz w:val="28"/>
          <w:szCs w:val="28"/>
        </w:rPr>
        <w:t>0,7%</w:t>
      </w:r>
      <w:r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576A17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BF15A6">
        <w:rPr>
          <w:rFonts w:ascii="Times New Roman" w:hAnsi="Times New Roman" w:cs="Times New Roman"/>
          <w:b/>
          <w:sz w:val="28"/>
          <w:szCs w:val="28"/>
        </w:rPr>
        <w:t>451</w:t>
      </w:r>
      <w:r>
        <w:rPr>
          <w:rFonts w:ascii="Times New Roman" w:hAnsi="Times New Roman" w:cs="Times New Roman"/>
          <w:b/>
          <w:sz w:val="28"/>
          <w:szCs w:val="28"/>
        </w:rPr>
        <w:t xml:space="preserve">,4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F15A6">
        <w:rPr>
          <w:rFonts w:ascii="Times New Roman" w:hAnsi="Times New Roman" w:cs="Times New Roman"/>
          <w:b/>
          <w:sz w:val="28"/>
          <w:szCs w:val="28"/>
        </w:rPr>
        <w:t>88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F15A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BF15A6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BF15A6">
        <w:rPr>
          <w:rFonts w:ascii="Times New Roman" w:hAnsi="Times New Roman" w:cs="Times New Roman"/>
          <w:b/>
          <w:sz w:val="28"/>
          <w:szCs w:val="28"/>
        </w:rPr>
        <w:t>2,0%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6A17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B50986">
        <w:rPr>
          <w:rFonts w:ascii="Times New Roman" w:hAnsi="Times New Roman" w:cs="Times New Roman"/>
          <w:b/>
          <w:sz w:val="28"/>
          <w:szCs w:val="28"/>
        </w:rPr>
        <w:t>1</w:t>
      </w:r>
      <w:r w:rsidR="00BF15A6"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F15A6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BF15A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F15A6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F15A6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BF15A6">
        <w:rPr>
          <w:rFonts w:ascii="Times New Roman" w:hAnsi="Times New Roman" w:cs="Times New Roman"/>
          <w:b/>
          <w:sz w:val="28"/>
          <w:szCs w:val="28"/>
        </w:rPr>
        <w:t>0,1%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6A17" w:rsidRPr="00DB251A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6D4D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5A6">
        <w:rPr>
          <w:rFonts w:ascii="Times New Roman" w:hAnsi="Times New Roman" w:cs="Times New Roman"/>
          <w:b/>
          <w:sz w:val="28"/>
          <w:szCs w:val="28"/>
          <w:u w:val="single"/>
        </w:rPr>
        <w:t>на 202</w:t>
      </w:r>
      <w:r w:rsidR="00B50986" w:rsidRPr="00BF15A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BF15A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6D4D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F15A6">
        <w:rPr>
          <w:rFonts w:ascii="Times New Roman" w:hAnsi="Times New Roman" w:cs="Times New Roman"/>
          <w:b/>
          <w:sz w:val="28"/>
          <w:szCs w:val="28"/>
        </w:rPr>
        <w:t>50</w:t>
      </w:r>
      <w:r w:rsidR="00B50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5A6">
        <w:rPr>
          <w:rFonts w:ascii="Times New Roman" w:hAnsi="Times New Roman" w:cs="Times New Roman"/>
          <w:b/>
          <w:sz w:val="28"/>
          <w:szCs w:val="28"/>
        </w:rPr>
        <w:t>691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0986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15A6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BF15A6">
        <w:rPr>
          <w:rFonts w:ascii="Times New Roman" w:hAnsi="Times New Roman" w:cs="Times New Roman"/>
          <w:b/>
          <w:sz w:val="28"/>
          <w:szCs w:val="28"/>
        </w:rPr>
        <w:t>8 959,0</w:t>
      </w:r>
      <w:r w:rsidR="00BF15A6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BF15A6">
        <w:rPr>
          <w:rFonts w:ascii="Times New Roman" w:hAnsi="Times New Roman" w:cs="Times New Roman"/>
          <w:b/>
          <w:sz w:val="28"/>
          <w:szCs w:val="28"/>
        </w:rPr>
        <w:t>21,5%</w:t>
      </w:r>
      <w:r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576A17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B50986">
        <w:rPr>
          <w:rFonts w:ascii="Times New Roman" w:hAnsi="Times New Roman" w:cs="Times New Roman"/>
          <w:b/>
          <w:sz w:val="28"/>
          <w:szCs w:val="28"/>
        </w:rPr>
        <w:t>9 651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098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6A17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F15A6">
        <w:rPr>
          <w:rFonts w:ascii="Times New Roman" w:hAnsi="Times New Roman" w:cs="Times New Roman"/>
          <w:b/>
          <w:sz w:val="28"/>
          <w:szCs w:val="28"/>
        </w:rPr>
        <w:t>41040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0986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B50986">
        <w:rPr>
          <w:rFonts w:ascii="Times New Roman" w:hAnsi="Times New Roman" w:cs="Times New Roman"/>
          <w:b/>
          <w:sz w:val="28"/>
          <w:szCs w:val="28"/>
        </w:rPr>
        <w:t>8 9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BF15A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0986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F15A6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BF15A6">
        <w:rPr>
          <w:rFonts w:ascii="Times New Roman" w:hAnsi="Times New Roman" w:cs="Times New Roman"/>
          <w:b/>
          <w:sz w:val="28"/>
          <w:szCs w:val="28"/>
        </w:rPr>
        <w:t>27,9</w:t>
      </w:r>
      <w:r w:rsidR="00BF15A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6A17" w:rsidRDefault="00576A17" w:rsidP="00B5098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6D4D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B50986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50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986">
        <w:rPr>
          <w:rFonts w:ascii="Times New Roman" w:hAnsi="Times New Roman" w:cs="Times New Roman"/>
          <w:sz w:val="28"/>
          <w:szCs w:val="28"/>
        </w:rPr>
        <w:t>не изменяется.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0986" w:rsidRDefault="00B50986" w:rsidP="00B509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A17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Изменения по безвозмездным поступлениям обусловлены </w:t>
      </w:r>
      <w:r>
        <w:rPr>
          <w:rFonts w:ascii="Times New Roman" w:hAnsi="Times New Roman" w:cs="Times New Roman"/>
          <w:sz w:val="28"/>
          <w:szCs w:val="28"/>
        </w:rPr>
        <w:t>необходимостью увеличения объема субсидий</w:t>
      </w:r>
      <w:r w:rsidR="003F3279">
        <w:rPr>
          <w:rFonts w:ascii="Times New Roman" w:hAnsi="Times New Roman" w:cs="Times New Roman"/>
          <w:sz w:val="28"/>
          <w:szCs w:val="28"/>
        </w:rPr>
        <w:t xml:space="preserve"> и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6A17" w:rsidRPr="0076250E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0E">
        <w:rPr>
          <w:rFonts w:ascii="Times New Roman" w:hAnsi="Times New Roman" w:cs="Times New Roman"/>
          <w:sz w:val="28"/>
          <w:szCs w:val="28"/>
        </w:rPr>
        <w:t>- субсидии на</w:t>
      </w:r>
      <w:r w:rsidR="0032116E" w:rsidRPr="0076250E">
        <w:rPr>
          <w:rFonts w:ascii="Times New Roman" w:hAnsi="Times New Roman" w:cs="Times New Roman"/>
          <w:sz w:val="28"/>
          <w:szCs w:val="28"/>
        </w:rPr>
        <w:t xml:space="preserve"> модернизацию систем коммунальной инфраструктуры, осуществляемых за счет средств областного бюджета</w:t>
      </w:r>
      <w:r w:rsidRPr="0076250E">
        <w:rPr>
          <w:rFonts w:ascii="Times New Roman" w:hAnsi="Times New Roman" w:cs="Times New Roman"/>
          <w:sz w:val="28"/>
          <w:szCs w:val="28"/>
        </w:rPr>
        <w:t>, согласно уведомления №8</w:t>
      </w:r>
      <w:r w:rsidR="0032116E" w:rsidRPr="0076250E">
        <w:rPr>
          <w:rFonts w:ascii="Times New Roman" w:hAnsi="Times New Roman" w:cs="Times New Roman"/>
          <w:sz w:val="28"/>
          <w:szCs w:val="28"/>
        </w:rPr>
        <w:t>1200</w:t>
      </w:r>
      <w:r w:rsidR="003F3279" w:rsidRPr="0076250E">
        <w:rPr>
          <w:rFonts w:ascii="Times New Roman" w:hAnsi="Times New Roman" w:cs="Times New Roman"/>
          <w:sz w:val="28"/>
          <w:szCs w:val="28"/>
        </w:rPr>
        <w:t>58</w:t>
      </w:r>
      <w:r w:rsidR="0032116E" w:rsidRPr="0076250E">
        <w:rPr>
          <w:rFonts w:ascii="Times New Roman" w:hAnsi="Times New Roman" w:cs="Times New Roman"/>
          <w:sz w:val="28"/>
          <w:szCs w:val="28"/>
        </w:rPr>
        <w:t>/2</w:t>
      </w:r>
      <w:r w:rsidRPr="0076250E">
        <w:rPr>
          <w:rFonts w:ascii="Times New Roman" w:hAnsi="Times New Roman" w:cs="Times New Roman"/>
          <w:sz w:val="28"/>
          <w:szCs w:val="28"/>
        </w:rPr>
        <w:t xml:space="preserve"> </w:t>
      </w:r>
      <w:r w:rsidR="003F3279" w:rsidRPr="0076250E">
        <w:rPr>
          <w:rFonts w:ascii="Times New Roman" w:hAnsi="Times New Roman" w:cs="Times New Roman"/>
          <w:sz w:val="28"/>
          <w:szCs w:val="28"/>
        </w:rPr>
        <w:t xml:space="preserve">от 06 июля 2023 года </w:t>
      </w:r>
      <w:r w:rsidR="0032116E" w:rsidRPr="0076250E">
        <w:rPr>
          <w:rFonts w:ascii="Times New Roman" w:hAnsi="Times New Roman" w:cs="Times New Roman"/>
          <w:sz w:val="28"/>
          <w:szCs w:val="28"/>
        </w:rPr>
        <w:t xml:space="preserve">Департамента Смоленской области по строительству </w:t>
      </w:r>
      <w:r w:rsidR="003F3279" w:rsidRPr="0076250E">
        <w:rPr>
          <w:rFonts w:ascii="Times New Roman" w:hAnsi="Times New Roman" w:cs="Times New Roman"/>
          <w:sz w:val="28"/>
          <w:szCs w:val="28"/>
        </w:rPr>
        <w:t xml:space="preserve">   </w:t>
      </w:r>
      <w:r w:rsidR="0032116E" w:rsidRPr="0076250E">
        <w:rPr>
          <w:rFonts w:ascii="Times New Roman" w:hAnsi="Times New Roman" w:cs="Times New Roman"/>
          <w:sz w:val="28"/>
          <w:szCs w:val="28"/>
        </w:rPr>
        <w:t>и жилищно-</w:t>
      </w:r>
      <w:proofErr w:type="gramStart"/>
      <w:r w:rsidR="0032116E" w:rsidRPr="0076250E">
        <w:rPr>
          <w:rFonts w:ascii="Times New Roman" w:hAnsi="Times New Roman" w:cs="Times New Roman"/>
          <w:sz w:val="28"/>
          <w:szCs w:val="28"/>
        </w:rPr>
        <w:t xml:space="preserve">коммунальному </w:t>
      </w:r>
      <w:r w:rsidR="003F3279" w:rsidRPr="0076250E">
        <w:rPr>
          <w:rFonts w:ascii="Times New Roman" w:hAnsi="Times New Roman" w:cs="Times New Roman"/>
          <w:sz w:val="28"/>
          <w:szCs w:val="28"/>
        </w:rPr>
        <w:t xml:space="preserve"> </w:t>
      </w:r>
      <w:r w:rsidR="0032116E" w:rsidRPr="0076250E">
        <w:rPr>
          <w:rFonts w:ascii="Times New Roman" w:hAnsi="Times New Roman" w:cs="Times New Roman"/>
          <w:sz w:val="28"/>
          <w:szCs w:val="28"/>
        </w:rPr>
        <w:t>хозяйству</w:t>
      </w:r>
      <w:proofErr w:type="gramEnd"/>
      <w:r w:rsidRPr="0076250E">
        <w:rPr>
          <w:rFonts w:ascii="Times New Roman" w:hAnsi="Times New Roman" w:cs="Times New Roman"/>
          <w:sz w:val="28"/>
          <w:szCs w:val="28"/>
        </w:rPr>
        <w:t xml:space="preserve">, </w:t>
      </w:r>
      <w:r w:rsidRPr="0076250E">
        <w:rPr>
          <w:rFonts w:ascii="Times New Roman" w:hAnsi="Times New Roman" w:cs="Times New Roman"/>
          <w:b/>
          <w:sz w:val="28"/>
          <w:szCs w:val="28"/>
        </w:rPr>
        <w:t>на 202</w:t>
      </w:r>
      <w:r w:rsidR="0032116E" w:rsidRPr="0076250E">
        <w:rPr>
          <w:rFonts w:ascii="Times New Roman" w:hAnsi="Times New Roman" w:cs="Times New Roman"/>
          <w:b/>
          <w:sz w:val="28"/>
          <w:szCs w:val="28"/>
        </w:rPr>
        <w:t>3</w:t>
      </w:r>
      <w:r w:rsidRPr="0076250E">
        <w:rPr>
          <w:rFonts w:ascii="Times New Roman" w:hAnsi="Times New Roman" w:cs="Times New Roman"/>
          <w:sz w:val="28"/>
          <w:szCs w:val="28"/>
        </w:rPr>
        <w:t xml:space="preserve"> </w:t>
      </w:r>
      <w:r w:rsidRPr="0076250E">
        <w:rPr>
          <w:rFonts w:ascii="Times New Roman" w:hAnsi="Times New Roman" w:cs="Times New Roman"/>
          <w:b/>
          <w:sz w:val="28"/>
          <w:szCs w:val="28"/>
        </w:rPr>
        <w:t>год</w:t>
      </w:r>
      <w:r w:rsidRPr="0076250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F3279" w:rsidRPr="0076250E">
        <w:rPr>
          <w:rFonts w:ascii="Times New Roman" w:hAnsi="Times New Roman" w:cs="Times New Roman"/>
          <w:b/>
          <w:sz w:val="28"/>
          <w:szCs w:val="28"/>
        </w:rPr>
        <w:t>-(минус)</w:t>
      </w:r>
      <w:r w:rsidR="00762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279" w:rsidRPr="0076250E">
        <w:rPr>
          <w:rFonts w:ascii="Times New Roman" w:hAnsi="Times New Roman" w:cs="Times New Roman"/>
          <w:b/>
          <w:sz w:val="28"/>
          <w:szCs w:val="28"/>
        </w:rPr>
        <w:t>2</w:t>
      </w:r>
      <w:r w:rsidR="0032116E" w:rsidRPr="0076250E">
        <w:rPr>
          <w:rFonts w:ascii="Times New Roman" w:hAnsi="Times New Roman" w:cs="Times New Roman"/>
          <w:b/>
          <w:sz w:val="28"/>
          <w:szCs w:val="28"/>
        </w:rPr>
        <w:t>431</w:t>
      </w:r>
      <w:r w:rsidRPr="0076250E">
        <w:rPr>
          <w:rFonts w:ascii="Times New Roman" w:hAnsi="Times New Roman" w:cs="Times New Roman"/>
          <w:b/>
          <w:sz w:val="28"/>
          <w:szCs w:val="28"/>
        </w:rPr>
        <w:t>,</w:t>
      </w:r>
      <w:r w:rsidR="0032116E" w:rsidRPr="0076250E">
        <w:rPr>
          <w:rFonts w:ascii="Times New Roman" w:hAnsi="Times New Roman" w:cs="Times New Roman"/>
          <w:b/>
          <w:sz w:val="28"/>
          <w:szCs w:val="28"/>
        </w:rPr>
        <w:t>0</w:t>
      </w:r>
      <w:r w:rsidRPr="0076250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65FFA" w:rsidRDefault="00665FFA" w:rsidP="00665F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0E">
        <w:rPr>
          <w:rFonts w:ascii="Times New Roman" w:hAnsi="Times New Roman" w:cs="Times New Roman"/>
          <w:sz w:val="28"/>
          <w:szCs w:val="28"/>
        </w:rPr>
        <w:t>- субсидии на модернизацию систем коммунальной инфраструктуры, осуществляемых за счет средств</w:t>
      </w:r>
      <w:r w:rsidR="0032744D" w:rsidRPr="0076250E">
        <w:rPr>
          <w:rFonts w:ascii="Times New Roman" w:hAnsi="Times New Roman" w:cs="Times New Roman"/>
          <w:sz w:val="28"/>
          <w:szCs w:val="28"/>
        </w:rPr>
        <w:t>,</w:t>
      </w:r>
      <w:r w:rsidRPr="0076250E">
        <w:rPr>
          <w:rFonts w:ascii="Times New Roman" w:hAnsi="Times New Roman" w:cs="Times New Roman"/>
          <w:sz w:val="28"/>
          <w:szCs w:val="28"/>
        </w:rPr>
        <w:t xml:space="preserve"> поступивших от публично-правовой компании – Фонда развития территорий, согласно уведомления №81200</w:t>
      </w:r>
      <w:r w:rsidR="0076250E" w:rsidRPr="0076250E">
        <w:rPr>
          <w:rFonts w:ascii="Times New Roman" w:hAnsi="Times New Roman" w:cs="Times New Roman"/>
          <w:sz w:val="28"/>
          <w:szCs w:val="28"/>
        </w:rPr>
        <w:t>58</w:t>
      </w:r>
      <w:r w:rsidRPr="0076250E">
        <w:rPr>
          <w:rFonts w:ascii="Times New Roman" w:hAnsi="Times New Roman" w:cs="Times New Roman"/>
          <w:sz w:val="28"/>
          <w:szCs w:val="28"/>
        </w:rPr>
        <w:t>/</w:t>
      </w:r>
      <w:r w:rsidR="0076250E" w:rsidRPr="0076250E">
        <w:rPr>
          <w:rFonts w:ascii="Times New Roman" w:hAnsi="Times New Roman" w:cs="Times New Roman"/>
          <w:sz w:val="28"/>
          <w:szCs w:val="28"/>
        </w:rPr>
        <w:t>4 от 06 июля 2023 года</w:t>
      </w:r>
      <w:r w:rsidRPr="0076250E">
        <w:rPr>
          <w:rFonts w:ascii="Times New Roman" w:hAnsi="Times New Roman" w:cs="Times New Roman"/>
          <w:sz w:val="28"/>
          <w:szCs w:val="28"/>
        </w:rPr>
        <w:t xml:space="preserve"> Департамента Смоленской области по строительству и жилищно-коммунальному хозяйству, </w:t>
      </w:r>
      <w:r w:rsidRPr="0076250E">
        <w:rPr>
          <w:rFonts w:ascii="Times New Roman" w:hAnsi="Times New Roman" w:cs="Times New Roman"/>
          <w:b/>
          <w:sz w:val="28"/>
          <w:szCs w:val="28"/>
        </w:rPr>
        <w:t>на 2023</w:t>
      </w:r>
      <w:r w:rsidRPr="0076250E">
        <w:rPr>
          <w:rFonts w:ascii="Times New Roman" w:hAnsi="Times New Roman" w:cs="Times New Roman"/>
          <w:sz w:val="28"/>
          <w:szCs w:val="28"/>
        </w:rPr>
        <w:t xml:space="preserve"> </w:t>
      </w:r>
      <w:r w:rsidRPr="0076250E">
        <w:rPr>
          <w:rFonts w:ascii="Times New Roman" w:hAnsi="Times New Roman" w:cs="Times New Roman"/>
          <w:b/>
          <w:sz w:val="28"/>
          <w:szCs w:val="28"/>
        </w:rPr>
        <w:t>год</w:t>
      </w:r>
      <w:r w:rsidRPr="0076250E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76250E" w:rsidRPr="0076250E">
        <w:rPr>
          <w:rFonts w:ascii="Times New Roman" w:hAnsi="Times New Roman" w:cs="Times New Roman"/>
          <w:sz w:val="28"/>
          <w:szCs w:val="28"/>
        </w:rPr>
        <w:t xml:space="preserve"> </w:t>
      </w:r>
      <w:r w:rsidR="0076250E" w:rsidRPr="0076250E">
        <w:rPr>
          <w:rFonts w:ascii="Times New Roman" w:hAnsi="Times New Roman" w:cs="Times New Roman"/>
          <w:b/>
          <w:sz w:val="28"/>
          <w:szCs w:val="28"/>
        </w:rPr>
        <w:t>–(минус)</w:t>
      </w:r>
      <w:r w:rsidR="0076250E" w:rsidRPr="0076250E">
        <w:rPr>
          <w:rFonts w:ascii="Times New Roman" w:hAnsi="Times New Roman" w:cs="Times New Roman"/>
          <w:sz w:val="28"/>
          <w:szCs w:val="28"/>
        </w:rPr>
        <w:t xml:space="preserve"> </w:t>
      </w:r>
      <w:r w:rsidRPr="0076250E">
        <w:rPr>
          <w:rFonts w:ascii="Times New Roman" w:hAnsi="Times New Roman" w:cs="Times New Roman"/>
          <w:b/>
          <w:sz w:val="28"/>
          <w:szCs w:val="28"/>
        </w:rPr>
        <w:t>5 456,0</w:t>
      </w:r>
      <w:r w:rsidRPr="0076250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6250E" w:rsidRDefault="0076250E" w:rsidP="00665F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 на обеспечение комплексного развития сельских территорий (реализация мероприятий по благоустройству), согласно уведомления №8050074 от 10 июля 2023 года Департамента Смоленской области по сельскому хозяйству и продовольствию</w:t>
      </w:r>
      <w:r w:rsidR="004F7136">
        <w:rPr>
          <w:rFonts w:ascii="Times New Roman" w:hAnsi="Times New Roman" w:cs="Times New Roman"/>
          <w:sz w:val="28"/>
          <w:szCs w:val="28"/>
        </w:rPr>
        <w:t xml:space="preserve">, </w:t>
      </w:r>
      <w:r w:rsidR="004F7136">
        <w:rPr>
          <w:rFonts w:ascii="Times New Roman" w:hAnsi="Times New Roman" w:cs="Times New Roman"/>
          <w:b/>
          <w:sz w:val="28"/>
          <w:szCs w:val="28"/>
        </w:rPr>
        <w:t xml:space="preserve">на 2023 год </w:t>
      </w:r>
      <w:r w:rsidR="004F713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F7136">
        <w:rPr>
          <w:rFonts w:ascii="Times New Roman" w:hAnsi="Times New Roman" w:cs="Times New Roman"/>
          <w:b/>
          <w:sz w:val="28"/>
          <w:szCs w:val="28"/>
        </w:rPr>
        <w:t xml:space="preserve">–(минус) 238,3 </w:t>
      </w:r>
      <w:r w:rsidR="004F7136">
        <w:rPr>
          <w:rFonts w:ascii="Times New Roman" w:hAnsi="Times New Roman" w:cs="Times New Roman"/>
          <w:sz w:val="28"/>
          <w:szCs w:val="28"/>
        </w:rPr>
        <w:t>тыс. рублей;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136" w:rsidRPr="0076250E" w:rsidRDefault="004F7136" w:rsidP="004F71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0E">
        <w:rPr>
          <w:rFonts w:ascii="Times New Roman" w:hAnsi="Times New Roman" w:cs="Times New Roman"/>
          <w:sz w:val="28"/>
          <w:szCs w:val="28"/>
        </w:rPr>
        <w:t>- субсидии на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мероприятий по</w:t>
      </w:r>
      <w:r w:rsidRPr="0076250E">
        <w:rPr>
          <w:rFonts w:ascii="Times New Roman" w:hAnsi="Times New Roman" w:cs="Times New Roman"/>
          <w:sz w:val="28"/>
          <w:szCs w:val="28"/>
        </w:rPr>
        <w:t xml:space="preserve"> модернизаци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250E">
        <w:rPr>
          <w:rFonts w:ascii="Times New Roman" w:hAnsi="Times New Roman" w:cs="Times New Roman"/>
          <w:sz w:val="28"/>
          <w:szCs w:val="28"/>
        </w:rPr>
        <w:t xml:space="preserve"> систем коммунальной инфраструктуры, осуществляемых за счет средств областного бюджета, согласно уведомления №81200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76250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250E">
        <w:rPr>
          <w:rFonts w:ascii="Times New Roman" w:hAnsi="Times New Roman" w:cs="Times New Roman"/>
          <w:sz w:val="28"/>
          <w:szCs w:val="28"/>
        </w:rPr>
        <w:t xml:space="preserve"> от 06 июля 2023 года Департамента Смоленской области по строительству    и жилищно-</w:t>
      </w:r>
      <w:proofErr w:type="gramStart"/>
      <w:r w:rsidRPr="0076250E">
        <w:rPr>
          <w:rFonts w:ascii="Times New Roman" w:hAnsi="Times New Roman" w:cs="Times New Roman"/>
          <w:sz w:val="28"/>
          <w:szCs w:val="28"/>
        </w:rPr>
        <w:t>коммунальному  хозяйству</w:t>
      </w:r>
      <w:proofErr w:type="gramEnd"/>
      <w:r w:rsidRPr="0076250E">
        <w:rPr>
          <w:rFonts w:ascii="Times New Roman" w:hAnsi="Times New Roman" w:cs="Times New Roman"/>
          <w:sz w:val="28"/>
          <w:szCs w:val="28"/>
        </w:rPr>
        <w:t xml:space="preserve">, </w:t>
      </w:r>
      <w:r w:rsidRPr="0076250E">
        <w:rPr>
          <w:rFonts w:ascii="Times New Roman" w:hAnsi="Times New Roman" w:cs="Times New Roman"/>
          <w:b/>
          <w:sz w:val="28"/>
          <w:szCs w:val="28"/>
        </w:rPr>
        <w:t>на 2023</w:t>
      </w:r>
      <w:r w:rsidRPr="0076250E">
        <w:rPr>
          <w:rFonts w:ascii="Times New Roman" w:hAnsi="Times New Roman" w:cs="Times New Roman"/>
          <w:sz w:val="28"/>
          <w:szCs w:val="28"/>
        </w:rPr>
        <w:t xml:space="preserve"> </w:t>
      </w:r>
      <w:r w:rsidRPr="0076250E">
        <w:rPr>
          <w:rFonts w:ascii="Times New Roman" w:hAnsi="Times New Roman" w:cs="Times New Roman"/>
          <w:b/>
          <w:sz w:val="28"/>
          <w:szCs w:val="28"/>
        </w:rPr>
        <w:t>год</w:t>
      </w:r>
      <w:r w:rsidRPr="0076250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76250E">
        <w:rPr>
          <w:rFonts w:ascii="Times New Roman" w:hAnsi="Times New Roman" w:cs="Times New Roman"/>
          <w:b/>
          <w:sz w:val="28"/>
          <w:szCs w:val="28"/>
        </w:rPr>
        <w:t>243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6250E">
        <w:rPr>
          <w:rFonts w:ascii="Times New Roman" w:hAnsi="Times New Roman" w:cs="Times New Roman"/>
          <w:b/>
          <w:sz w:val="28"/>
          <w:szCs w:val="28"/>
        </w:rPr>
        <w:t>,0</w:t>
      </w:r>
      <w:r w:rsidRPr="0076250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7136" w:rsidRDefault="004F7136" w:rsidP="00665F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0E">
        <w:rPr>
          <w:rFonts w:ascii="Times New Roman" w:hAnsi="Times New Roman" w:cs="Times New Roman"/>
          <w:sz w:val="28"/>
          <w:szCs w:val="28"/>
        </w:rPr>
        <w:t>- субсидии на</w:t>
      </w:r>
      <w:r w:rsidR="00406ED2">
        <w:rPr>
          <w:rFonts w:ascii="Times New Roman" w:hAnsi="Times New Roman" w:cs="Times New Roman"/>
          <w:sz w:val="28"/>
          <w:szCs w:val="28"/>
        </w:rPr>
        <w:t xml:space="preserve"> обеспечение мероприятий по</w:t>
      </w:r>
      <w:r w:rsidRPr="0076250E">
        <w:rPr>
          <w:rFonts w:ascii="Times New Roman" w:hAnsi="Times New Roman" w:cs="Times New Roman"/>
          <w:sz w:val="28"/>
          <w:szCs w:val="28"/>
        </w:rPr>
        <w:t xml:space="preserve"> модернизаци</w:t>
      </w:r>
      <w:r w:rsidR="00406ED2">
        <w:rPr>
          <w:rFonts w:ascii="Times New Roman" w:hAnsi="Times New Roman" w:cs="Times New Roman"/>
          <w:sz w:val="28"/>
          <w:szCs w:val="28"/>
        </w:rPr>
        <w:t>и</w:t>
      </w:r>
      <w:r w:rsidRPr="0076250E">
        <w:rPr>
          <w:rFonts w:ascii="Times New Roman" w:hAnsi="Times New Roman" w:cs="Times New Roman"/>
          <w:sz w:val="28"/>
          <w:szCs w:val="28"/>
        </w:rPr>
        <w:t xml:space="preserve"> систем коммунальной инфраструктуры, осуществляемых за счет средств, поступивших от публично-правовой компании – Фонда развития территорий, согласно уведомления №81200</w:t>
      </w:r>
      <w:r w:rsidR="00406ED2">
        <w:rPr>
          <w:rFonts w:ascii="Times New Roman" w:hAnsi="Times New Roman" w:cs="Times New Roman"/>
          <w:sz w:val="28"/>
          <w:szCs w:val="28"/>
        </w:rPr>
        <w:t>71</w:t>
      </w:r>
      <w:r w:rsidRPr="0076250E">
        <w:rPr>
          <w:rFonts w:ascii="Times New Roman" w:hAnsi="Times New Roman" w:cs="Times New Roman"/>
          <w:sz w:val="28"/>
          <w:szCs w:val="28"/>
        </w:rPr>
        <w:t>/</w:t>
      </w:r>
      <w:r w:rsidR="00406ED2">
        <w:rPr>
          <w:rFonts w:ascii="Times New Roman" w:hAnsi="Times New Roman" w:cs="Times New Roman"/>
          <w:sz w:val="28"/>
          <w:szCs w:val="28"/>
        </w:rPr>
        <w:t>2</w:t>
      </w:r>
      <w:r w:rsidRPr="0076250E">
        <w:rPr>
          <w:rFonts w:ascii="Times New Roman" w:hAnsi="Times New Roman" w:cs="Times New Roman"/>
          <w:sz w:val="28"/>
          <w:szCs w:val="28"/>
        </w:rPr>
        <w:t xml:space="preserve"> от 06 июля 2023 года Департамента Смоленской области по строительству и жилищно-коммунальному хозяйству, </w:t>
      </w:r>
      <w:r w:rsidRPr="0076250E">
        <w:rPr>
          <w:rFonts w:ascii="Times New Roman" w:hAnsi="Times New Roman" w:cs="Times New Roman"/>
          <w:b/>
          <w:sz w:val="28"/>
          <w:szCs w:val="28"/>
        </w:rPr>
        <w:t>на 2023</w:t>
      </w:r>
      <w:r w:rsidRPr="0076250E">
        <w:rPr>
          <w:rFonts w:ascii="Times New Roman" w:hAnsi="Times New Roman" w:cs="Times New Roman"/>
          <w:sz w:val="28"/>
          <w:szCs w:val="28"/>
        </w:rPr>
        <w:t xml:space="preserve"> </w:t>
      </w:r>
      <w:r w:rsidRPr="0076250E">
        <w:rPr>
          <w:rFonts w:ascii="Times New Roman" w:hAnsi="Times New Roman" w:cs="Times New Roman"/>
          <w:b/>
          <w:sz w:val="28"/>
          <w:szCs w:val="28"/>
        </w:rPr>
        <w:t>год</w:t>
      </w:r>
      <w:r w:rsidRPr="0076250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76250E">
        <w:rPr>
          <w:rFonts w:ascii="Times New Roman" w:hAnsi="Times New Roman" w:cs="Times New Roman"/>
          <w:b/>
          <w:sz w:val="28"/>
          <w:szCs w:val="28"/>
        </w:rPr>
        <w:t>5 456,0</w:t>
      </w:r>
      <w:r w:rsidRPr="0076250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2160B" w:rsidRDefault="0082160B" w:rsidP="00821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34560">
        <w:rPr>
          <w:rFonts w:ascii="Times New Roman" w:hAnsi="Times New Roman" w:cs="Times New Roman"/>
          <w:sz w:val="28"/>
          <w:szCs w:val="28"/>
        </w:rPr>
        <w:t xml:space="preserve">межбюджетного трансферта, </w:t>
      </w:r>
      <w:r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«Вяземский район»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</w:t>
      </w:r>
      <w:r w:rsidRPr="00534560">
        <w:rPr>
          <w:rFonts w:ascii="Times New Roman" w:hAnsi="Times New Roman" w:cs="Times New Roman"/>
          <w:sz w:val="28"/>
          <w:szCs w:val="28"/>
        </w:rPr>
        <w:t>сельских поселений, согласно уведомлени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34560">
        <w:rPr>
          <w:rFonts w:ascii="Times New Roman" w:hAnsi="Times New Roman" w:cs="Times New Roman"/>
          <w:sz w:val="28"/>
          <w:szCs w:val="28"/>
        </w:rPr>
        <w:t xml:space="preserve"> №75-р/</w:t>
      </w:r>
      <w:r>
        <w:rPr>
          <w:rFonts w:ascii="Times New Roman" w:hAnsi="Times New Roman" w:cs="Times New Roman"/>
          <w:sz w:val="28"/>
          <w:szCs w:val="28"/>
        </w:rPr>
        <w:t>6 от 30 августа 2023 года</w:t>
      </w:r>
      <w:r w:rsidRPr="00534560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«Вяземский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560">
        <w:rPr>
          <w:rFonts w:ascii="Times New Roman" w:hAnsi="Times New Roman" w:cs="Times New Roman"/>
          <w:sz w:val="28"/>
          <w:szCs w:val="28"/>
        </w:rPr>
        <w:t xml:space="preserve">район» Смоленской области, </w:t>
      </w:r>
      <w:r w:rsidRPr="00534560"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53456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246</w:t>
      </w:r>
      <w:r w:rsidRPr="0053456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3456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207B9" w:rsidRPr="003F3279" w:rsidRDefault="001E5260" w:rsidP="003207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E5260">
        <w:rPr>
          <w:rFonts w:ascii="Times New Roman" w:hAnsi="Times New Roman" w:cs="Times New Roman"/>
          <w:sz w:val="28"/>
          <w:szCs w:val="28"/>
        </w:rPr>
        <w:t xml:space="preserve"> </w:t>
      </w:r>
      <w:r w:rsidR="003207B9" w:rsidRPr="001E5260">
        <w:rPr>
          <w:rFonts w:ascii="Times New Roman" w:hAnsi="Times New Roman" w:cs="Times New Roman"/>
          <w:sz w:val="28"/>
          <w:szCs w:val="28"/>
        </w:rPr>
        <w:t>- субсидии на модернизацию систем коммунальной инфраструктуры, осуществляемых за счет средств областного бюджета, согласно уведомления №81200</w:t>
      </w:r>
      <w:r>
        <w:rPr>
          <w:rFonts w:ascii="Times New Roman" w:hAnsi="Times New Roman" w:cs="Times New Roman"/>
          <w:sz w:val="28"/>
          <w:szCs w:val="28"/>
        </w:rPr>
        <w:t>58</w:t>
      </w:r>
      <w:r w:rsidR="003207B9" w:rsidRPr="001E5260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 xml:space="preserve"> от 06 июля 2023 года</w:t>
      </w:r>
      <w:r w:rsidR="003207B9" w:rsidRPr="001E5260">
        <w:rPr>
          <w:rFonts w:ascii="Times New Roman" w:hAnsi="Times New Roman" w:cs="Times New Roman"/>
          <w:sz w:val="28"/>
          <w:szCs w:val="28"/>
        </w:rPr>
        <w:t xml:space="preserve"> Департамента Смоленской области по строительству и жилищно-коммунальному хозяйству, </w:t>
      </w:r>
      <w:r w:rsidR="003207B9" w:rsidRPr="001E5260">
        <w:rPr>
          <w:rFonts w:ascii="Times New Roman" w:hAnsi="Times New Roman" w:cs="Times New Roman"/>
          <w:b/>
          <w:sz w:val="28"/>
          <w:szCs w:val="28"/>
        </w:rPr>
        <w:t>на 2024</w:t>
      </w:r>
      <w:r w:rsidR="003207B9" w:rsidRPr="001E5260">
        <w:rPr>
          <w:rFonts w:ascii="Times New Roman" w:hAnsi="Times New Roman" w:cs="Times New Roman"/>
          <w:sz w:val="28"/>
          <w:szCs w:val="28"/>
        </w:rPr>
        <w:t xml:space="preserve"> </w:t>
      </w:r>
      <w:r w:rsidR="003207B9" w:rsidRPr="001E5260">
        <w:rPr>
          <w:rFonts w:ascii="Times New Roman" w:hAnsi="Times New Roman" w:cs="Times New Roman"/>
          <w:b/>
          <w:sz w:val="28"/>
          <w:szCs w:val="28"/>
        </w:rPr>
        <w:t>год</w:t>
      </w:r>
      <w:r w:rsidR="003207B9" w:rsidRPr="001E526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-(минус) 8</w:t>
      </w:r>
      <w:r w:rsidR="003207B9" w:rsidRPr="001E5260">
        <w:rPr>
          <w:rFonts w:ascii="Times New Roman" w:hAnsi="Times New Roman" w:cs="Times New Roman"/>
          <w:b/>
          <w:sz w:val="28"/>
          <w:szCs w:val="28"/>
        </w:rPr>
        <w:t xml:space="preserve"> 922,0</w:t>
      </w:r>
      <w:r w:rsidR="003207B9" w:rsidRPr="001E52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207B9" w:rsidRDefault="003207B9" w:rsidP="003207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60">
        <w:rPr>
          <w:rFonts w:ascii="Times New Roman" w:hAnsi="Times New Roman" w:cs="Times New Roman"/>
          <w:sz w:val="28"/>
          <w:szCs w:val="28"/>
        </w:rPr>
        <w:t>- субсидии на модернизацию систем коммунальной инфраструктуры, осуществляемых за счет средств, поступивших от публично-правовой компании – Фонда развития территорий, согласно уведомления №81200</w:t>
      </w:r>
      <w:r w:rsidR="001E5260">
        <w:rPr>
          <w:rFonts w:ascii="Times New Roman" w:hAnsi="Times New Roman" w:cs="Times New Roman"/>
          <w:sz w:val="28"/>
          <w:szCs w:val="28"/>
        </w:rPr>
        <w:t>58</w:t>
      </w:r>
      <w:r w:rsidRPr="001E5260">
        <w:rPr>
          <w:rFonts w:ascii="Times New Roman" w:hAnsi="Times New Roman" w:cs="Times New Roman"/>
          <w:sz w:val="28"/>
          <w:szCs w:val="28"/>
        </w:rPr>
        <w:t>/</w:t>
      </w:r>
      <w:r w:rsidR="001E5260">
        <w:rPr>
          <w:rFonts w:ascii="Times New Roman" w:hAnsi="Times New Roman" w:cs="Times New Roman"/>
          <w:sz w:val="28"/>
          <w:szCs w:val="28"/>
        </w:rPr>
        <w:t>3 от 06 июля 2023 года</w:t>
      </w:r>
      <w:r w:rsidRPr="001E5260">
        <w:rPr>
          <w:rFonts w:ascii="Times New Roman" w:hAnsi="Times New Roman" w:cs="Times New Roman"/>
          <w:sz w:val="28"/>
          <w:szCs w:val="28"/>
        </w:rPr>
        <w:t xml:space="preserve"> Департамента Смоленской области по строительству и жилищно-коммунальному хозяйству, </w:t>
      </w:r>
      <w:r w:rsidRPr="001E5260">
        <w:rPr>
          <w:rFonts w:ascii="Times New Roman" w:hAnsi="Times New Roman" w:cs="Times New Roman"/>
          <w:b/>
          <w:sz w:val="28"/>
          <w:szCs w:val="28"/>
        </w:rPr>
        <w:t>на 2024</w:t>
      </w:r>
      <w:r w:rsidRPr="001E5260">
        <w:rPr>
          <w:rFonts w:ascii="Times New Roman" w:hAnsi="Times New Roman" w:cs="Times New Roman"/>
          <w:sz w:val="28"/>
          <w:szCs w:val="28"/>
        </w:rPr>
        <w:t xml:space="preserve"> </w:t>
      </w:r>
      <w:r w:rsidRPr="001E5260">
        <w:rPr>
          <w:rFonts w:ascii="Times New Roman" w:hAnsi="Times New Roman" w:cs="Times New Roman"/>
          <w:b/>
          <w:sz w:val="28"/>
          <w:szCs w:val="28"/>
        </w:rPr>
        <w:t>год</w:t>
      </w:r>
      <w:r w:rsidRPr="001E526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E5260">
        <w:rPr>
          <w:rFonts w:ascii="Times New Roman" w:hAnsi="Times New Roman" w:cs="Times New Roman"/>
          <w:b/>
          <w:sz w:val="28"/>
          <w:szCs w:val="28"/>
        </w:rPr>
        <w:t>-(минус) 2</w:t>
      </w:r>
      <w:r w:rsidRPr="001E5260">
        <w:rPr>
          <w:rFonts w:ascii="Times New Roman" w:hAnsi="Times New Roman" w:cs="Times New Roman"/>
          <w:b/>
          <w:sz w:val="28"/>
          <w:szCs w:val="28"/>
        </w:rPr>
        <w:t>0 023,0</w:t>
      </w:r>
      <w:r w:rsidRPr="001E526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E04AC" w:rsidRPr="001E5260">
        <w:rPr>
          <w:rFonts w:ascii="Times New Roman" w:hAnsi="Times New Roman" w:cs="Times New Roman"/>
          <w:sz w:val="28"/>
          <w:szCs w:val="28"/>
        </w:rPr>
        <w:t>.</w:t>
      </w:r>
    </w:p>
    <w:p w:rsidR="00207CB9" w:rsidRPr="0076250E" w:rsidRDefault="00207CB9" w:rsidP="00207C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0E">
        <w:rPr>
          <w:rFonts w:ascii="Times New Roman" w:hAnsi="Times New Roman" w:cs="Times New Roman"/>
          <w:sz w:val="28"/>
          <w:szCs w:val="28"/>
        </w:rPr>
        <w:t>- субсидии на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мероприятий по</w:t>
      </w:r>
      <w:r w:rsidRPr="0076250E">
        <w:rPr>
          <w:rFonts w:ascii="Times New Roman" w:hAnsi="Times New Roman" w:cs="Times New Roman"/>
          <w:sz w:val="28"/>
          <w:szCs w:val="28"/>
        </w:rPr>
        <w:t xml:space="preserve"> модернизаци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250E">
        <w:rPr>
          <w:rFonts w:ascii="Times New Roman" w:hAnsi="Times New Roman" w:cs="Times New Roman"/>
          <w:sz w:val="28"/>
          <w:szCs w:val="28"/>
        </w:rPr>
        <w:t xml:space="preserve"> систем коммунальной инфраструктуры, осуществляемых за счет средств областного бюджета, согласно уведомления №81200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76250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6250E">
        <w:rPr>
          <w:rFonts w:ascii="Times New Roman" w:hAnsi="Times New Roman" w:cs="Times New Roman"/>
          <w:sz w:val="28"/>
          <w:szCs w:val="28"/>
        </w:rPr>
        <w:t xml:space="preserve"> от 06 июля 2023 года Департамента Смоленской области по строительству    и жилищно-коммунальному хозяйству, </w:t>
      </w:r>
      <w:r w:rsidRPr="0076250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6250E">
        <w:rPr>
          <w:rFonts w:ascii="Times New Roman" w:hAnsi="Times New Roman" w:cs="Times New Roman"/>
          <w:sz w:val="28"/>
          <w:szCs w:val="28"/>
        </w:rPr>
        <w:t xml:space="preserve"> </w:t>
      </w:r>
      <w:r w:rsidRPr="0076250E">
        <w:rPr>
          <w:rFonts w:ascii="Times New Roman" w:hAnsi="Times New Roman" w:cs="Times New Roman"/>
          <w:b/>
          <w:sz w:val="28"/>
          <w:szCs w:val="28"/>
        </w:rPr>
        <w:t>год</w:t>
      </w:r>
      <w:r w:rsidRPr="0076250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11 683</w:t>
      </w:r>
      <w:r w:rsidRPr="0076250E">
        <w:rPr>
          <w:rFonts w:ascii="Times New Roman" w:hAnsi="Times New Roman" w:cs="Times New Roman"/>
          <w:b/>
          <w:sz w:val="28"/>
          <w:szCs w:val="28"/>
        </w:rPr>
        <w:t>,0</w:t>
      </w:r>
      <w:r w:rsidRPr="0076250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07CB9" w:rsidRDefault="00207CB9" w:rsidP="00207C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0E">
        <w:rPr>
          <w:rFonts w:ascii="Times New Roman" w:hAnsi="Times New Roman" w:cs="Times New Roman"/>
          <w:sz w:val="28"/>
          <w:szCs w:val="28"/>
        </w:rPr>
        <w:t>- субсидии на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мероприятий по</w:t>
      </w:r>
      <w:r w:rsidRPr="0076250E">
        <w:rPr>
          <w:rFonts w:ascii="Times New Roman" w:hAnsi="Times New Roman" w:cs="Times New Roman"/>
          <w:sz w:val="28"/>
          <w:szCs w:val="28"/>
        </w:rPr>
        <w:t xml:space="preserve"> модернизаци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250E">
        <w:rPr>
          <w:rFonts w:ascii="Times New Roman" w:hAnsi="Times New Roman" w:cs="Times New Roman"/>
          <w:sz w:val="28"/>
          <w:szCs w:val="28"/>
        </w:rPr>
        <w:t xml:space="preserve"> систем коммунальной инфраструктуры, осуществляемых за счет средств, поступивших от публично-правовой компании – Фонда развития территорий, согласно уведомления №81200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76250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250E">
        <w:rPr>
          <w:rFonts w:ascii="Times New Roman" w:hAnsi="Times New Roman" w:cs="Times New Roman"/>
          <w:sz w:val="28"/>
          <w:szCs w:val="28"/>
        </w:rPr>
        <w:t xml:space="preserve"> от 06 июля 2023 года Департамента Смоленской области по строительству и жилищно-коммунальному хозяйству, </w:t>
      </w:r>
      <w:r w:rsidRPr="0076250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6250E">
        <w:rPr>
          <w:rFonts w:ascii="Times New Roman" w:hAnsi="Times New Roman" w:cs="Times New Roman"/>
          <w:sz w:val="28"/>
          <w:szCs w:val="28"/>
        </w:rPr>
        <w:t xml:space="preserve"> </w:t>
      </w:r>
      <w:r w:rsidRPr="0076250E">
        <w:rPr>
          <w:rFonts w:ascii="Times New Roman" w:hAnsi="Times New Roman" w:cs="Times New Roman"/>
          <w:b/>
          <w:sz w:val="28"/>
          <w:szCs w:val="28"/>
        </w:rPr>
        <w:t>год</w:t>
      </w:r>
      <w:r w:rsidRPr="0076250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7625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221</w:t>
      </w:r>
      <w:r w:rsidRPr="0076250E">
        <w:rPr>
          <w:rFonts w:ascii="Times New Roman" w:hAnsi="Times New Roman" w:cs="Times New Roman"/>
          <w:b/>
          <w:sz w:val="28"/>
          <w:szCs w:val="28"/>
        </w:rPr>
        <w:t>,0</w:t>
      </w:r>
      <w:r w:rsidRPr="0076250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07CB9" w:rsidRDefault="00207CB9" w:rsidP="003207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CE04AC" w:rsidRPr="005D3ACF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ACF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D3A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E04AC" w:rsidRPr="00DB251A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3A622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A6225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3A622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A6225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4AC" w:rsidRPr="005D3ACF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ACF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D3ACF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CE04AC" w:rsidRPr="00DB251A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 w:rsidR="003A6225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A6225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3A6225">
        <w:rPr>
          <w:rFonts w:ascii="Times New Roman" w:hAnsi="Times New Roman" w:cs="Times New Roman"/>
          <w:b/>
          <w:sz w:val="28"/>
          <w:szCs w:val="28"/>
        </w:rPr>
        <w:t>81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A6225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4AC" w:rsidRP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CF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D3AC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без изменений</w:t>
      </w:r>
    </w:p>
    <w:p w:rsidR="00CE04AC" w:rsidRPr="00DB251A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85,4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14,6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9E4E57" w:rsidRDefault="009E4E57" w:rsidP="009E4E57">
      <w:pPr>
        <w:pStyle w:val="a3"/>
        <w:tabs>
          <w:tab w:val="left" w:pos="6210"/>
          <w:tab w:val="right" w:pos="9355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00A38" w:rsidRDefault="009E4E57" w:rsidP="009E4E57">
      <w:pPr>
        <w:pStyle w:val="a3"/>
        <w:tabs>
          <w:tab w:val="left" w:pos="6210"/>
          <w:tab w:val="right" w:pos="9355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00A38" w:rsidRPr="003D69D6">
        <w:rPr>
          <w:rFonts w:ascii="Times New Roman" w:hAnsi="Times New Roman" w:cs="Times New Roman"/>
          <w:sz w:val="24"/>
          <w:szCs w:val="24"/>
        </w:rPr>
        <w:t>Таблица №2 (тыс. рублей</w:t>
      </w:r>
      <w:r w:rsidR="003B516C">
        <w:rPr>
          <w:rFonts w:ascii="Times New Roman" w:hAnsi="Times New Roman" w:cs="Times New Roman"/>
          <w:sz w:val="24"/>
          <w:szCs w:val="24"/>
        </w:rPr>
        <w:t>)</w:t>
      </w:r>
    </w:p>
    <w:p w:rsidR="00413BF0" w:rsidRDefault="00413BF0" w:rsidP="00400A3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1134"/>
        <w:gridCol w:w="992"/>
        <w:gridCol w:w="1134"/>
        <w:gridCol w:w="992"/>
        <w:gridCol w:w="1134"/>
      </w:tblGrid>
      <w:tr w:rsidR="008D4765" w:rsidRPr="00413BF0" w:rsidTr="00D525AF">
        <w:trPr>
          <w:trHeight w:val="66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4765" w:rsidRPr="00413BF0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4765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>решение о бюджете от 26.12.2022 №18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8D4765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(с измен.)</w:t>
            </w:r>
          </w:p>
          <w:p w:rsidR="008D4765" w:rsidRPr="00413BF0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4765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 xml:space="preserve">ПРОЕКТ решение о бюджете </w:t>
            </w:r>
          </w:p>
          <w:p w:rsidR="009E4E57" w:rsidRPr="00413BF0" w:rsidRDefault="009E4E57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4765" w:rsidRPr="00413BF0" w:rsidRDefault="008D4765" w:rsidP="009E4E57">
            <w:pPr>
              <w:jc w:val="center"/>
              <w:rPr>
                <w:b/>
                <w:bCs/>
                <w:sz w:val="17"/>
                <w:szCs w:val="17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Отклон</w:t>
            </w:r>
            <w:proofErr w:type="spellEnd"/>
            <w:r w:rsidR="009E4E57">
              <w:rPr>
                <w:b/>
                <w:bCs/>
                <w:sz w:val="17"/>
                <w:szCs w:val="17"/>
              </w:rPr>
              <w:t>.</w:t>
            </w:r>
            <w:r>
              <w:rPr>
                <w:b/>
                <w:bCs/>
                <w:sz w:val="17"/>
                <w:szCs w:val="17"/>
              </w:rPr>
              <w:t xml:space="preserve"> (+,-)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</w:tcPr>
          <w:p w:rsidR="008D4765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 xml:space="preserve">решение о </w:t>
            </w:r>
            <w:r w:rsidRPr="008D4765">
              <w:rPr>
                <w:b/>
                <w:bCs/>
                <w:sz w:val="16"/>
                <w:szCs w:val="16"/>
              </w:rPr>
              <w:t>бюджете от</w:t>
            </w:r>
            <w:r w:rsidRPr="00413BF0">
              <w:rPr>
                <w:b/>
                <w:bCs/>
                <w:sz w:val="18"/>
                <w:szCs w:val="18"/>
              </w:rPr>
              <w:t xml:space="preserve"> 26.12.2022 №18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8D4765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(с измен.)</w:t>
            </w:r>
          </w:p>
          <w:p w:rsidR="008D4765" w:rsidRPr="00413BF0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</w:tcPr>
          <w:p w:rsidR="009E4E57" w:rsidRDefault="009E4E57" w:rsidP="008D476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D4765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 xml:space="preserve">ПРОЕКТ </w:t>
            </w:r>
            <w:r w:rsidRPr="008D4765">
              <w:rPr>
                <w:b/>
                <w:bCs/>
                <w:sz w:val="16"/>
                <w:szCs w:val="16"/>
              </w:rPr>
              <w:t>решение о бюджете</w:t>
            </w:r>
            <w:r w:rsidRPr="00413BF0">
              <w:rPr>
                <w:b/>
                <w:bCs/>
                <w:sz w:val="18"/>
                <w:szCs w:val="18"/>
              </w:rPr>
              <w:t xml:space="preserve"> </w:t>
            </w:r>
          </w:p>
          <w:p w:rsidR="009E4E57" w:rsidRPr="00413BF0" w:rsidRDefault="009E4E57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</w:tcPr>
          <w:p w:rsidR="008D4765" w:rsidRPr="00413BF0" w:rsidRDefault="008D4765" w:rsidP="009E4E57">
            <w:pPr>
              <w:jc w:val="center"/>
              <w:rPr>
                <w:b/>
                <w:bCs/>
                <w:sz w:val="17"/>
                <w:szCs w:val="17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Отклон</w:t>
            </w:r>
            <w:proofErr w:type="spellEnd"/>
            <w:r w:rsidR="009E4E57">
              <w:rPr>
                <w:b/>
                <w:bCs/>
                <w:sz w:val="17"/>
                <w:szCs w:val="17"/>
              </w:rPr>
              <w:t>.</w:t>
            </w:r>
            <w:r>
              <w:rPr>
                <w:b/>
                <w:bCs/>
                <w:sz w:val="17"/>
                <w:szCs w:val="17"/>
              </w:rPr>
              <w:t xml:space="preserve"> (+,-)</w:t>
            </w:r>
          </w:p>
        </w:tc>
      </w:tr>
      <w:tr w:rsidR="008D4765" w:rsidRPr="00413BF0" w:rsidTr="00D525AF">
        <w:trPr>
          <w:trHeight w:val="7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765" w:rsidRPr="00413BF0" w:rsidRDefault="008D4765" w:rsidP="008D47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765" w:rsidRPr="00413BF0" w:rsidRDefault="008D4765" w:rsidP="008D47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765" w:rsidRPr="00413BF0" w:rsidRDefault="008D4765" w:rsidP="008D47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D4765" w:rsidRPr="00413BF0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D4765" w:rsidRPr="00413BF0" w:rsidRDefault="008D4765" w:rsidP="008D47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D4765" w:rsidRPr="00413BF0" w:rsidRDefault="008D4765" w:rsidP="008D47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D4765" w:rsidRPr="00413BF0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D4765" w:rsidRPr="00413BF0" w:rsidTr="00D525AF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2 499,8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2 499,8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D4765" w:rsidRPr="00671A5E" w:rsidRDefault="008036E3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2663,2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D525AF">
        <w:trPr>
          <w:trHeight w:val="5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1 545,7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1 545,7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D525AF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D525AF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370,4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370,4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D525AF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4 481,0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4 481,0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4660,3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4660,3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D525AF">
        <w:trPr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671A5E" w:rsidRDefault="008D4765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13BF0">
              <w:rPr>
                <w:b/>
                <w:bCs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13BF0">
              <w:rPr>
                <w:b/>
                <w:bCs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13BF0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Pr="00413BF0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Pr="00413BF0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Pr="00413BF0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D525AF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8 915,4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8 915,4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9 351,9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9 351,9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671A5E" w:rsidRDefault="00025054" w:rsidP="008D4765">
            <w:pPr>
              <w:jc w:val="right"/>
              <w:rPr>
                <w:b/>
                <w:bCs/>
                <w:sz w:val="20"/>
                <w:szCs w:val="20"/>
                <w:highlight w:val="lightGray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0,0</w:t>
            </w:r>
          </w:p>
        </w:tc>
      </w:tr>
      <w:tr w:rsidR="008D4765" w:rsidRPr="00413BF0" w:rsidTr="00D525AF">
        <w:trPr>
          <w:trHeight w:val="7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671A5E" w:rsidRDefault="008D4765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413BF0" w:rsidRDefault="00FC7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525</w:t>
            </w:r>
            <w:r w:rsidR="008D4765" w:rsidRPr="00413BF0">
              <w:rPr>
                <w:b/>
                <w:bCs/>
                <w:i/>
                <w:iCs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FC7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+188,0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D525AF">
        <w:trPr>
          <w:trHeight w:val="2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765" w:rsidRPr="00671A5E" w:rsidRDefault="008D4765" w:rsidP="008D4765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платежи в целях возмещения убытков, причиненных уклонением от заключение муниципального контракта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765" w:rsidRPr="00413BF0" w:rsidRDefault="00FC7054" w:rsidP="00FC705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="008D4765">
              <w:rPr>
                <w:b/>
                <w:bCs/>
                <w:i/>
                <w:iCs/>
                <w:sz w:val="20"/>
                <w:szCs w:val="20"/>
              </w:rPr>
              <w:t>0,</w:t>
            </w: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D4765" w:rsidRPr="00413BF0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765" w:rsidRPr="00413BF0" w:rsidRDefault="008D4765" w:rsidP="00FC705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</w:t>
            </w:r>
            <w:r w:rsidR="00FC7054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D525AF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FC7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FC7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FC7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D4765" w:rsidRPr="00413BF0" w:rsidTr="00D525AF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D4765" w:rsidRPr="00413BF0" w:rsidRDefault="008D4765" w:rsidP="008D4765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D4765" w:rsidRPr="00413BF0" w:rsidRDefault="00FC7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9 263,4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D4765" w:rsidRPr="00413BF0" w:rsidRDefault="00FC7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9 451,4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D4765" w:rsidRPr="00413BF0" w:rsidRDefault="00FC7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D4765" w:rsidRPr="00413BF0" w:rsidTr="00D525AF">
        <w:trPr>
          <w:trHeight w:val="7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3 536,2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3 536,2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3 019,1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C7054" w:rsidRPr="00413BF0" w:rsidTr="00D525AF">
        <w:trPr>
          <w:trHeight w:val="1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054" w:rsidRPr="006968ED" w:rsidRDefault="006968ED" w:rsidP="008D4765">
            <w:pPr>
              <w:rPr>
                <w:b/>
                <w:iCs/>
                <w:sz w:val="20"/>
                <w:szCs w:val="20"/>
              </w:rPr>
            </w:pPr>
            <w:r w:rsidRPr="006968ED">
              <w:rPr>
                <w:b/>
                <w:iCs/>
                <w:sz w:val="20"/>
                <w:szCs w:val="20"/>
              </w:rPr>
              <w:t>Итого дотации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054" w:rsidRPr="006968ED" w:rsidRDefault="006968ED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3536,2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054" w:rsidRPr="006968ED" w:rsidRDefault="006968ED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3536,2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054" w:rsidRPr="006968ED" w:rsidRDefault="00D525AF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054" w:rsidRPr="006968ED" w:rsidRDefault="00D525AF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3019,1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054" w:rsidRPr="006968ED" w:rsidRDefault="00D525AF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3019,1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054" w:rsidRPr="006968ED" w:rsidRDefault="00D525AF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D525AF">
        <w:trPr>
          <w:trHeight w:val="13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</w:t>
            </w:r>
            <w:r>
              <w:rPr>
                <w:i/>
                <w:iCs/>
                <w:sz w:val="20"/>
                <w:szCs w:val="20"/>
              </w:rPr>
              <w:t>, муниципал</w:t>
            </w:r>
            <w:r w:rsidRPr="00413BF0">
              <w:rPr>
                <w:i/>
                <w:iCs/>
                <w:sz w:val="20"/>
                <w:szCs w:val="20"/>
              </w:rPr>
              <w:t>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FC7054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1</w:t>
            </w:r>
            <w:r>
              <w:rPr>
                <w:i/>
                <w:iCs/>
                <w:sz w:val="20"/>
                <w:szCs w:val="20"/>
              </w:rPr>
              <w:t>07</w:t>
            </w:r>
            <w:r w:rsidRPr="00413BF0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FC7054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968ED" w:rsidRPr="00413BF0" w:rsidTr="00D525AF">
        <w:trPr>
          <w:trHeight w:val="1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8ED" w:rsidRPr="006968ED" w:rsidRDefault="006968ED" w:rsidP="008D4765">
            <w:pPr>
              <w:rPr>
                <w:b/>
                <w:iCs/>
                <w:sz w:val="20"/>
                <w:szCs w:val="20"/>
              </w:rPr>
            </w:pPr>
            <w:r w:rsidRPr="006968ED">
              <w:rPr>
                <w:b/>
                <w:iCs/>
                <w:sz w:val="20"/>
                <w:szCs w:val="20"/>
              </w:rPr>
              <w:t>Итого субвенции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8ED" w:rsidRPr="006968ED" w:rsidRDefault="006968ED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8ED" w:rsidRPr="006968ED" w:rsidRDefault="006968ED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8ED" w:rsidRPr="006968ED" w:rsidRDefault="006968ED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68ED" w:rsidRPr="006968ED" w:rsidRDefault="00D525AF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68ED" w:rsidRPr="006968ED" w:rsidRDefault="00D525AF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117,3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68ED" w:rsidRPr="006968ED" w:rsidRDefault="00D525AF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0,0</w:t>
            </w:r>
          </w:p>
        </w:tc>
      </w:tr>
      <w:tr w:rsidR="006968ED" w:rsidRPr="00413BF0" w:rsidTr="00D525AF">
        <w:trPr>
          <w:trHeight w:val="4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ED" w:rsidRPr="00413BF0" w:rsidRDefault="006968ED" w:rsidP="008D476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Субсидии бюджетам МО на 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ED" w:rsidRDefault="006968ED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968ED" w:rsidRDefault="006968ED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5 456,0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ED" w:rsidRDefault="006968ED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+ 5456,0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8ED" w:rsidRDefault="006968ED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8ED" w:rsidRDefault="006968ED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26 221,0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8ED" w:rsidRDefault="006968ED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+26221,0</w:t>
            </w:r>
          </w:p>
        </w:tc>
      </w:tr>
      <w:tr w:rsidR="006968ED" w:rsidRPr="00413BF0" w:rsidTr="00D525AF">
        <w:trPr>
          <w:trHeight w:val="4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ED" w:rsidRPr="00413BF0" w:rsidRDefault="006968ED" w:rsidP="008D476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Субсидии бюджетам МО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ED" w:rsidRDefault="006968ED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968ED" w:rsidRDefault="006968ED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ED" w:rsidRDefault="00623E40" w:rsidP="00623E40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+ </w:t>
            </w:r>
            <w:r w:rsidR="006968ED">
              <w:rPr>
                <w:i/>
                <w:iCs/>
                <w:sz w:val="20"/>
                <w:szCs w:val="20"/>
              </w:rPr>
              <w:t>2432,0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8ED" w:rsidRDefault="006968ED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8ED" w:rsidRDefault="006968ED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11 683,0</w:t>
            </w: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8ED" w:rsidRDefault="006968ED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+11683,0</w:t>
            </w:r>
          </w:p>
        </w:tc>
      </w:tr>
      <w:tr w:rsidR="006968ED" w:rsidRPr="00413BF0" w:rsidTr="00D525AF">
        <w:trPr>
          <w:trHeight w:val="27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ED" w:rsidRPr="00413BF0" w:rsidRDefault="00623E40" w:rsidP="008D476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Субсидии бюджетам сельских поселений на обеспечение </w:t>
            </w:r>
            <w:r>
              <w:rPr>
                <w:i/>
                <w:iCs/>
                <w:sz w:val="20"/>
                <w:szCs w:val="20"/>
              </w:rPr>
              <w:lastRenderedPageBreak/>
              <w:t>комплексного развития сельских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ED" w:rsidRDefault="00623E40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728,9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968ED" w:rsidRDefault="00623E40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ED" w:rsidRDefault="00623E40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-238,3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8ED" w:rsidRDefault="006968ED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8ED" w:rsidRDefault="006968ED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8ED" w:rsidRDefault="006968ED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D525AF">
        <w:trPr>
          <w:trHeight w:val="48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623E40" w:rsidP="008D476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623E40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13 768,6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413BF0" w:rsidRDefault="00623E40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5 881,6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623E40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-7887,0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Pr="00413BF0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28 945,0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Pr="00413BF0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Pr="00025054" w:rsidRDefault="00D525AF" w:rsidP="0002505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 w:rsidR="00025054" w:rsidRPr="00025054">
              <w:rPr>
                <w:i/>
                <w:iCs/>
                <w:sz w:val="18"/>
                <w:szCs w:val="18"/>
              </w:rPr>
              <w:t>28 945,0</w:t>
            </w:r>
          </w:p>
        </w:tc>
      </w:tr>
      <w:tr w:rsidR="00623E40" w:rsidRPr="00623E40" w:rsidTr="00D525AF">
        <w:trPr>
          <w:trHeight w:val="1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E40" w:rsidRPr="00623E40" w:rsidRDefault="00623E40" w:rsidP="008D476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Итого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E40" w:rsidRPr="00623E40" w:rsidRDefault="00623E40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14 497,5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E40" w:rsidRPr="00623E40" w:rsidRDefault="00623E40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14 260,2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E40" w:rsidRPr="00623E40" w:rsidRDefault="00623E40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-237,3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3E40" w:rsidRPr="00623E40" w:rsidRDefault="00D525AF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41 732,6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3E40" w:rsidRPr="00623E40" w:rsidRDefault="00D525AF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50691,6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3E40" w:rsidRPr="00623E40" w:rsidRDefault="00D525AF" w:rsidP="008D4765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+8 959,0</w:t>
            </w:r>
          </w:p>
        </w:tc>
      </w:tr>
      <w:tr w:rsidR="00623E40" w:rsidRPr="00623E40" w:rsidTr="00D525AF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E40" w:rsidRPr="00623E40" w:rsidRDefault="00623E40" w:rsidP="00623E40">
            <w:pPr>
              <w:rPr>
                <w:i/>
                <w:iCs/>
                <w:sz w:val="20"/>
                <w:szCs w:val="20"/>
              </w:rPr>
            </w:pPr>
            <w:r w:rsidRPr="00623E40">
              <w:rPr>
                <w:i/>
                <w:i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E40" w:rsidRPr="00623E40" w:rsidRDefault="00623E40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E40" w:rsidRPr="00623E40" w:rsidRDefault="00623E40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E40" w:rsidRPr="00623E40" w:rsidRDefault="00623E40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+246,8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E40" w:rsidRDefault="00623E40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Pr="00623E40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E40" w:rsidRDefault="00623E40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Pr="00623E40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E40" w:rsidRDefault="00623E40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D525AF" w:rsidRPr="00623E40" w:rsidRDefault="00D525AF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D525AF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DA23AD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18 141,2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DA23AD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18 150,7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DA23AD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413BF0" w:rsidRDefault="00D525AF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32 081,4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413BF0" w:rsidRDefault="00D525AF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41 040,4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025054" w:rsidRDefault="00D525AF" w:rsidP="008D476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+8 959,0</w:t>
            </w:r>
          </w:p>
        </w:tc>
      </w:tr>
      <w:tr w:rsidR="008D4765" w:rsidRPr="00413BF0" w:rsidTr="00D525AF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D4765" w:rsidRPr="00413BF0" w:rsidRDefault="008D4765" w:rsidP="008D4765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D4765" w:rsidRPr="00413BF0" w:rsidRDefault="00DA23AD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27 404,6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D4765" w:rsidRPr="00413BF0" w:rsidRDefault="00DA23AD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27 602,1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D4765" w:rsidRPr="00413BF0" w:rsidRDefault="00DA23AD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8D4765" w:rsidRPr="00413BF0" w:rsidRDefault="00D525AF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41 732,6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8D4765" w:rsidRPr="00413BF0" w:rsidRDefault="00D525AF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50 691,6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8D4765" w:rsidRPr="00025054" w:rsidRDefault="00D525AF" w:rsidP="008D476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+8 959,0</w:t>
            </w:r>
          </w:p>
        </w:tc>
      </w:tr>
    </w:tbl>
    <w:p w:rsidR="00413BF0" w:rsidRDefault="00413BF0" w:rsidP="003D69D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DE9" w:rsidRDefault="00161DE9" w:rsidP="00161D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869"/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C772C3">
        <w:rPr>
          <w:rFonts w:ascii="Times New Roman" w:hAnsi="Times New Roman" w:cs="Times New Roman"/>
          <w:b/>
          <w:sz w:val="28"/>
          <w:szCs w:val="28"/>
        </w:rPr>
        <w:t>878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772C3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772C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7,</w:t>
      </w:r>
      <w:r w:rsidR="00C772C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772C3"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2C3">
        <w:rPr>
          <w:rFonts w:ascii="Times New Roman" w:hAnsi="Times New Roman" w:cs="Times New Roman"/>
          <w:b/>
          <w:sz w:val="28"/>
          <w:szCs w:val="28"/>
        </w:rPr>
        <w:t>691</w:t>
      </w:r>
      <w:r w:rsidRPr="0094532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8 95</w:t>
      </w:r>
      <w:r w:rsidR="00C772C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94532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94532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95</w:t>
      </w:r>
      <w:r w:rsidRPr="0094532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 </w:t>
      </w:r>
    </w:p>
    <w:p w:rsidR="00161DE9" w:rsidRDefault="00161DE9" w:rsidP="00161D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DE9" w:rsidRDefault="00161DE9" w:rsidP="00161D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Предлагаемые к утверждению изменения в расходной части бюджета сельского поселения представлены в таблице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 w:rsidR="00DB5B81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F85A9B" w:rsidRDefault="00F85A9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567"/>
        <w:gridCol w:w="1276"/>
        <w:gridCol w:w="992"/>
        <w:gridCol w:w="851"/>
        <w:gridCol w:w="1134"/>
        <w:gridCol w:w="992"/>
        <w:gridCol w:w="850"/>
      </w:tblGrid>
      <w:tr w:rsidR="006936F0" w:rsidRPr="00F85A9B" w:rsidTr="0026131E">
        <w:trPr>
          <w:trHeight w:val="26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936F0" w:rsidRPr="00F85A9B" w:rsidRDefault="006936F0" w:rsidP="00F8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6936F0" w:rsidRPr="00F85A9B" w:rsidRDefault="006936F0" w:rsidP="00F8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6936F0" w:rsidRPr="00F85A9B" w:rsidRDefault="006936F0" w:rsidP="00F8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936F0" w:rsidRPr="00F85A9B" w:rsidRDefault="006936F0" w:rsidP="00F85A9B">
            <w:pPr>
              <w:jc w:val="center"/>
              <w:rPr>
                <w:b/>
                <w:bCs/>
                <w:sz w:val="18"/>
                <w:szCs w:val="18"/>
              </w:rPr>
            </w:pPr>
            <w:r w:rsidRPr="00F85A9B">
              <w:rPr>
                <w:b/>
                <w:bCs/>
                <w:sz w:val="18"/>
                <w:szCs w:val="18"/>
              </w:rPr>
              <w:t>бюджетные ассигнования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936F0" w:rsidRPr="00F85A9B" w:rsidRDefault="006936F0" w:rsidP="00F85A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85A9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F85A9B">
              <w:rPr>
                <w:b/>
                <w:bCs/>
                <w:sz w:val="20"/>
                <w:szCs w:val="20"/>
              </w:rPr>
              <w:t xml:space="preserve">.               </w:t>
            </w:r>
            <w:r w:rsidR="00C772C3">
              <w:rPr>
                <w:b/>
                <w:bCs/>
                <w:sz w:val="20"/>
                <w:szCs w:val="20"/>
              </w:rPr>
              <w:t>(</w:t>
            </w:r>
            <w:r w:rsidRPr="00F85A9B">
              <w:rPr>
                <w:b/>
                <w:bCs/>
                <w:sz w:val="20"/>
                <w:szCs w:val="20"/>
              </w:rPr>
              <w:t>+,-</w:t>
            </w:r>
            <w:r w:rsidR="00C772C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</w:tcPr>
          <w:p w:rsidR="006936F0" w:rsidRPr="00F85A9B" w:rsidRDefault="006936F0" w:rsidP="00F8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18"/>
                <w:szCs w:val="18"/>
              </w:rPr>
              <w:t>бюджетные ассигнования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:rsidR="006936F0" w:rsidRDefault="006936F0" w:rsidP="00F85A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936F0" w:rsidRDefault="006936F0" w:rsidP="00F85A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936F0" w:rsidRPr="00F85A9B" w:rsidRDefault="006936F0" w:rsidP="00F85A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85A9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F85A9B">
              <w:rPr>
                <w:b/>
                <w:bCs/>
                <w:sz w:val="20"/>
                <w:szCs w:val="20"/>
              </w:rPr>
              <w:t xml:space="preserve">.               </w:t>
            </w:r>
            <w:r w:rsidR="00C772C3">
              <w:rPr>
                <w:b/>
                <w:bCs/>
                <w:sz w:val="20"/>
                <w:szCs w:val="20"/>
              </w:rPr>
              <w:t>(</w:t>
            </w:r>
            <w:r w:rsidRPr="00F85A9B">
              <w:rPr>
                <w:b/>
                <w:bCs/>
                <w:sz w:val="20"/>
                <w:szCs w:val="20"/>
              </w:rPr>
              <w:t>+,-</w:t>
            </w:r>
            <w:r w:rsidR="00C772C3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B46361" w:rsidRPr="00F85A9B" w:rsidTr="0026131E">
        <w:trPr>
          <w:trHeight w:val="100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61" w:rsidRPr="00F85A9B" w:rsidRDefault="00B46361" w:rsidP="00B463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61" w:rsidRPr="00F85A9B" w:rsidRDefault="00B46361" w:rsidP="00B463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61" w:rsidRPr="00F85A9B" w:rsidRDefault="00B46361" w:rsidP="00B463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6361" w:rsidRDefault="00B46361" w:rsidP="00B46361">
            <w:pPr>
              <w:jc w:val="center"/>
              <w:rPr>
                <w:b/>
                <w:bCs/>
                <w:sz w:val="18"/>
                <w:szCs w:val="18"/>
              </w:rPr>
            </w:pPr>
            <w:r w:rsidRPr="00F85A9B">
              <w:rPr>
                <w:b/>
                <w:bCs/>
                <w:sz w:val="18"/>
                <w:szCs w:val="18"/>
              </w:rPr>
              <w:t>решение от 26.12.2022 №18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B46361" w:rsidRDefault="00B46361" w:rsidP="00B463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(с измен.)</w:t>
            </w:r>
          </w:p>
          <w:p w:rsidR="00B46361" w:rsidRPr="00F85A9B" w:rsidRDefault="00B46361" w:rsidP="00B463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6361" w:rsidRDefault="00B46361" w:rsidP="00B46361">
            <w:pPr>
              <w:jc w:val="center"/>
              <w:rPr>
                <w:b/>
                <w:bCs/>
                <w:sz w:val="18"/>
                <w:szCs w:val="18"/>
              </w:rPr>
            </w:pPr>
            <w:r w:rsidRPr="00F85A9B">
              <w:rPr>
                <w:b/>
                <w:bCs/>
                <w:sz w:val="18"/>
                <w:szCs w:val="18"/>
              </w:rPr>
              <w:t>проект решения</w:t>
            </w:r>
          </w:p>
          <w:p w:rsidR="00C772C3" w:rsidRPr="00F85A9B" w:rsidRDefault="00C772C3" w:rsidP="00B463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61" w:rsidRPr="00F85A9B" w:rsidRDefault="00B46361" w:rsidP="00B463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6361" w:rsidRPr="00B46361" w:rsidRDefault="00B46361" w:rsidP="00B46361">
            <w:pPr>
              <w:jc w:val="center"/>
              <w:rPr>
                <w:b/>
                <w:bCs/>
                <w:sz w:val="18"/>
                <w:szCs w:val="18"/>
                <w:highlight w:val="lightGray"/>
              </w:rPr>
            </w:pPr>
            <w:r w:rsidRPr="00B46361">
              <w:rPr>
                <w:b/>
                <w:bCs/>
                <w:sz w:val="18"/>
                <w:szCs w:val="18"/>
                <w:highlight w:val="lightGray"/>
              </w:rPr>
              <w:t xml:space="preserve">решение от 26.12.2022 №18 </w:t>
            </w:r>
          </w:p>
          <w:p w:rsidR="00B46361" w:rsidRPr="00B46361" w:rsidRDefault="00B46361" w:rsidP="00B46361">
            <w:pPr>
              <w:jc w:val="center"/>
              <w:rPr>
                <w:b/>
                <w:bCs/>
                <w:sz w:val="18"/>
                <w:szCs w:val="18"/>
                <w:highlight w:val="lightGray"/>
              </w:rPr>
            </w:pPr>
            <w:r w:rsidRPr="00B46361">
              <w:rPr>
                <w:b/>
                <w:bCs/>
                <w:sz w:val="18"/>
                <w:szCs w:val="18"/>
                <w:highlight w:val="lightGray"/>
              </w:rPr>
              <w:t>(с измен.)</w:t>
            </w:r>
          </w:p>
          <w:p w:rsidR="00B46361" w:rsidRPr="00B46361" w:rsidRDefault="00B46361" w:rsidP="00B46361">
            <w:pPr>
              <w:jc w:val="center"/>
              <w:rPr>
                <w:b/>
                <w:bCs/>
                <w:sz w:val="18"/>
                <w:szCs w:val="18"/>
                <w:highlight w:val="lightGray"/>
              </w:rPr>
            </w:pPr>
            <w:r w:rsidRPr="00B46361">
              <w:rPr>
                <w:b/>
                <w:bCs/>
                <w:sz w:val="18"/>
                <w:szCs w:val="18"/>
                <w:highlight w:val="lightGray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6361" w:rsidRDefault="00B46361" w:rsidP="00B46361">
            <w:pPr>
              <w:jc w:val="center"/>
              <w:rPr>
                <w:b/>
                <w:bCs/>
                <w:sz w:val="18"/>
                <w:szCs w:val="18"/>
                <w:highlight w:val="lightGray"/>
              </w:rPr>
            </w:pPr>
            <w:r w:rsidRPr="009D7316">
              <w:rPr>
                <w:b/>
                <w:bCs/>
                <w:sz w:val="18"/>
                <w:szCs w:val="18"/>
                <w:highlight w:val="lightGray"/>
              </w:rPr>
              <w:t>проект решения</w:t>
            </w:r>
          </w:p>
          <w:p w:rsidR="00C772C3" w:rsidRPr="009D7316" w:rsidRDefault="00C772C3" w:rsidP="00B46361">
            <w:pPr>
              <w:jc w:val="center"/>
              <w:rPr>
                <w:b/>
                <w:bCs/>
                <w:sz w:val="18"/>
                <w:szCs w:val="18"/>
                <w:highlight w:val="lightGray"/>
              </w:rPr>
            </w:pPr>
            <w:r>
              <w:rPr>
                <w:b/>
                <w:bCs/>
                <w:sz w:val="18"/>
                <w:szCs w:val="18"/>
                <w:highlight w:val="lightGray"/>
              </w:rPr>
              <w:t>2024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6361" w:rsidRPr="00F85A9B" w:rsidRDefault="00B46361" w:rsidP="00B4636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6361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46361" w:rsidRPr="00F85A9B" w:rsidRDefault="00B46361" w:rsidP="00B46361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46361" w:rsidRPr="00F85A9B" w:rsidRDefault="00B46361" w:rsidP="00B46361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46361" w:rsidRPr="00F85A9B" w:rsidRDefault="00B46361" w:rsidP="00B46361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46361" w:rsidRPr="00F85A9B" w:rsidRDefault="00895A4F" w:rsidP="00B4636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5 899,8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46361" w:rsidRPr="00F85A9B" w:rsidRDefault="00895A4F" w:rsidP="00B4636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6 149,5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46361" w:rsidRPr="00F85A9B" w:rsidRDefault="00895A4F" w:rsidP="00B4636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+249,7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B46361" w:rsidRPr="00F85A9B" w:rsidRDefault="0026131E" w:rsidP="00B4636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B46361" w:rsidRPr="00F85A9B" w:rsidRDefault="0026131E" w:rsidP="004C2C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5 66</w:t>
            </w:r>
            <w:r w:rsidR="004C2CC0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B46361" w:rsidRPr="00F85A9B" w:rsidRDefault="004C2CC0" w:rsidP="004C2C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</w:t>
            </w:r>
            <w:r w:rsidR="0026131E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B46361" w:rsidRPr="00F85A9B" w:rsidTr="0026131E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B46361" w:rsidP="00B46361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B46361" w:rsidP="00B46361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B46361" w:rsidP="00B46361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B46361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636,2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895A4F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895A4F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361" w:rsidRDefault="00B46361" w:rsidP="00B46361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361" w:rsidRDefault="00B46361" w:rsidP="00B46361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361" w:rsidRDefault="00B46361" w:rsidP="00B46361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6361" w:rsidRPr="00F85A9B" w:rsidTr="0026131E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B46361" w:rsidP="00B46361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B46361" w:rsidP="00B46361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B46361" w:rsidP="00B46361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895A4F" w:rsidP="00DA38E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5 090,8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895A4F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5 243,7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895A4F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+152,9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361" w:rsidRDefault="00B46361" w:rsidP="00B46361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361" w:rsidRDefault="00B46361" w:rsidP="00B46361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4C2CC0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4 86</w:t>
            </w:r>
            <w:r w:rsidR="004C2CC0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361" w:rsidRDefault="00B46361" w:rsidP="00B46361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4C2CC0" w:rsidP="004C2CC0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</w:t>
            </w:r>
            <w:r w:rsidR="0026131E">
              <w:rPr>
                <w:i/>
                <w:iCs/>
                <w:sz w:val="20"/>
                <w:szCs w:val="20"/>
              </w:rPr>
              <w:t>,0</w:t>
            </w:r>
          </w:p>
        </w:tc>
      </w:tr>
      <w:tr w:rsidR="0026131E" w:rsidRPr="00F85A9B" w:rsidTr="00815742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</w:t>
            </w:r>
            <w:r>
              <w:rPr>
                <w:i/>
                <w:iCs/>
                <w:sz w:val="20"/>
                <w:szCs w:val="20"/>
              </w:rPr>
              <w:t>07</w:t>
            </w:r>
            <w:r w:rsidRPr="00F85A9B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F85A9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10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  <w:r w:rsidRPr="00F85A9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7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Другие вопросы в области национал</w:t>
            </w:r>
            <w:r>
              <w:rPr>
                <w:i/>
                <w:iCs/>
                <w:sz w:val="20"/>
                <w:szCs w:val="20"/>
              </w:rPr>
              <w:t>ьной безопасности и правоохранительной деятель</w:t>
            </w:r>
            <w:r w:rsidRPr="00F85A9B">
              <w:rPr>
                <w:i/>
                <w:iCs/>
                <w:sz w:val="20"/>
                <w:szCs w:val="20"/>
              </w:rPr>
              <w:t>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2</w:t>
            </w:r>
            <w:r>
              <w:rPr>
                <w:i/>
                <w:iCs/>
                <w:sz w:val="20"/>
                <w:szCs w:val="20"/>
              </w:rPr>
              <w:t>8</w:t>
            </w:r>
            <w:r w:rsidRPr="00F85A9B">
              <w:rPr>
                <w:i/>
                <w:i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  <w:r w:rsidRPr="00F85A9B">
              <w:rPr>
                <w:i/>
                <w:i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6 546,7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 </w:t>
            </w:r>
            <w:r w:rsidRPr="00F85A9B">
              <w:rPr>
                <w:b/>
                <w:bCs/>
                <w:sz w:val="20"/>
                <w:szCs w:val="20"/>
              </w:rPr>
              <w:t>546,7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79341A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79341A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79341A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6 545,7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  <w:r w:rsidRPr="00F85A9B">
              <w:rPr>
                <w:i/>
                <w:iCs/>
                <w:sz w:val="20"/>
                <w:szCs w:val="20"/>
              </w:rPr>
              <w:t xml:space="preserve"> 545,7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79341A" w:rsidRPr="00F85A9B" w:rsidRDefault="0079341A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1 623,9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79341A" w:rsidRPr="00F85A9B" w:rsidRDefault="0079341A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1 623,9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79341A" w:rsidRPr="00F85A9B" w:rsidRDefault="0079341A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79341A" w:rsidRPr="00F85A9B" w:rsidRDefault="0079341A" w:rsidP="0079341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79341A" w:rsidRPr="00F85A9B" w:rsidRDefault="0079341A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79341A" w:rsidRPr="00F85A9B" w:rsidRDefault="0079341A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15 932,8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15 880,6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79341A" w:rsidRPr="00F85A9B" w:rsidRDefault="004C2CC0" w:rsidP="004C2C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  <w:r w:rsidR="0079341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849</w:t>
            </w:r>
            <w:r w:rsidR="0079341A">
              <w:rPr>
                <w:b/>
                <w:bCs/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79341A" w:rsidRPr="00F85A9B" w:rsidRDefault="004C2CC0" w:rsidP="004C2C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  <w:r w:rsidR="0079341A">
              <w:rPr>
                <w:b/>
                <w:bCs/>
                <w:sz w:val="20"/>
                <w:szCs w:val="20"/>
              </w:rPr>
              <w:t> 8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79341A">
              <w:rPr>
                <w:b/>
                <w:bCs/>
                <w:sz w:val="20"/>
                <w:szCs w:val="20"/>
              </w:rPr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79341A" w:rsidRPr="0079341A" w:rsidRDefault="004C2CC0" w:rsidP="004C2CC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79341A" w:rsidRPr="0079341A">
              <w:rPr>
                <w:b/>
                <w:bCs/>
                <w:sz w:val="18"/>
                <w:szCs w:val="18"/>
              </w:rPr>
              <w:t>89</w:t>
            </w:r>
            <w:r>
              <w:rPr>
                <w:b/>
                <w:bCs/>
                <w:sz w:val="18"/>
                <w:szCs w:val="18"/>
              </w:rPr>
              <w:t>60</w:t>
            </w:r>
            <w:r w:rsidR="0079341A" w:rsidRPr="0079341A">
              <w:rPr>
                <w:b/>
                <w:bCs/>
                <w:sz w:val="18"/>
                <w:szCs w:val="18"/>
              </w:rPr>
              <w:t>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9 602,4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9 823,7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+221,3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4C2CC0" w:rsidP="004C2CC0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29 753</w:t>
            </w:r>
            <w:r w:rsidR="003F15B2">
              <w:rPr>
                <w:i/>
                <w:i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4C2CC0" w:rsidP="004C2CC0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</w:t>
            </w:r>
            <w:r w:rsidR="003F15B2">
              <w:rPr>
                <w:i/>
                <w:iCs/>
                <w:sz w:val="20"/>
                <w:szCs w:val="20"/>
              </w:rPr>
              <w:t xml:space="preserve"> 7</w:t>
            </w:r>
            <w:r>
              <w:rPr>
                <w:i/>
                <w:iCs/>
                <w:sz w:val="20"/>
                <w:szCs w:val="20"/>
              </w:rPr>
              <w:t>1</w:t>
            </w:r>
            <w:r w:rsidR="003F15B2">
              <w:rPr>
                <w:i/>
                <w:iCs/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3F15B2" w:rsidRDefault="004C2CC0" w:rsidP="0026131E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+8960,0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5 884,8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5 638,2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-246,6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3 663,5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3 663,5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F85A9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3F15B2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3F15B2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3F15B2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Другие вопросы в области культуры, кинематогра</w:t>
            </w:r>
            <w:r>
              <w:rPr>
                <w:i/>
                <w:iCs/>
                <w:sz w:val="20"/>
                <w:szCs w:val="20"/>
              </w:rPr>
              <w:t>ф</w:t>
            </w:r>
            <w:r w:rsidRPr="00F85A9B">
              <w:rPr>
                <w:i/>
                <w:iCs/>
                <w:sz w:val="20"/>
                <w:szCs w:val="20"/>
              </w:rPr>
              <w:t>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895A4F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3F15B2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3F15B2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3F15B2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F85A9B"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3F15B2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3F15B2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3F15B2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Pr="00F85A9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3F15B2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3F15B2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3F15B2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5B2" w:rsidRPr="00F85A9B" w:rsidTr="003F15B2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3F15B2" w:rsidRPr="003F15B2" w:rsidRDefault="003F15B2" w:rsidP="0026131E">
            <w:pPr>
              <w:rPr>
                <w:b/>
                <w:iCs/>
                <w:sz w:val="19"/>
                <w:szCs w:val="19"/>
              </w:rPr>
            </w:pPr>
            <w:r w:rsidRPr="003F15B2">
              <w:rPr>
                <w:b/>
                <w:iCs/>
                <w:sz w:val="19"/>
                <w:szCs w:val="19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F15B2" w:rsidRPr="00F85A9B" w:rsidRDefault="003F15B2" w:rsidP="0026131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F15B2" w:rsidRPr="00F85A9B" w:rsidRDefault="003F15B2" w:rsidP="0026131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F15B2" w:rsidRPr="003F15B2" w:rsidRDefault="003F15B2" w:rsidP="0026131E">
            <w:pPr>
              <w:jc w:val="right"/>
              <w:rPr>
                <w:b/>
                <w:iCs/>
                <w:sz w:val="20"/>
                <w:szCs w:val="20"/>
              </w:rPr>
            </w:pPr>
            <w:r w:rsidRPr="003F15B2">
              <w:rPr>
                <w:b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F15B2" w:rsidRPr="003F15B2" w:rsidRDefault="003F15B2" w:rsidP="0026131E">
            <w:pPr>
              <w:jc w:val="right"/>
              <w:rPr>
                <w:b/>
                <w:iCs/>
                <w:sz w:val="20"/>
                <w:szCs w:val="20"/>
              </w:rPr>
            </w:pPr>
            <w:r w:rsidRPr="003F15B2">
              <w:rPr>
                <w:b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F15B2" w:rsidRPr="003F15B2" w:rsidRDefault="003F15B2" w:rsidP="0026131E">
            <w:pPr>
              <w:jc w:val="right"/>
              <w:rPr>
                <w:b/>
                <w:iCs/>
                <w:sz w:val="20"/>
                <w:szCs w:val="20"/>
              </w:rPr>
            </w:pPr>
            <w:r w:rsidRPr="003F15B2">
              <w:rPr>
                <w:b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F15B2" w:rsidRPr="003F15B2" w:rsidRDefault="003F15B2" w:rsidP="0026131E">
            <w:pPr>
              <w:jc w:val="right"/>
              <w:rPr>
                <w:b/>
                <w:iCs/>
                <w:sz w:val="20"/>
                <w:szCs w:val="20"/>
              </w:rPr>
            </w:pPr>
            <w:r w:rsidRPr="003F15B2">
              <w:rPr>
                <w:b/>
                <w:iCs/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F15B2" w:rsidRPr="003F15B2" w:rsidRDefault="003F15B2" w:rsidP="0026131E">
            <w:pPr>
              <w:jc w:val="right"/>
              <w:rPr>
                <w:b/>
                <w:iCs/>
                <w:sz w:val="20"/>
                <w:szCs w:val="20"/>
              </w:rPr>
            </w:pPr>
            <w:r w:rsidRPr="003F15B2">
              <w:rPr>
                <w:b/>
                <w:iCs/>
                <w:sz w:val="20"/>
                <w:szCs w:val="20"/>
              </w:rPr>
              <w:t>320,0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F15B2" w:rsidRPr="003F15B2" w:rsidRDefault="003F15B2" w:rsidP="0026131E">
            <w:pPr>
              <w:jc w:val="right"/>
              <w:rPr>
                <w:b/>
                <w:iCs/>
                <w:sz w:val="20"/>
                <w:szCs w:val="20"/>
              </w:rPr>
            </w:pPr>
            <w:r w:rsidRPr="003F15B2">
              <w:rPr>
                <w:b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131E" w:rsidRPr="00F85A9B" w:rsidRDefault="004C2CC0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28 680,8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131E" w:rsidRPr="00F85A9B" w:rsidRDefault="004C2CC0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28 878,3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131E" w:rsidRPr="00654BC7" w:rsidRDefault="004C2CC0" w:rsidP="0026131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6131E" w:rsidRPr="00F85A9B" w:rsidRDefault="004C2CC0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41 732,6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6131E" w:rsidRPr="00F85A9B" w:rsidRDefault="004C2CC0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50 691,6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6131E" w:rsidRPr="003F15B2" w:rsidRDefault="004C2CC0" w:rsidP="0026131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+8959,0</w:t>
            </w:r>
          </w:p>
        </w:tc>
      </w:tr>
    </w:tbl>
    <w:p w:rsidR="00F85A9B" w:rsidRDefault="00F85A9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B5B81" w:rsidRDefault="003170EC" w:rsidP="003170EC">
      <w:pPr>
        <w:jc w:val="both"/>
        <w:rPr>
          <w:sz w:val="26"/>
          <w:szCs w:val="26"/>
        </w:rPr>
      </w:pPr>
      <w:r w:rsidRPr="008060EC">
        <w:rPr>
          <w:sz w:val="26"/>
          <w:szCs w:val="26"/>
        </w:rPr>
        <w:t xml:space="preserve">      </w:t>
      </w:r>
    </w:p>
    <w:p w:rsidR="00815742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D6F1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F12">
        <w:rPr>
          <w:rFonts w:ascii="Times New Roman" w:hAnsi="Times New Roman" w:cs="Times New Roman"/>
          <w:b/>
          <w:sz w:val="28"/>
          <w:szCs w:val="28"/>
        </w:rPr>
        <w:t>149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D6F12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CD6F12"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CD6F12">
        <w:rPr>
          <w:rFonts w:ascii="Times New Roman" w:hAnsi="Times New Roman" w:cs="Times New Roman"/>
          <w:b/>
          <w:sz w:val="28"/>
          <w:szCs w:val="28"/>
        </w:rPr>
        <w:t>249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D6F12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94532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CD6F12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CD6F12">
        <w:rPr>
          <w:rFonts w:ascii="Times New Roman" w:hAnsi="Times New Roman" w:cs="Times New Roman"/>
          <w:sz w:val="28"/>
          <w:szCs w:val="28"/>
        </w:rPr>
        <w:t xml:space="preserve">предлагаются к утверждению в сумме </w:t>
      </w:r>
      <w:r w:rsidR="00CD6F12">
        <w:rPr>
          <w:rFonts w:ascii="Times New Roman" w:hAnsi="Times New Roman" w:cs="Times New Roman"/>
          <w:b/>
          <w:sz w:val="28"/>
          <w:szCs w:val="28"/>
        </w:rPr>
        <w:t xml:space="preserve">5 666,0 </w:t>
      </w:r>
      <w:r w:rsidR="00CD6F12">
        <w:rPr>
          <w:rFonts w:ascii="Times New Roman" w:hAnsi="Times New Roman" w:cs="Times New Roman"/>
          <w:sz w:val="28"/>
          <w:szCs w:val="28"/>
        </w:rPr>
        <w:t xml:space="preserve">тыс. рублей, с уменьшением на </w:t>
      </w:r>
      <w:r w:rsidR="00CD6F12">
        <w:rPr>
          <w:rFonts w:ascii="Times New Roman" w:hAnsi="Times New Roman" w:cs="Times New Roman"/>
          <w:b/>
          <w:sz w:val="28"/>
          <w:szCs w:val="28"/>
        </w:rPr>
        <w:t>1,0</w:t>
      </w:r>
      <w:r w:rsidR="00CD6F12"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F12">
        <w:rPr>
          <w:rFonts w:ascii="Times New Roman" w:hAnsi="Times New Roman" w:cs="Times New Roman"/>
          <w:b/>
          <w:sz w:val="28"/>
          <w:szCs w:val="28"/>
        </w:rPr>
        <w:t>на</w:t>
      </w:r>
      <w:r w:rsidR="00D34F24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34F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815742" w:rsidRPr="00DB251A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982">
        <w:rPr>
          <w:rFonts w:ascii="Times New Roman" w:hAnsi="Times New Roman" w:cs="Times New Roman"/>
          <w:b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национальную оборону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D34F24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D6F12">
        <w:rPr>
          <w:rFonts w:ascii="Times New Roman" w:hAnsi="Times New Roman" w:cs="Times New Roman"/>
          <w:sz w:val="28"/>
          <w:szCs w:val="28"/>
        </w:rPr>
        <w:t xml:space="preserve">и </w:t>
      </w:r>
      <w:r w:rsidR="00D34F24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D34F24" w:rsidRPr="009453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34F24">
        <w:rPr>
          <w:rFonts w:ascii="Times New Roman" w:hAnsi="Times New Roman" w:cs="Times New Roman"/>
          <w:b/>
          <w:sz w:val="28"/>
          <w:szCs w:val="28"/>
        </w:rPr>
        <w:t>4 и 2025</w:t>
      </w:r>
      <w:r w:rsidR="00D34F24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34F24">
        <w:rPr>
          <w:rFonts w:ascii="Times New Roman" w:hAnsi="Times New Roman" w:cs="Times New Roman"/>
          <w:b/>
          <w:sz w:val="28"/>
          <w:szCs w:val="28"/>
        </w:rPr>
        <w:t>ов</w:t>
      </w:r>
      <w:r w:rsidR="00CD6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F12" w:rsidRPr="00CD6F12">
        <w:rPr>
          <w:rFonts w:ascii="Times New Roman" w:hAnsi="Times New Roman" w:cs="Times New Roman"/>
          <w:sz w:val="28"/>
          <w:szCs w:val="28"/>
        </w:rPr>
        <w:t>предлагаются</w:t>
      </w:r>
      <w:r w:rsidR="00D34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F24">
        <w:rPr>
          <w:rFonts w:ascii="Times New Roman" w:hAnsi="Times New Roman" w:cs="Times New Roman"/>
          <w:sz w:val="28"/>
          <w:szCs w:val="28"/>
        </w:rPr>
        <w:t>без изменений.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742" w:rsidRPr="00DB251A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CA03E0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475D38">
        <w:rPr>
          <w:rFonts w:ascii="Times New Roman" w:hAnsi="Times New Roman" w:cs="Times New Roman"/>
          <w:sz w:val="28"/>
          <w:szCs w:val="28"/>
        </w:rPr>
        <w:t>и на</w:t>
      </w:r>
      <w:r w:rsidR="00CA03E0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="00CA03E0" w:rsidRPr="009453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A03E0">
        <w:rPr>
          <w:rFonts w:ascii="Times New Roman" w:hAnsi="Times New Roman" w:cs="Times New Roman"/>
          <w:b/>
          <w:sz w:val="28"/>
          <w:szCs w:val="28"/>
        </w:rPr>
        <w:t>4 и 2025</w:t>
      </w:r>
      <w:r w:rsidR="00CA03E0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A03E0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="00475D38">
        <w:rPr>
          <w:rFonts w:ascii="Times New Roman" w:hAnsi="Times New Roman" w:cs="Times New Roman"/>
          <w:sz w:val="28"/>
          <w:szCs w:val="28"/>
        </w:rPr>
        <w:t xml:space="preserve">предлагаются </w:t>
      </w:r>
      <w:r w:rsidR="00CA03E0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B404FA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B404FA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75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D38">
        <w:rPr>
          <w:rFonts w:ascii="Times New Roman" w:hAnsi="Times New Roman" w:cs="Times New Roman"/>
          <w:sz w:val="28"/>
          <w:szCs w:val="28"/>
        </w:rPr>
        <w:t>и на</w:t>
      </w:r>
      <w:r w:rsidR="00B404FA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="00B404FA" w:rsidRPr="009453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404FA">
        <w:rPr>
          <w:rFonts w:ascii="Times New Roman" w:hAnsi="Times New Roman" w:cs="Times New Roman"/>
          <w:b/>
          <w:sz w:val="28"/>
          <w:szCs w:val="28"/>
        </w:rPr>
        <w:t>4 и 2025</w:t>
      </w:r>
      <w:r w:rsidR="00B404FA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404FA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="00475D38">
        <w:rPr>
          <w:rFonts w:ascii="Times New Roman" w:hAnsi="Times New Roman" w:cs="Times New Roman"/>
          <w:sz w:val="28"/>
          <w:szCs w:val="28"/>
        </w:rPr>
        <w:t>предлагаются без</w:t>
      </w:r>
      <w:r w:rsidR="00B404FA">
        <w:rPr>
          <w:rFonts w:ascii="Times New Roman" w:hAnsi="Times New Roman" w:cs="Times New Roman"/>
          <w:sz w:val="28"/>
          <w:szCs w:val="28"/>
        </w:rPr>
        <w:t xml:space="preserve"> изменений.</w:t>
      </w:r>
    </w:p>
    <w:p w:rsidR="00815742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7A6284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A628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A6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D38">
        <w:rPr>
          <w:rFonts w:ascii="Times New Roman" w:hAnsi="Times New Roman" w:cs="Times New Roman"/>
          <w:b/>
          <w:sz w:val="28"/>
          <w:szCs w:val="28"/>
        </w:rPr>
        <w:t>880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75D38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475D38">
        <w:rPr>
          <w:rFonts w:ascii="Times New Roman" w:hAnsi="Times New Roman" w:cs="Times New Roman"/>
          <w:sz w:val="28"/>
          <w:szCs w:val="28"/>
        </w:rPr>
        <w:t>меньшением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</w:t>
      </w:r>
      <w:r w:rsidR="00407F7F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475D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75D38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407F7F">
        <w:rPr>
          <w:rFonts w:ascii="Times New Roman" w:hAnsi="Times New Roman" w:cs="Times New Roman"/>
          <w:b/>
          <w:sz w:val="28"/>
          <w:szCs w:val="28"/>
        </w:rPr>
        <w:t>4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245E5">
        <w:rPr>
          <w:rFonts w:ascii="Times New Roman" w:hAnsi="Times New Roman" w:cs="Times New Roman"/>
          <w:b/>
          <w:sz w:val="28"/>
          <w:szCs w:val="28"/>
        </w:rPr>
        <w:t>42</w:t>
      </w:r>
      <w:r w:rsidR="00407F7F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B245E5">
        <w:rPr>
          <w:rFonts w:ascii="Times New Roman" w:hAnsi="Times New Roman" w:cs="Times New Roman"/>
          <w:b/>
          <w:sz w:val="28"/>
          <w:szCs w:val="28"/>
        </w:rPr>
        <w:t>0</w:t>
      </w:r>
      <w:r w:rsidR="00407F7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07F7F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07F7F">
        <w:rPr>
          <w:rFonts w:ascii="Times New Roman" w:hAnsi="Times New Roman" w:cs="Times New Roman"/>
          <w:b/>
          <w:sz w:val="28"/>
          <w:szCs w:val="28"/>
        </w:rPr>
        <w:t>8 9</w:t>
      </w:r>
      <w:r w:rsidR="00B245E5">
        <w:rPr>
          <w:rFonts w:ascii="Times New Roman" w:hAnsi="Times New Roman" w:cs="Times New Roman"/>
          <w:b/>
          <w:sz w:val="28"/>
          <w:szCs w:val="28"/>
        </w:rPr>
        <w:t>60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07F7F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407F7F">
        <w:rPr>
          <w:rFonts w:ascii="Times New Roman" w:hAnsi="Times New Roman" w:cs="Times New Roman"/>
          <w:b/>
          <w:sz w:val="28"/>
          <w:szCs w:val="28"/>
        </w:rPr>
        <w:t>5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407F7F">
        <w:rPr>
          <w:rFonts w:ascii="Times New Roman" w:hAnsi="Times New Roman" w:cs="Times New Roman"/>
          <w:sz w:val="28"/>
          <w:szCs w:val="28"/>
        </w:rPr>
        <w:t>- 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742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B245E5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407F7F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407F7F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07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F7F">
        <w:rPr>
          <w:rFonts w:ascii="Times New Roman" w:hAnsi="Times New Roman" w:cs="Times New Roman"/>
          <w:sz w:val="28"/>
          <w:szCs w:val="28"/>
        </w:rPr>
        <w:t>и на плановый период</w:t>
      </w:r>
      <w:r w:rsidR="00407F7F" w:rsidRPr="009453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07F7F">
        <w:rPr>
          <w:rFonts w:ascii="Times New Roman" w:hAnsi="Times New Roman" w:cs="Times New Roman"/>
          <w:b/>
          <w:sz w:val="28"/>
          <w:szCs w:val="28"/>
        </w:rPr>
        <w:t>4 и 2025</w:t>
      </w:r>
      <w:r w:rsidR="00407F7F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07F7F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="00B245E5">
        <w:rPr>
          <w:rFonts w:ascii="Times New Roman" w:hAnsi="Times New Roman" w:cs="Times New Roman"/>
          <w:sz w:val="28"/>
          <w:szCs w:val="28"/>
        </w:rPr>
        <w:t>предлагаются без</w:t>
      </w:r>
      <w:r w:rsidR="00407F7F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B245E5">
        <w:rPr>
          <w:rFonts w:ascii="Times New Roman" w:hAnsi="Times New Roman" w:cs="Times New Roman"/>
          <w:sz w:val="28"/>
          <w:szCs w:val="28"/>
        </w:rPr>
        <w:t>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742" w:rsidRDefault="00815742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47391" w:rsidRDefault="00C47391" w:rsidP="00C4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7391" w:rsidRDefault="00C47391" w:rsidP="00C4739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0F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="00191A17">
        <w:rPr>
          <w:rFonts w:ascii="Times New Roman" w:hAnsi="Times New Roman" w:cs="Times New Roman"/>
          <w:b/>
          <w:sz w:val="28"/>
          <w:szCs w:val="28"/>
        </w:rPr>
        <w:t>801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91A17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191A1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91A17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191A1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191A17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43135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E43135">
        <w:rPr>
          <w:rFonts w:ascii="Times New Roman" w:hAnsi="Times New Roman" w:cs="Times New Roman"/>
          <w:b/>
          <w:sz w:val="28"/>
          <w:szCs w:val="28"/>
        </w:rPr>
        <w:t>8 95</w:t>
      </w:r>
      <w:r w:rsidR="00191A1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43135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391" w:rsidRDefault="00C47391" w:rsidP="00C4739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E43135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91A17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E43135">
        <w:rPr>
          <w:rFonts w:ascii="Times New Roman" w:hAnsi="Times New Roman" w:cs="Times New Roman"/>
          <w:b/>
          <w:sz w:val="28"/>
          <w:szCs w:val="28"/>
        </w:rPr>
        <w:t>0</w:t>
      </w:r>
      <w:r w:rsidR="00191A17">
        <w:rPr>
          <w:rFonts w:ascii="Times New Roman" w:hAnsi="Times New Roman" w:cs="Times New Roman"/>
          <w:b/>
          <w:sz w:val="28"/>
          <w:szCs w:val="28"/>
        </w:rPr>
        <w:t>76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91A17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191A17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191A17">
        <w:rPr>
          <w:rFonts w:ascii="Times New Roman" w:hAnsi="Times New Roman" w:cs="Times New Roman"/>
          <w:b/>
          <w:sz w:val="28"/>
          <w:szCs w:val="28"/>
        </w:rPr>
        <w:t>116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91A17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E43135">
        <w:rPr>
          <w:rFonts w:ascii="Times New Roman" w:hAnsi="Times New Roman" w:cs="Times New Roman"/>
          <w:b/>
          <w:sz w:val="28"/>
          <w:szCs w:val="28"/>
        </w:rPr>
        <w:t>4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7652B">
        <w:rPr>
          <w:rFonts w:ascii="Times New Roman" w:hAnsi="Times New Roman" w:cs="Times New Roman"/>
          <w:b/>
          <w:sz w:val="28"/>
          <w:szCs w:val="28"/>
        </w:rPr>
        <w:t>969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7652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87652B" w:rsidRDefault="0087652B" w:rsidP="00C4739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и непрограммные расходы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предлагаются к утверждению без изменений.</w:t>
      </w:r>
    </w:p>
    <w:p w:rsidR="00420799" w:rsidRDefault="00420799" w:rsidP="004207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муниципальных программ на </w:t>
      </w:r>
      <w:r w:rsidRPr="00420799">
        <w:rPr>
          <w:rFonts w:ascii="Times New Roman" w:hAnsi="Times New Roman" w:cs="Times New Roman"/>
          <w:b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 xml:space="preserve">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96,3%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>
        <w:rPr>
          <w:rFonts w:ascii="Times New Roman" w:hAnsi="Times New Roman" w:cs="Times New Roman"/>
          <w:b/>
          <w:sz w:val="28"/>
          <w:szCs w:val="28"/>
        </w:rPr>
        <w:t xml:space="preserve">28 878,3 </w:t>
      </w:r>
      <w:r>
        <w:rPr>
          <w:rFonts w:ascii="Times New Roman" w:hAnsi="Times New Roman" w:cs="Times New Roman"/>
          <w:sz w:val="28"/>
          <w:szCs w:val="28"/>
        </w:rPr>
        <w:t xml:space="preserve">тыс. рублей), бюджетные ассигнования на непрограммные расходы на </w:t>
      </w:r>
      <w:r w:rsidRPr="00420799">
        <w:rPr>
          <w:rFonts w:ascii="Times New Roman" w:hAnsi="Times New Roman" w:cs="Times New Roman"/>
          <w:b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 xml:space="preserve">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3,7% </w:t>
      </w:r>
      <w:r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</w:p>
    <w:p w:rsidR="00420799" w:rsidRPr="004A59C0" w:rsidRDefault="00420799" w:rsidP="004207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муниципальных программ на </w:t>
      </w:r>
      <w:r w:rsidRPr="00420799">
        <w:rPr>
          <w:rFonts w:ascii="Times New Roman" w:hAnsi="Times New Roman" w:cs="Times New Roman"/>
          <w:b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 xml:space="preserve">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98,1%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>
        <w:rPr>
          <w:rFonts w:ascii="Times New Roman" w:hAnsi="Times New Roman" w:cs="Times New Roman"/>
          <w:b/>
          <w:sz w:val="28"/>
          <w:szCs w:val="28"/>
        </w:rPr>
        <w:t xml:space="preserve">50 371,6 </w:t>
      </w:r>
      <w:r>
        <w:rPr>
          <w:rFonts w:ascii="Times New Roman" w:hAnsi="Times New Roman" w:cs="Times New Roman"/>
          <w:sz w:val="28"/>
          <w:szCs w:val="28"/>
        </w:rPr>
        <w:t xml:space="preserve">тыс. рублей), бюджетные ассигнования на непрограммные расходы на </w:t>
      </w:r>
      <w:r w:rsidRPr="00420799">
        <w:rPr>
          <w:rFonts w:ascii="Times New Roman" w:hAnsi="Times New Roman" w:cs="Times New Roman"/>
          <w:b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 xml:space="preserve">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1,9% </w:t>
      </w:r>
      <w:r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</w:p>
    <w:p w:rsidR="00C47391" w:rsidRDefault="00C47391" w:rsidP="00C4739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391" w:rsidRDefault="00C47391" w:rsidP="00C4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</w:t>
      </w:r>
      <w:r w:rsidR="0087652B">
        <w:rPr>
          <w:rFonts w:ascii="Times New Roman" w:hAnsi="Times New Roman" w:cs="Times New Roman"/>
          <w:sz w:val="28"/>
          <w:szCs w:val="28"/>
        </w:rPr>
        <w:t xml:space="preserve"> и непрограммных расходов на 2023 и 2024 года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№4.</w:t>
      </w:r>
    </w:p>
    <w:p w:rsidR="00BE3A73" w:rsidRDefault="00BE3A73" w:rsidP="00A8440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724D0" w:rsidRDefault="00A84403" w:rsidP="00A8440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4403">
        <w:rPr>
          <w:rFonts w:ascii="Times New Roman" w:hAnsi="Times New Roman" w:cs="Times New Roman"/>
          <w:sz w:val="24"/>
          <w:szCs w:val="24"/>
        </w:rPr>
        <w:t>Таблица №</w:t>
      </w:r>
      <w:r w:rsidR="00006828">
        <w:rPr>
          <w:rFonts w:ascii="Times New Roman" w:hAnsi="Times New Roman" w:cs="Times New Roman"/>
          <w:sz w:val="24"/>
          <w:szCs w:val="24"/>
        </w:rPr>
        <w:t>4</w:t>
      </w:r>
      <w:r w:rsidRPr="00A84403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9635" w:type="dxa"/>
        <w:tblLook w:val="04A0" w:firstRow="1" w:lastRow="0" w:firstColumn="1" w:lastColumn="0" w:noHBand="0" w:noVBand="1"/>
      </w:tblPr>
      <w:tblGrid>
        <w:gridCol w:w="524"/>
        <w:gridCol w:w="3299"/>
        <w:gridCol w:w="1030"/>
        <w:gridCol w:w="985"/>
        <w:gridCol w:w="902"/>
        <w:gridCol w:w="999"/>
        <w:gridCol w:w="966"/>
        <w:gridCol w:w="930"/>
      </w:tblGrid>
      <w:tr w:rsidR="00636015" w:rsidRPr="00C724D0" w:rsidTr="00C412BC">
        <w:trPr>
          <w:trHeight w:val="105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7652B" w:rsidRPr="00C724D0" w:rsidRDefault="0087652B" w:rsidP="00876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4D0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7652B" w:rsidRPr="00C724D0" w:rsidRDefault="0087652B" w:rsidP="00876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4D0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>решение о бюджете от 26.12.2022 №18</w:t>
            </w:r>
          </w:p>
          <w:p w:rsid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(с измен.)</w:t>
            </w:r>
          </w:p>
          <w:p w:rsidR="0087652B" w:rsidRP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F3710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>ПРОЕКТ решение о бюджете</w:t>
            </w:r>
          </w:p>
          <w:p w:rsidR="0087652B" w:rsidRPr="0087652B" w:rsidRDefault="009F3710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  <w:r w:rsidR="0087652B" w:rsidRPr="0087652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7652B" w:rsidRP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7652B">
              <w:rPr>
                <w:b/>
                <w:bCs/>
                <w:sz w:val="16"/>
                <w:szCs w:val="16"/>
              </w:rPr>
              <w:t>откл</w:t>
            </w:r>
            <w:proofErr w:type="spellEnd"/>
            <w:r w:rsidRPr="0087652B">
              <w:rPr>
                <w:b/>
                <w:bCs/>
                <w:sz w:val="16"/>
                <w:szCs w:val="16"/>
              </w:rPr>
              <w:t>.                   (+,-)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>решение о бюджете от 26.12.2022 №18</w:t>
            </w:r>
          </w:p>
          <w:p w:rsid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(с измен.)</w:t>
            </w:r>
          </w:p>
          <w:p w:rsid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 год</w:t>
            </w:r>
          </w:p>
          <w:p w:rsidR="0087652B" w:rsidRP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 xml:space="preserve">ПРОЕКТ решение о бюджете </w:t>
            </w:r>
          </w:p>
          <w:p w:rsidR="009F3710" w:rsidRPr="0087652B" w:rsidRDefault="009F3710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7652B" w:rsidRP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7652B">
              <w:rPr>
                <w:b/>
                <w:bCs/>
                <w:sz w:val="16"/>
                <w:szCs w:val="16"/>
              </w:rPr>
              <w:t>откл</w:t>
            </w:r>
            <w:proofErr w:type="spellEnd"/>
            <w:r w:rsidRPr="0087652B">
              <w:rPr>
                <w:b/>
                <w:bCs/>
                <w:sz w:val="16"/>
                <w:szCs w:val="16"/>
              </w:rPr>
              <w:t>.                   (+,-)</w:t>
            </w:r>
          </w:p>
        </w:tc>
      </w:tr>
      <w:tr w:rsidR="00636015" w:rsidRPr="00C724D0" w:rsidTr="00C412BC">
        <w:trPr>
          <w:trHeight w:val="118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C724D0" w:rsidRDefault="0087652B" w:rsidP="0087652B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Энергосбережение и повышение энергетической эффективности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Pr="00C412BC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 w:rsidRPr="00C412BC">
              <w:rPr>
                <w:bCs/>
                <w:sz w:val="20"/>
                <w:szCs w:val="20"/>
              </w:rPr>
              <w:t>35,0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6015" w:rsidRPr="00C724D0" w:rsidTr="00C412BC">
        <w:trPr>
          <w:trHeight w:val="13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C724D0" w:rsidRDefault="0087652B" w:rsidP="0087652B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FD1D4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FD1D4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6015" w:rsidRPr="00C724D0" w:rsidTr="00C412BC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C724D0" w:rsidRDefault="0087652B" w:rsidP="0087652B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FD1D4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6 545,7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6 545,7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FD1D4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1 623,9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1 623,9</w:t>
            </w: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6015" w:rsidRPr="00C724D0" w:rsidTr="00C412BC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C724D0" w:rsidRDefault="0087652B" w:rsidP="0087652B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Обеспечение реализации полномочий органов местного самоуправления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FD1D4C" w:rsidP="00C0577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5 060,8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FD1D4C" w:rsidP="00C0577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5 213,7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FD1D4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+152,9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4 833,0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FD1D4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4 83</w:t>
            </w:r>
            <w:r w:rsidR="00FD1D4C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FD1D4C" w:rsidP="00FD1D4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</w:t>
            </w:r>
            <w:r w:rsidR="00C412BC">
              <w:rPr>
                <w:bCs/>
                <w:sz w:val="20"/>
                <w:szCs w:val="20"/>
              </w:rPr>
              <w:t>,0</w:t>
            </w:r>
          </w:p>
        </w:tc>
      </w:tr>
      <w:tr w:rsidR="00636015" w:rsidRPr="00C724D0" w:rsidTr="00C412BC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C724D0" w:rsidRDefault="00C412BC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Развитие малого и среднего предпринимательства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0,0</w:t>
            </w:r>
          </w:p>
        </w:tc>
      </w:tr>
      <w:tr w:rsidR="00636015" w:rsidRPr="00C724D0" w:rsidTr="00C412BC">
        <w:trPr>
          <w:trHeight w:val="140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C724D0" w:rsidRDefault="00C412BC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FD1D4C" w:rsidP="00FD1D4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C412BC" w:rsidRPr="00413632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048</w:t>
            </w:r>
            <w:r w:rsidR="00C412BC" w:rsidRPr="00413632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FD1D4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10 242,4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FD1D4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+194,4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FD1D4C" w:rsidP="00FD1D4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="00C412BC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185</w:t>
            </w:r>
            <w:r w:rsidR="00C412BC">
              <w:rPr>
                <w:bCs/>
                <w:sz w:val="20"/>
                <w:szCs w:val="20"/>
              </w:rPr>
              <w:t>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FD1D4C" w:rsidP="00FD1D4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  <w:r w:rsidR="00C412BC">
              <w:rPr>
                <w:bCs/>
                <w:sz w:val="20"/>
                <w:szCs w:val="20"/>
              </w:rPr>
              <w:t> 1</w:t>
            </w:r>
            <w:r>
              <w:rPr>
                <w:bCs/>
                <w:sz w:val="20"/>
                <w:szCs w:val="20"/>
              </w:rPr>
              <w:t>4</w:t>
            </w:r>
            <w:r w:rsidR="00C412BC">
              <w:rPr>
                <w:bCs/>
                <w:sz w:val="20"/>
                <w:szCs w:val="20"/>
              </w:rPr>
              <w:t>5,9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FD1D4C" w:rsidP="00FD1D4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</w:t>
            </w:r>
            <w:r w:rsidR="00C412BC">
              <w:rPr>
                <w:bCs/>
                <w:sz w:val="20"/>
                <w:szCs w:val="20"/>
              </w:rPr>
              <w:t>8 9</w:t>
            </w:r>
            <w:r>
              <w:rPr>
                <w:bCs/>
                <w:sz w:val="20"/>
                <w:szCs w:val="20"/>
              </w:rPr>
              <w:t>60</w:t>
            </w:r>
            <w:r w:rsidR="00C412BC">
              <w:rPr>
                <w:bCs/>
                <w:sz w:val="20"/>
                <w:szCs w:val="20"/>
              </w:rPr>
              <w:t>,0</w:t>
            </w:r>
          </w:p>
        </w:tc>
      </w:tr>
      <w:tr w:rsidR="00636015" w:rsidRPr="00C724D0" w:rsidTr="00C412BC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C724D0" w:rsidRDefault="00C412BC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636015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 xml:space="preserve">5 </w:t>
            </w:r>
            <w:r w:rsidR="00636015">
              <w:rPr>
                <w:bCs/>
                <w:sz w:val="20"/>
                <w:szCs w:val="20"/>
              </w:rPr>
              <w:t>884</w:t>
            </w:r>
            <w:r w:rsidRPr="00413632">
              <w:rPr>
                <w:bCs/>
                <w:sz w:val="20"/>
                <w:szCs w:val="20"/>
              </w:rPr>
              <w:t>,</w:t>
            </w:r>
            <w:r w:rsidR="0063601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636015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5</w:t>
            </w:r>
            <w:r w:rsidR="00636015">
              <w:rPr>
                <w:bCs/>
                <w:sz w:val="20"/>
                <w:szCs w:val="20"/>
              </w:rPr>
              <w:t> 638,2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636015" w:rsidP="0063601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-246</w:t>
            </w:r>
            <w:r w:rsidR="00C412BC" w:rsidRPr="00413632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3 663,5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3 663,5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6015" w:rsidRPr="00C724D0" w:rsidTr="00C412BC">
        <w:trPr>
          <w:trHeight w:val="158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C724D0" w:rsidRDefault="00C412BC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636015" w:rsidP="0063601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412BC" w:rsidRPr="0041363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636015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-2</w:t>
            </w:r>
            <w:r w:rsidR="00C412BC" w:rsidRPr="0041363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6015" w:rsidRPr="00C724D0" w:rsidTr="00C412BC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C724D0" w:rsidRDefault="00C412BC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0,0</w:t>
            </w:r>
          </w:p>
        </w:tc>
      </w:tr>
      <w:tr w:rsidR="00636015" w:rsidRPr="00C724D0" w:rsidTr="00C412BC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C412BC" w:rsidRPr="00C724D0" w:rsidRDefault="00C412BC" w:rsidP="00C412BC">
            <w:pPr>
              <w:jc w:val="center"/>
              <w:rPr>
                <w:sz w:val="20"/>
                <w:szCs w:val="20"/>
              </w:rPr>
            </w:pPr>
            <w:r w:rsidRPr="00C724D0">
              <w:rPr>
                <w:sz w:val="20"/>
                <w:szCs w:val="20"/>
              </w:rPr>
              <w:t> 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C412BC" w:rsidRPr="00C724D0" w:rsidRDefault="00C412BC" w:rsidP="00C412BC">
            <w:pPr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Всего расходы по МП: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412BC" w:rsidRPr="00C724D0" w:rsidRDefault="00636015" w:rsidP="00C41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27 720,8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412BC" w:rsidRPr="00C724D0" w:rsidRDefault="00636015" w:rsidP="00C41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27 801,5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412BC" w:rsidRPr="00C724D0" w:rsidRDefault="00636015" w:rsidP="00C41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+80,7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412BC" w:rsidRPr="00CE7C30" w:rsidRDefault="00636015" w:rsidP="00C41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40 442,8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412BC" w:rsidRPr="00CE7C30" w:rsidRDefault="00636015" w:rsidP="00C41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49 401,8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412BC" w:rsidRPr="00CE7C30" w:rsidRDefault="00636015" w:rsidP="00C41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+8 959,0</w:t>
            </w:r>
          </w:p>
        </w:tc>
      </w:tr>
      <w:tr w:rsidR="00C412BC" w:rsidRPr="00C724D0" w:rsidTr="00C412BC">
        <w:trPr>
          <w:trHeight w:val="264"/>
        </w:trPr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12BC" w:rsidRPr="00C412BC" w:rsidRDefault="00C412BC" w:rsidP="00C412BC">
            <w:pPr>
              <w:jc w:val="center"/>
              <w:rPr>
                <w:bCs/>
                <w:sz w:val="20"/>
                <w:szCs w:val="20"/>
              </w:rPr>
            </w:pPr>
            <w:r w:rsidRPr="00C412BC">
              <w:rPr>
                <w:bCs/>
                <w:sz w:val="20"/>
                <w:szCs w:val="20"/>
              </w:rPr>
              <w:t>Непрограммные расходы</w:t>
            </w:r>
          </w:p>
        </w:tc>
      </w:tr>
      <w:tr w:rsidR="00636015" w:rsidRPr="00C724D0" w:rsidTr="009C100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413632" w:rsidRDefault="007A6C1D" w:rsidP="007A6C1D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E4248B" w:rsidRDefault="007A6C1D" w:rsidP="007A6C1D">
            <w:pPr>
              <w:rPr>
                <w:bCs/>
                <w:sz w:val="20"/>
                <w:szCs w:val="20"/>
              </w:rPr>
            </w:pPr>
            <w:r w:rsidRPr="00E4248B">
              <w:rPr>
                <w:bCs/>
                <w:sz w:val="20"/>
                <w:szCs w:val="20"/>
              </w:rPr>
              <w:t>Глава</w:t>
            </w:r>
            <w:r>
              <w:rPr>
                <w:bCs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 w:rsidRPr="003A6CAD">
              <w:rPr>
                <w:bCs/>
                <w:sz w:val="20"/>
                <w:szCs w:val="20"/>
              </w:rPr>
              <w:t>632,2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4513CC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722,3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4513CC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+86,1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 w:rsidRPr="003A6CAD">
              <w:rPr>
                <w:bCs/>
                <w:sz w:val="20"/>
                <w:szCs w:val="20"/>
              </w:rPr>
              <w:t>632,2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636,2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6015" w:rsidRPr="00C724D0" w:rsidTr="009C100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413632" w:rsidRDefault="007A6C1D" w:rsidP="007A6C1D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E4248B" w:rsidRDefault="007A6C1D" w:rsidP="007A6C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Резервный фонд Администрации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4513C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4513CC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4513CC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+30,0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6015" w:rsidRPr="00C724D0" w:rsidTr="00C412B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413632" w:rsidRDefault="007A6C1D" w:rsidP="007A6C1D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E4248B" w:rsidRDefault="007A6C1D" w:rsidP="007A6C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4513C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4513CC">
              <w:rPr>
                <w:bCs/>
                <w:sz w:val="20"/>
                <w:szCs w:val="20"/>
              </w:rPr>
              <w:t>07</w:t>
            </w:r>
            <w:r>
              <w:rPr>
                <w:bCs/>
                <w:sz w:val="20"/>
                <w:szCs w:val="20"/>
              </w:rPr>
              <w:t>,</w:t>
            </w:r>
            <w:r w:rsidR="004513C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-3,7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C1D" w:rsidRDefault="007A6C1D" w:rsidP="007A6C1D">
            <w:pPr>
              <w:jc w:val="right"/>
              <w:rPr>
                <w:bCs/>
                <w:sz w:val="20"/>
                <w:szCs w:val="20"/>
              </w:rPr>
            </w:pPr>
          </w:p>
          <w:p w:rsidR="007A6C1D" w:rsidRDefault="007A6C1D" w:rsidP="007A6C1D">
            <w:pPr>
              <w:jc w:val="right"/>
              <w:rPr>
                <w:bCs/>
                <w:sz w:val="20"/>
                <w:szCs w:val="20"/>
              </w:rPr>
            </w:pPr>
          </w:p>
          <w:p w:rsidR="007A6C1D" w:rsidRPr="00C412BC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117,3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C1D" w:rsidRDefault="007A6C1D" w:rsidP="007A6C1D">
            <w:pPr>
              <w:jc w:val="right"/>
              <w:rPr>
                <w:bCs/>
                <w:sz w:val="20"/>
                <w:szCs w:val="20"/>
              </w:rPr>
            </w:pPr>
          </w:p>
          <w:p w:rsidR="007A6C1D" w:rsidRDefault="007A6C1D" w:rsidP="007A6C1D">
            <w:pPr>
              <w:jc w:val="right"/>
              <w:rPr>
                <w:bCs/>
                <w:sz w:val="20"/>
                <w:szCs w:val="20"/>
              </w:rPr>
            </w:pPr>
          </w:p>
          <w:p w:rsidR="007A6C1D" w:rsidRPr="00C412BC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117,3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C1D" w:rsidRDefault="007A6C1D" w:rsidP="007A6C1D">
            <w:pPr>
              <w:jc w:val="right"/>
              <w:rPr>
                <w:bCs/>
                <w:sz w:val="20"/>
                <w:szCs w:val="20"/>
              </w:rPr>
            </w:pPr>
          </w:p>
          <w:p w:rsidR="007A6C1D" w:rsidRDefault="007A6C1D" w:rsidP="007A6C1D">
            <w:pPr>
              <w:jc w:val="right"/>
              <w:rPr>
                <w:bCs/>
                <w:sz w:val="20"/>
                <w:szCs w:val="20"/>
              </w:rPr>
            </w:pPr>
          </w:p>
          <w:p w:rsidR="007A6C1D" w:rsidRPr="00C412BC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6015" w:rsidRPr="00C724D0" w:rsidTr="009C100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413632" w:rsidRDefault="007A6C1D" w:rsidP="007A6C1D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E4248B" w:rsidRDefault="007A6C1D" w:rsidP="007A6C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6015" w:rsidRPr="00C724D0" w:rsidTr="009C100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413632" w:rsidRDefault="007A6C1D" w:rsidP="007A6C1D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E4248B" w:rsidRDefault="007A6C1D" w:rsidP="007A6C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6015" w:rsidRPr="00C724D0" w:rsidTr="009C100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413632" w:rsidRDefault="007A6C1D" w:rsidP="007A6C1D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E4248B" w:rsidRDefault="007A6C1D" w:rsidP="007A6C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4513C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4513CC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,</w:t>
            </w:r>
            <w:r w:rsidR="004513C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4513CC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+0,7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36015" w:rsidRPr="00C724D0" w:rsidTr="00C412B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7A6C1D" w:rsidRPr="00C724D0" w:rsidRDefault="007A6C1D" w:rsidP="007A6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7A6C1D" w:rsidRPr="00C724D0" w:rsidRDefault="007A6C1D" w:rsidP="007A6C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7A6C1D" w:rsidRDefault="004513CC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960,0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7A6C1D" w:rsidRDefault="004513CC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1 076,8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7A6C1D" w:rsidRDefault="004513CC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+116,8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A6C1D" w:rsidRPr="00C724D0" w:rsidRDefault="007A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969,8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A6C1D" w:rsidRPr="00C724D0" w:rsidRDefault="007A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969,8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A6C1D" w:rsidRPr="00C724D0" w:rsidRDefault="007A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36015" w:rsidRPr="00C724D0" w:rsidTr="00C412BC">
        <w:trPr>
          <w:trHeight w:val="26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6C1D" w:rsidRPr="00C724D0" w:rsidRDefault="007A6C1D" w:rsidP="007A6C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расходы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6C1D" w:rsidRDefault="004513CC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28 680,8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6C1D" w:rsidRDefault="004513CC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28878,3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6C1D" w:rsidRDefault="004513CC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+197,5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6C1D" w:rsidRPr="00C724D0" w:rsidRDefault="0090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41 412,6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6C1D" w:rsidRPr="00C724D0" w:rsidRDefault="0090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50 371,6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6C1D" w:rsidRPr="00C724D0" w:rsidRDefault="0090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+8 959,0</w:t>
            </w:r>
          </w:p>
        </w:tc>
      </w:tr>
    </w:tbl>
    <w:p w:rsidR="00C724D0" w:rsidRDefault="00C724D0" w:rsidP="00A8440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06828" w:rsidRPr="00A84403" w:rsidRDefault="00006828" w:rsidP="00A84403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7795" w:rsidRPr="00DB251A" w:rsidRDefault="00BE3A73" w:rsidP="005177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84F81">
        <w:rPr>
          <w:rFonts w:ascii="Times New Roman" w:hAnsi="Times New Roman" w:cs="Times New Roman"/>
          <w:b/>
          <w:sz w:val="28"/>
          <w:szCs w:val="28"/>
        </w:rPr>
        <w:t>.1.</w:t>
      </w:r>
      <w:r w:rsidR="00517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2CE">
        <w:rPr>
          <w:rFonts w:ascii="Times New Roman" w:hAnsi="Times New Roman" w:cs="Times New Roman"/>
          <w:sz w:val="28"/>
          <w:szCs w:val="28"/>
        </w:rPr>
        <w:t>Б</w:t>
      </w:r>
      <w:r w:rsidR="00517795" w:rsidRPr="00DB251A">
        <w:rPr>
          <w:rFonts w:ascii="Times New Roman" w:hAnsi="Times New Roman" w:cs="Times New Roman"/>
          <w:sz w:val="28"/>
          <w:szCs w:val="28"/>
        </w:rPr>
        <w:t>юджетные средства на реализацию муниципальных программ</w:t>
      </w:r>
      <w:r w:rsidR="00517795">
        <w:rPr>
          <w:rFonts w:ascii="Times New Roman" w:hAnsi="Times New Roman" w:cs="Times New Roman"/>
          <w:sz w:val="28"/>
          <w:szCs w:val="28"/>
        </w:rPr>
        <w:t xml:space="preserve"> на </w:t>
      </w:r>
      <w:r w:rsidR="00517795" w:rsidRPr="008042CE">
        <w:rPr>
          <w:rFonts w:ascii="Times New Roman" w:hAnsi="Times New Roman" w:cs="Times New Roman"/>
          <w:b/>
          <w:sz w:val="28"/>
          <w:szCs w:val="28"/>
          <w:u w:val="single"/>
        </w:rPr>
        <w:t>2023 год</w:t>
      </w:r>
      <w:r w:rsidR="00517795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517795">
        <w:rPr>
          <w:rFonts w:ascii="Times New Roman" w:hAnsi="Times New Roman" w:cs="Times New Roman"/>
          <w:b/>
          <w:sz w:val="28"/>
          <w:szCs w:val="28"/>
        </w:rPr>
        <w:t>27 801,5</w:t>
      </w:r>
      <w:r w:rsidR="00517795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17795">
        <w:rPr>
          <w:rFonts w:ascii="Times New Roman" w:hAnsi="Times New Roman" w:cs="Times New Roman"/>
          <w:sz w:val="28"/>
          <w:szCs w:val="28"/>
        </w:rPr>
        <w:t>увеличением</w:t>
      </w:r>
      <w:r w:rsidR="00517795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17795">
        <w:rPr>
          <w:rFonts w:ascii="Times New Roman" w:hAnsi="Times New Roman" w:cs="Times New Roman"/>
          <w:b/>
          <w:sz w:val="28"/>
          <w:szCs w:val="28"/>
        </w:rPr>
        <w:t>80,7</w:t>
      </w:r>
      <w:r w:rsidR="00517795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517795">
        <w:rPr>
          <w:rFonts w:ascii="Times New Roman" w:hAnsi="Times New Roman" w:cs="Times New Roman"/>
          <w:sz w:val="28"/>
          <w:szCs w:val="28"/>
        </w:rPr>
        <w:t xml:space="preserve"> Изменения вносятся в четыре муниципальные программы из девяти.</w:t>
      </w:r>
    </w:p>
    <w:p w:rsidR="00517795" w:rsidRDefault="00517795" w:rsidP="005177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sz w:val="28"/>
          <w:szCs w:val="28"/>
        </w:rPr>
        <w:t>по двум муниципальным программам:</w:t>
      </w:r>
    </w:p>
    <w:p w:rsidR="00517795" w:rsidRDefault="00517795" w:rsidP="0051779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реализацию муниципальной программы </w:t>
      </w:r>
      <w:r w:rsidRPr="003C3869">
        <w:rPr>
          <w:rFonts w:ascii="Times New Roman" w:hAnsi="Times New Roman" w:cs="Times New Roman"/>
          <w:sz w:val="28"/>
          <w:szCs w:val="28"/>
        </w:rPr>
        <w:t>«</w:t>
      </w:r>
      <w:r w:rsidRPr="003C3869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bCs/>
          <w:sz w:val="28"/>
          <w:szCs w:val="28"/>
        </w:rPr>
        <w:t>реализации полномочий</w:t>
      </w:r>
      <w:r w:rsidRPr="003C3869">
        <w:rPr>
          <w:rFonts w:ascii="Times New Roman" w:hAnsi="Times New Roman" w:cs="Times New Roman"/>
          <w:bCs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Степаниковского сельского поселения Вяземского района Смоленской области»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152,9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>3,0%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17795" w:rsidRDefault="00517795" w:rsidP="0051779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реализацию муниципальной программы «Обеспечение мероприятий в области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жилищно-коммунально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хозяйства на территории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Степаниковского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194,4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>1,9%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17795" w:rsidRDefault="00517795" w:rsidP="0051779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Уменьшены расходы по двум муниципальным программам:</w:t>
      </w:r>
    </w:p>
    <w:p w:rsidR="00517795" w:rsidRDefault="00517795" w:rsidP="005177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на реализацию муниципальной программы </w:t>
      </w:r>
      <w:r w:rsidRPr="00273FB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Обеспечение мероприятий в области благоустройства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Степаниковского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246,6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8042C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042C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7795" w:rsidRDefault="00517795" w:rsidP="005177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реализацию муниципальной программы «Обеспечение</w:t>
      </w:r>
      <w:r w:rsidR="008042CE">
        <w:rPr>
          <w:rFonts w:ascii="Times New Roman" w:hAnsi="Times New Roman" w:cs="Times New Roman"/>
          <w:sz w:val="28"/>
          <w:szCs w:val="28"/>
        </w:rPr>
        <w:t xml:space="preserve"> содержания, обслуживания и распоряжения объектами муниципальной собственности муниципального образования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42CE">
        <w:rPr>
          <w:rFonts w:ascii="Times New Roman" w:hAnsi="Times New Roman" w:cs="Times New Roman"/>
          <w:color w:val="000000"/>
          <w:sz w:val="28"/>
          <w:szCs w:val="28"/>
        </w:rPr>
        <w:t xml:space="preserve">Степаниковского 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20,0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40,0%</w:t>
      </w:r>
      <w:r w:rsidR="008042CE">
        <w:rPr>
          <w:rFonts w:ascii="Times New Roman" w:hAnsi="Times New Roman" w:cs="Times New Roman"/>
          <w:sz w:val="28"/>
          <w:szCs w:val="28"/>
        </w:rPr>
        <w:t>.</w:t>
      </w:r>
    </w:p>
    <w:p w:rsidR="008042CE" w:rsidRDefault="008042CE" w:rsidP="008042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CE" w:rsidRPr="00DB251A" w:rsidRDefault="008042CE" w:rsidP="008042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B251A">
        <w:rPr>
          <w:rFonts w:ascii="Times New Roman" w:hAnsi="Times New Roman" w:cs="Times New Roman"/>
          <w:sz w:val="28"/>
          <w:szCs w:val="28"/>
        </w:rPr>
        <w:t>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8042CE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8042C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49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01,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959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 Изменения вносятся в </w:t>
      </w:r>
      <w:r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программы из девяти.</w:t>
      </w:r>
    </w:p>
    <w:p w:rsidR="008042CE" w:rsidRDefault="008042CE" w:rsidP="008042CE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bCs/>
          <w:sz w:val="28"/>
          <w:szCs w:val="28"/>
        </w:rPr>
        <w:t>«Обеспечение мероприятий в области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жилищно-коммунально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хозяйства на территории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Степаниковского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60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 w:rsidR="006F75E5">
        <w:rPr>
          <w:rFonts w:ascii="Times New Roman" w:hAnsi="Times New Roman" w:cs="Times New Roman"/>
          <w:b/>
          <w:bCs/>
          <w:sz w:val="28"/>
          <w:szCs w:val="28"/>
        </w:rPr>
        <w:t>29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F75E5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6F75E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042CE" w:rsidRDefault="006F75E5" w:rsidP="008042CE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Уменьшены расходы </w:t>
      </w:r>
      <w:r>
        <w:rPr>
          <w:rFonts w:ascii="Times New Roman" w:hAnsi="Times New Roman" w:cs="Times New Roman"/>
          <w:bCs/>
          <w:sz w:val="28"/>
          <w:szCs w:val="28"/>
        </w:rPr>
        <w:t>на реализацию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8042CE">
        <w:rPr>
          <w:rFonts w:ascii="Times New Roman" w:hAnsi="Times New Roman" w:cs="Times New Roman"/>
          <w:sz w:val="28"/>
          <w:szCs w:val="28"/>
        </w:rPr>
        <w:t xml:space="preserve"> </w:t>
      </w:r>
      <w:r w:rsidR="008042CE" w:rsidRPr="003C3869">
        <w:rPr>
          <w:rFonts w:ascii="Times New Roman" w:hAnsi="Times New Roman" w:cs="Times New Roman"/>
          <w:sz w:val="28"/>
          <w:szCs w:val="28"/>
        </w:rPr>
        <w:t>«</w:t>
      </w:r>
      <w:r w:rsidR="008042CE" w:rsidRPr="003C3869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 w:rsidR="008042CE">
        <w:rPr>
          <w:rFonts w:ascii="Times New Roman" w:hAnsi="Times New Roman" w:cs="Times New Roman"/>
          <w:bCs/>
          <w:sz w:val="28"/>
          <w:szCs w:val="28"/>
        </w:rPr>
        <w:t>реализации полномочий</w:t>
      </w:r>
      <w:r w:rsidR="008042CE" w:rsidRPr="003C3869">
        <w:rPr>
          <w:rFonts w:ascii="Times New Roman" w:hAnsi="Times New Roman" w:cs="Times New Roman"/>
          <w:bCs/>
          <w:sz w:val="28"/>
          <w:szCs w:val="28"/>
        </w:rPr>
        <w:t xml:space="preserve"> органов местного самоуправления</w:t>
      </w:r>
      <w:r w:rsidR="008042CE">
        <w:rPr>
          <w:rFonts w:ascii="Times New Roman" w:hAnsi="Times New Roman" w:cs="Times New Roman"/>
          <w:bCs/>
          <w:sz w:val="28"/>
          <w:szCs w:val="28"/>
        </w:rPr>
        <w:t xml:space="preserve"> Степаниковского сельского поселения Вяземского района Смоленской области» на </w:t>
      </w:r>
      <w:r w:rsidR="008042CE">
        <w:rPr>
          <w:rFonts w:ascii="Times New Roman" w:hAnsi="Times New Roman" w:cs="Times New Roman"/>
          <w:b/>
          <w:bCs/>
          <w:sz w:val="28"/>
          <w:szCs w:val="28"/>
        </w:rPr>
        <w:t>1,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042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42CE">
        <w:rPr>
          <w:rFonts w:ascii="Times New Roman" w:hAnsi="Times New Roman" w:cs="Times New Roman"/>
          <w:bCs/>
          <w:sz w:val="28"/>
          <w:szCs w:val="28"/>
        </w:rPr>
        <w:t>тыс. рублей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17795" w:rsidRDefault="00517795" w:rsidP="005177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постановлений Администрации </w:t>
      </w:r>
      <w:r w:rsidR="006F75E5">
        <w:rPr>
          <w:rFonts w:ascii="Times New Roman" w:hAnsi="Times New Roman" w:cs="Times New Roman"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 внесении изменений в муниципальные программы:</w:t>
      </w:r>
      <w:r w:rsidRPr="00C20365">
        <w:rPr>
          <w:rFonts w:ascii="Times New Roman" w:hAnsi="Times New Roman" w:cs="Times New Roman"/>
          <w:sz w:val="28"/>
          <w:szCs w:val="28"/>
        </w:rPr>
        <w:t xml:space="preserve"> </w:t>
      </w:r>
      <w:r w:rsidR="006F75E5" w:rsidRPr="003C3869">
        <w:rPr>
          <w:rFonts w:ascii="Times New Roman" w:hAnsi="Times New Roman" w:cs="Times New Roman"/>
          <w:sz w:val="28"/>
          <w:szCs w:val="28"/>
        </w:rPr>
        <w:t>«</w:t>
      </w:r>
      <w:r w:rsidR="006F75E5" w:rsidRPr="003C3869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 w:rsidR="006F75E5">
        <w:rPr>
          <w:rFonts w:ascii="Times New Roman" w:hAnsi="Times New Roman" w:cs="Times New Roman"/>
          <w:bCs/>
          <w:sz w:val="28"/>
          <w:szCs w:val="28"/>
        </w:rPr>
        <w:t>реализации полномочий</w:t>
      </w:r>
      <w:r w:rsidR="006F75E5" w:rsidRPr="003C3869">
        <w:rPr>
          <w:rFonts w:ascii="Times New Roman" w:hAnsi="Times New Roman" w:cs="Times New Roman"/>
          <w:bCs/>
          <w:sz w:val="28"/>
          <w:szCs w:val="28"/>
        </w:rPr>
        <w:t xml:space="preserve"> органов местного самоуправления</w:t>
      </w:r>
      <w:r w:rsidR="006F75E5">
        <w:rPr>
          <w:rFonts w:ascii="Times New Roman" w:hAnsi="Times New Roman" w:cs="Times New Roman"/>
          <w:bCs/>
          <w:sz w:val="28"/>
          <w:szCs w:val="28"/>
        </w:rPr>
        <w:t xml:space="preserve"> Степаниковского сельского поселения Вяземского района Смоленской области»</w:t>
      </w:r>
      <w:r w:rsidR="006F75E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F75E5">
        <w:rPr>
          <w:rFonts w:ascii="Times New Roman" w:hAnsi="Times New Roman" w:cs="Times New Roman"/>
          <w:bCs/>
          <w:sz w:val="28"/>
          <w:szCs w:val="28"/>
        </w:rPr>
        <w:t>«Обеспечение мероприятий в области</w:t>
      </w:r>
      <w:r w:rsidR="006F75E5"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жилищно-коммунально</w:t>
      </w:r>
      <w:r w:rsidR="006F75E5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6F75E5"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75E5">
        <w:rPr>
          <w:rFonts w:ascii="Times New Roman" w:hAnsi="Times New Roman" w:cs="Times New Roman"/>
          <w:color w:val="000000"/>
          <w:sz w:val="28"/>
          <w:szCs w:val="28"/>
        </w:rPr>
        <w:t>хозяйства на территории</w:t>
      </w:r>
      <w:r w:rsidR="006F75E5"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75E5">
        <w:rPr>
          <w:rFonts w:ascii="Times New Roman" w:hAnsi="Times New Roman" w:cs="Times New Roman"/>
          <w:color w:val="000000"/>
          <w:sz w:val="28"/>
          <w:szCs w:val="28"/>
        </w:rPr>
        <w:t>Степаниковского</w:t>
      </w:r>
      <w:r w:rsidR="006F75E5"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="006F75E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F75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F75E5" w:rsidRPr="00273FB7">
        <w:rPr>
          <w:rFonts w:ascii="Times New Roman" w:hAnsi="Times New Roman" w:cs="Times New Roman"/>
          <w:bCs/>
          <w:sz w:val="28"/>
          <w:szCs w:val="28"/>
        </w:rPr>
        <w:t>«</w:t>
      </w:r>
      <w:r w:rsidR="006F75E5">
        <w:rPr>
          <w:rFonts w:ascii="Times New Roman" w:hAnsi="Times New Roman" w:cs="Times New Roman"/>
          <w:color w:val="000000"/>
          <w:sz w:val="28"/>
          <w:szCs w:val="28"/>
        </w:rPr>
        <w:t>Обеспечение мероприятий в области благоустройства</w:t>
      </w:r>
      <w:r w:rsidR="006F75E5" w:rsidRPr="00F5563D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6F75E5">
        <w:rPr>
          <w:rFonts w:ascii="Times New Roman" w:hAnsi="Times New Roman" w:cs="Times New Roman"/>
          <w:color w:val="000000"/>
          <w:sz w:val="28"/>
          <w:szCs w:val="28"/>
        </w:rPr>
        <w:t>Степаниковского</w:t>
      </w:r>
      <w:r w:rsidR="006F75E5" w:rsidRPr="00F5563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="006F75E5">
        <w:rPr>
          <w:rFonts w:ascii="Times New Roman" w:hAnsi="Times New Roman" w:cs="Times New Roman"/>
          <w:sz w:val="28"/>
          <w:szCs w:val="28"/>
        </w:rPr>
        <w:t>»</w:t>
      </w:r>
      <w:r w:rsidR="006F75E5">
        <w:rPr>
          <w:rFonts w:ascii="Times New Roman" w:hAnsi="Times New Roman" w:cs="Times New Roman"/>
          <w:sz w:val="28"/>
          <w:szCs w:val="28"/>
        </w:rPr>
        <w:t xml:space="preserve">, </w:t>
      </w:r>
      <w:r w:rsidR="006F75E5">
        <w:rPr>
          <w:rFonts w:ascii="Times New Roman" w:hAnsi="Times New Roman" w:cs="Times New Roman"/>
          <w:sz w:val="28"/>
          <w:szCs w:val="28"/>
        </w:rPr>
        <w:t>«Обеспечение содержания, обслуживания и распоряжения объектами муниципальной собственности муниципального образования</w:t>
      </w:r>
      <w:r w:rsidR="006F75E5" w:rsidRPr="00F556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75E5">
        <w:rPr>
          <w:rFonts w:ascii="Times New Roman" w:hAnsi="Times New Roman" w:cs="Times New Roman"/>
          <w:color w:val="000000"/>
          <w:sz w:val="28"/>
          <w:szCs w:val="28"/>
        </w:rPr>
        <w:t xml:space="preserve">Степаниковского </w:t>
      </w:r>
      <w:r w:rsidR="006F75E5" w:rsidRPr="00F5563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Вяземского района Смоленской области</w:t>
      </w:r>
      <w:r w:rsidR="006F75E5">
        <w:rPr>
          <w:rFonts w:ascii="Times New Roman" w:hAnsi="Times New Roman" w:cs="Times New Roman"/>
          <w:sz w:val="28"/>
          <w:szCs w:val="28"/>
        </w:rPr>
        <w:t>»</w:t>
      </w:r>
      <w:r w:rsidR="00646012">
        <w:rPr>
          <w:rFonts w:ascii="Times New Roman" w:hAnsi="Times New Roman" w:cs="Times New Roman"/>
          <w:sz w:val="28"/>
          <w:szCs w:val="28"/>
        </w:rPr>
        <w:t xml:space="preserve"> </w:t>
      </w:r>
      <w:r w:rsidRPr="00646012">
        <w:rPr>
          <w:rFonts w:ascii="Times New Roman" w:hAnsi="Times New Roman" w:cs="Times New Roman"/>
          <w:bCs/>
          <w:sz w:val="28"/>
          <w:szCs w:val="28"/>
        </w:rPr>
        <w:t>в составе 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решения Совета депутатов </w:t>
      </w:r>
      <w:r w:rsidR="00646012">
        <w:rPr>
          <w:rFonts w:ascii="Times New Roman" w:hAnsi="Times New Roman" w:cs="Times New Roman"/>
          <w:bCs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Вяземского района Смоленской области о внесении изменений в решение от 2</w:t>
      </w:r>
      <w:r w:rsidR="00646012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.12.2022 г. № 1</w:t>
      </w:r>
      <w:r w:rsidR="00646012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FB1">
        <w:rPr>
          <w:rFonts w:ascii="Times New Roman" w:hAnsi="Times New Roman" w:cs="Times New Roman"/>
          <w:bCs/>
          <w:sz w:val="28"/>
          <w:szCs w:val="28"/>
          <w:u w:val="single"/>
        </w:rPr>
        <w:t>не предоставлены.</w:t>
      </w:r>
      <w:r w:rsidRPr="00C20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456" w:rsidRDefault="00BE3A73" w:rsidP="00AC57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4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6491" w:rsidRDefault="0012545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C579E">
        <w:rPr>
          <w:rFonts w:ascii="Times New Roman" w:hAnsi="Times New Roman" w:cs="Times New Roman"/>
          <w:b/>
          <w:sz w:val="28"/>
          <w:szCs w:val="28"/>
        </w:rPr>
        <w:t>.2</w:t>
      </w:r>
      <w:r w:rsidR="00954493" w:rsidRPr="00954493">
        <w:rPr>
          <w:rFonts w:ascii="Times New Roman" w:hAnsi="Times New Roman" w:cs="Times New Roman"/>
          <w:b/>
          <w:sz w:val="28"/>
          <w:szCs w:val="28"/>
        </w:rPr>
        <w:t>.</w:t>
      </w:r>
      <w:r w:rsidR="0095449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4666903"/>
      <w:r w:rsidR="00954493">
        <w:rPr>
          <w:rFonts w:ascii="Times New Roman" w:hAnsi="Times New Roman" w:cs="Times New Roman"/>
          <w:sz w:val="28"/>
          <w:szCs w:val="28"/>
        </w:rPr>
        <w:t>Непрограммные расходы</w:t>
      </w:r>
      <w:r w:rsidR="007561C1">
        <w:rPr>
          <w:rFonts w:ascii="Times New Roman" w:hAnsi="Times New Roman" w:cs="Times New Roman"/>
          <w:sz w:val="28"/>
          <w:szCs w:val="28"/>
        </w:rPr>
        <w:t xml:space="preserve"> </w:t>
      </w:r>
      <w:r w:rsidR="00BD05A9">
        <w:rPr>
          <w:rFonts w:ascii="Times New Roman" w:hAnsi="Times New Roman" w:cs="Times New Roman"/>
          <w:sz w:val="28"/>
          <w:szCs w:val="28"/>
        </w:rPr>
        <w:t xml:space="preserve">на </w:t>
      </w:r>
      <w:r w:rsidR="00BD05A9"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766491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D05A9">
        <w:rPr>
          <w:rFonts w:ascii="Times New Roman" w:hAnsi="Times New Roman" w:cs="Times New Roman"/>
          <w:b/>
          <w:sz w:val="28"/>
          <w:szCs w:val="28"/>
        </w:rPr>
        <w:t>0</w:t>
      </w:r>
      <w:r w:rsidR="00766491">
        <w:rPr>
          <w:rFonts w:ascii="Times New Roman" w:hAnsi="Times New Roman" w:cs="Times New Roman"/>
          <w:b/>
          <w:sz w:val="28"/>
          <w:szCs w:val="28"/>
        </w:rPr>
        <w:t>76</w:t>
      </w:r>
      <w:r w:rsidR="00BD05A9">
        <w:rPr>
          <w:rFonts w:ascii="Times New Roman" w:hAnsi="Times New Roman" w:cs="Times New Roman"/>
          <w:b/>
          <w:sz w:val="28"/>
          <w:szCs w:val="28"/>
        </w:rPr>
        <w:t>,</w:t>
      </w:r>
      <w:r w:rsidR="00766491">
        <w:rPr>
          <w:rFonts w:ascii="Times New Roman" w:hAnsi="Times New Roman" w:cs="Times New Roman"/>
          <w:b/>
          <w:sz w:val="28"/>
          <w:szCs w:val="28"/>
        </w:rPr>
        <w:t>8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BD05A9">
        <w:rPr>
          <w:rFonts w:ascii="Times New Roman" w:hAnsi="Times New Roman" w:cs="Times New Roman"/>
          <w:sz w:val="28"/>
          <w:szCs w:val="28"/>
        </w:rPr>
        <w:t>у</w:t>
      </w:r>
      <w:r w:rsidR="00766491">
        <w:rPr>
          <w:rFonts w:ascii="Times New Roman" w:hAnsi="Times New Roman" w:cs="Times New Roman"/>
          <w:sz w:val="28"/>
          <w:szCs w:val="28"/>
        </w:rPr>
        <w:t>величением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766491">
        <w:rPr>
          <w:rFonts w:ascii="Times New Roman" w:hAnsi="Times New Roman" w:cs="Times New Roman"/>
          <w:b/>
          <w:sz w:val="28"/>
          <w:szCs w:val="28"/>
        </w:rPr>
        <w:t>116</w:t>
      </w:r>
      <w:r w:rsidR="00BD05A9">
        <w:rPr>
          <w:rFonts w:ascii="Times New Roman" w:hAnsi="Times New Roman" w:cs="Times New Roman"/>
          <w:b/>
          <w:sz w:val="28"/>
          <w:szCs w:val="28"/>
        </w:rPr>
        <w:t>,</w:t>
      </w:r>
      <w:r w:rsidR="00766491">
        <w:rPr>
          <w:rFonts w:ascii="Times New Roman" w:hAnsi="Times New Roman" w:cs="Times New Roman"/>
          <w:b/>
          <w:sz w:val="28"/>
          <w:szCs w:val="28"/>
        </w:rPr>
        <w:t>8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66491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766491">
        <w:rPr>
          <w:rFonts w:ascii="Times New Roman" w:hAnsi="Times New Roman" w:cs="Times New Roman"/>
          <w:b/>
          <w:sz w:val="28"/>
          <w:szCs w:val="28"/>
        </w:rPr>
        <w:t>12,2%</w:t>
      </w:r>
      <w:r w:rsidR="00BD05A9" w:rsidRPr="00DB251A">
        <w:rPr>
          <w:rFonts w:ascii="Times New Roman" w:hAnsi="Times New Roman" w:cs="Times New Roman"/>
          <w:sz w:val="28"/>
          <w:szCs w:val="28"/>
        </w:rPr>
        <w:t>.</w:t>
      </w:r>
      <w:r w:rsidR="00766491">
        <w:rPr>
          <w:rFonts w:ascii="Times New Roman" w:hAnsi="Times New Roman" w:cs="Times New Roman"/>
          <w:sz w:val="28"/>
          <w:szCs w:val="28"/>
        </w:rPr>
        <w:t xml:space="preserve"> Увеличиваются бюджетные ассигнования:</w:t>
      </w:r>
    </w:p>
    <w:p w:rsidR="00766491" w:rsidRDefault="00766491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выплаты Главе муниципального образования на </w:t>
      </w:r>
      <w:r>
        <w:rPr>
          <w:rFonts w:ascii="Times New Roman" w:hAnsi="Times New Roman" w:cs="Times New Roman"/>
          <w:b/>
          <w:sz w:val="28"/>
          <w:szCs w:val="28"/>
        </w:rPr>
        <w:t xml:space="preserve">86,1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13,5%;</w:t>
      </w:r>
    </w:p>
    <w:p w:rsidR="00A42A5A" w:rsidRDefault="00766491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Степаниковского сельского поселения Вяземского района Смоленской области на </w:t>
      </w:r>
      <w:r>
        <w:rPr>
          <w:rFonts w:ascii="Times New Roman" w:hAnsi="Times New Roman" w:cs="Times New Roman"/>
          <w:b/>
          <w:sz w:val="28"/>
          <w:szCs w:val="28"/>
        </w:rPr>
        <w:t>30,0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42A5A">
        <w:rPr>
          <w:rFonts w:ascii="Times New Roman" w:hAnsi="Times New Roman" w:cs="Times New Roman"/>
          <w:sz w:val="28"/>
          <w:szCs w:val="28"/>
        </w:rPr>
        <w:t xml:space="preserve"> или </w:t>
      </w:r>
      <w:r w:rsidR="00A42A5A">
        <w:rPr>
          <w:rFonts w:ascii="Times New Roman" w:hAnsi="Times New Roman" w:cs="Times New Roman"/>
          <w:b/>
          <w:sz w:val="28"/>
          <w:szCs w:val="28"/>
        </w:rPr>
        <w:t>30,0%;</w:t>
      </w:r>
    </w:p>
    <w:p w:rsidR="00766491" w:rsidRDefault="00A42A5A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межбюджетные трансферты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0,7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3,0%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6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A5A" w:rsidRDefault="00BD05A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Непрограммные расходы на</w:t>
      </w:r>
      <w:r w:rsidR="00766491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="00766491">
        <w:rPr>
          <w:rFonts w:ascii="Times New Roman" w:hAnsi="Times New Roman" w:cs="Times New Roman"/>
          <w:b/>
          <w:sz w:val="28"/>
          <w:szCs w:val="28"/>
        </w:rPr>
        <w:t xml:space="preserve">и 2025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  <w:r w:rsidR="00766491">
        <w:rPr>
          <w:rFonts w:ascii="Times New Roman" w:hAnsi="Times New Roman" w:cs="Times New Roman"/>
          <w:b/>
          <w:sz w:val="28"/>
          <w:szCs w:val="28"/>
        </w:rPr>
        <w:t>ов</w:t>
      </w:r>
      <w:r w:rsidR="00954493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="00C724D0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A42A5A" w:rsidRDefault="00A42A5A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03" w:rsidRPr="00DB251A" w:rsidRDefault="00BD05A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>в 202</w:t>
      </w:r>
      <w:r w:rsidR="00C724D0">
        <w:rPr>
          <w:rFonts w:ascii="Times New Roman" w:hAnsi="Times New Roman" w:cs="Times New Roman"/>
          <w:sz w:val="28"/>
          <w:szCs w:val="28"/>
        </w:rPr>
        <w:t>3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724D0">
        <w:rPr>
          <w:rFonts w:ascii="Times New Roman" w:hAnsi="Times New Roman" w:cs="Times New Roman"/>
          <w:b/>
          <w:sz w:val="28"/>
          <w:szCs w:val="28"/>
        </w:rPr>
        <w:t>1276,2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BD05A9"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="00A42A5A">
        <w:rPr>
          <w:rFonts w:ascii="Times New Roman" w:hAnsi="Times New Roman" w:cs="Times New Roman"/>
          <w:b/>
          <w:sz w:val="28"/>
          <w:szCs w:val="28"/>
        </w:rPr>
        <w:t>602</w:t>
      </w:r>
      <w:r w:rsidR="00C724D0">
        <w:rPr>
          <w:rFonts w:ascii="Times New Roman" w:hAnsi="Times New Roman" w:cs="Times New Roman"/>
          <w:b/>
          <w:sz w:val="28"/>
          <w:szCs w:val="28"/>
        </w:rPr>
        <w:t>,</w:t>
      </w:r>
      <w:r w:rsidR="00A42A5A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25456" w:rsidRDefault="004F2D8C" w:rsidP="001254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56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BD05A9">
        <w:rPr>
          <w:rFonts w:ascii="Times New Roman" w:hAnsi="Times New Roman" w:cs="Times New Roman"/>
          <w:b/>
          <w:sz w:val="28"/>
          <w:szCs w:val="28"/>
        </w:rPr>
        <w:t>28 8</w:t>
      </w:r>
      <w:r w:rsidR="00A42A5A">
        <w:rPr>
          <w:rFonts w:ascii="Times New Roman" w:hAnsi="Times New Roman" w:cs="Times New Roman"/>
          <w:b/>
          <w:sz w:val="28"/>
          <w:szCs w:val="28"/>
        </w:rPr>
        <w:t>78</w:t>
      </w:r>
      <w:r w:rsidR="00C724D0">
        <w:rPr>
          <w:rFonts w:ascii="Times New Roman" w:hAnsi="Times New Roman" w:cs="Times New Roman"/>
          <w:b/>
          <w:sz w:val="28"/>
          <w:szCs w:val="28"/>
        </w:rPr>
        <w:t>,</w:t>
      </w:r>
      <w:r w:rsidR="00A42A5A">
        <w:rPr>
          <w:rFonts w:ascii="Times New Roman" w:hAnsi="Times New Roman" w:cs="Times New Roman"/>
          <w:b/>
          <w:sz w:val="28"/>
          <w:szCs w:val="28"/>
        </w:rPr>
        <w:t>3</w:t>
      </w:r>
      <w:r w:rsidRPr="0012545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79E" w:rsidRPr="00125456">
        <w:rPr>
          <w:rFonts w:ascii="Times New Roman" w:hAnsi="Times New Roman" w:cs="Times New Roman"/>
          <w:sz w:val="28"/>
          <w:szCs w:val="28"/>
        </w:rPr>
        <w:t>.</w:t>
      </w:r>
    </w:p>
    <w:p w:rsidR="00A42A5A" w:rsidRPr="00125456" w:rsidRDefault="00A42A5A" w:rsidP="001254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планового периода </w:t>
      </w:r>
      <w:r>
        <w:rPr>
          <w:rFonts w:ascii="Times New Roman" w:hAnsi="Times New Roman" w:cs="Times New Roman"/>
          <w:b/>
          <w:sz w:val="28"/>
          <w:szCs w:val="28"/>
        </w:rPr>
        <w:t>2024 и 2025 годов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дефицитным. </w:t>
      </w:r>
    </w:p>
    <w:p w:rsidR="00125456" w:rsidRPr="00DB251A" w:rsidRDefault="0012545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003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D0498" w:rsidRDefault="006D0498" w:rsidP="00C954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6EC" w:rsidRPr="00DB251A" w:rsidRDefault="00124D72" w:rsidP="0015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B7D">
        <w:rPr>
          <w:rFonts w:ascii="Times New Roman" w:hAnsi="Times New Roman" w:cs="Times New Roman"/>
          <w:b/>
          <w:sz w:val="28"/>
          <w:szCs w:val="28"/>
        </w:rPr>
        <w:t>1</w:t>
      </w:r>
      <w:r w:rsidR="00C95419" w:rsidRPr="000E6B7D">
        <w:rPr>
          <w:rFonts w:ascii="Times New Roman" w:hAnsi="Times New Roman" w:cs="Times New Roman"/>
          <w:b/>
          <w:sz w:val="28"/>
          <w:szCs w:val="28"/>
        </w:rPr>
        <w:t>.</w:t>
      </w:r>
      <w:r w:rsidR="001526EC"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301042">
        <w:rPr>
          <w:rFonts w:ascii="Times New Roman" w:hAnsi="Times New Roman" w:cs="Times New Roman"/>
          <w:b/>
          <w:sz w:val="28"/>
          <w:szCs w:val="28"/>
          <w:u w:val="single"/>
        </w:rPr>
        <w:t>на 202</w:t>
      </w:r>
      <w:r w:rsidR="009C1002" w:rsidRPr="0030104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526EC" w:rsidRPr="003010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C1002">
        <w:rPr>
          <w:rFonts w:ascii="Times New Roman" w:hAnsi="Times New Roman" w:cs="Times New Roman"/>
          <w:b/>
          <w:sz w:val="28"/>
          <w:szCs w:val="28"/>
        </w:rPr>
        <w:t xml:space="preserve">27 </w:t>
      </w:r>
      <w:r>
        <w:rPr>
          <w:rFonts w:ascii="Times New Roman" w:hAnsi="Times New Roman" w:cs="Times New Roman"/>
          <w:b/>
          <w:sz w:val="28"/>
          <w:szCs w:val="28"/>
        </w:rPr>
        <w:t>602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526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9,5% </w:t>
      </w:r>
      <w:r>
        <w:rPr>
          <w:rFonts w:ascii="Times New Roman" w:hAnsi="Times New Roman" w:cs="Times New Roman"/>
          <w:sz w:val="28"/>
          <w:szCs w:val="28"/>
        </w:rPr>
        <w:t xml:space="preserve">или на </w:t>
      </w:r>
      <w:r>
        <w:rPr>
          <w:rFonts w:ascii="Times New Roman" w:hAnsi="Times New Roman" w:cs="Times New Roman"/>
          <w:b/>
          <w:sz w:val="28"/>
          <w:szCs w:val="28"/>
        </w:rPr>
        <w:t>0,1%</w:t>
      </w:r>
      <w:r w:rsidR="001526EC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7D2E1C" w:rsidRPr="00DB251A" w:rsidRDefault="009215C3" w:rsidP="007D2E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9C1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D72">
        <w:rPr>
          <w:rFonts w:ascii="Times New Roman" w:hAnsi="Times New Roman" w:cs="Times New Roman"/>
          <w:b/>
          <w:sz w:val="28"/>
          <w:szCs w:val="28"/>
        </w:rPr>
        <w:t>451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C100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9C1002">
        <w:rPr>
          <w:rFonts w:ascii="Times New Roman" w:hAnsi="Times New Roman" w:cs="Times New Roman"/>
          <w:b/>
          <w:sz w:val="28"/>
          <w:szCs w:val="28"/>
        </w:rPr>
        <w:t>1</w:t>
      </w:r>
      <w:r w:rsidR="00124D72">
        <w:rPr>
          <w:rFonts w:ascii="Times New Roman" w:hAnsi="Times New Roman" w:cs="Times New Roman"/>
          <w:b/>
          <w:sz w:val="28"/>
          <w:szCs w:val="28"/>
        </w:rPr>
        <w:t>88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24D7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4D7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24D72">
        <w:rPr>
          <w:rFonts w:ascii="Times New Roman" w:hAnsi="Times New Roman" w:cs="Times New Roman"/>
          <w:b/>
          <w:sz w:val="28"/>
          <w:szCs w:val="28"/>
        </w:rPr>
        <w:t>2,0%</w:t>
      </w:r>
      <w:r w:rsidR="007D2E1C">
        <w:rPr>
          <w:rFonts w:ascii="Times New Roman" w:hAnsi="Times New Roman" w:cs="Times New Roman"/>
          <w:sz w:val="28"/>
          <w:szCs w:val="28"/>
        </w:rPr>
        <w:t xml:space="preserve">. В структуре общего объема доходов, </w:t>
      </w:r>
      <w:r w:rsidR="007D2E1C" w:rsidRPr="00DB251A">
        <w:rPr>
          <w:rFonts w:ascii="Times New Roman" w:hAnsi="Times New Roman" w:cs="Times New Roman"/>
          <w:sz w:val="28"/>
          <w:szCs w:val="28"/>
        </w:rPr>
        <w:t>собственные доходы</w:t>
      </w:r>
      <w:r w:rsidR="007D2E1C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7D2E1C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D2E1C">
        <w:rPr>
          <w:rFonts w:ascii="Times New Roman" w:hAnsi="Times New Roman" w:cs="Times New Roman"/>
          <w:b/>
          <w:sz w:val="28"/>
          <w:szCs w:val="28"/>
        </w:rPr>
        <w:t>34,2</w:t>
      </w:r>
      <w:r w:rsidR="007D2E1C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7D2E1C" w:rsidRPr="00DB251A">
        <w:rPr>
          <w:rFonts w:ascii="Times New Roman" w:hAnsi="Times New Roman" w:cs="Times New Roman"/>
          <w:sz w:val="28"/>
          <w:szCs w:val="28"/>
        </w:rPr>
        <w:t>;</w:t>
      </w:r>
    </w:p>
    <w:p w:rsidR="007D2E1C" w:rsidRDefault="009215C3" w:rsidP="007D2E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C1002">
        <w:rPr>
          <w:rFonts w:ascii="Times New Roman" w:hAnsi="Times New Roman" w:cs="Times New Roman"/>
          <w:b/>
          <w:sz w:val="28"/>
          <w:szCs w:val="28"/>
        </w:rPr>
        <w:t>181</w:t>
      </w:r>
      <w:r w:rsidR="007D2E1C"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D2E1C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7D2E1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D2E1C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D2E1C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7D2E1C">
        <w:rPr>
          <w:rFonts w:ascii="Times New Roman" w:hAnsi="Times New Roman" w:cs="Times New Roman"/>
          <w:b/>
          <w:sz w:val="28"/>
          <w:szCs w:val="28"/>
        </w:rPr>
        <w:t>0,1%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2E1C">
        <w:rPr>
          <w:rFonts w:ascii="Times New Roman" w:hAnsi="Times New Roman" w:cs="Times New Roman"/>
          <w:sz w:val="28"/>
          <w:szCs w:val="28"/>
        </w:rPr>
        <w:t xml:space="preserve"> В структуре общего объема доходов, </w:t>
      </w:r>
      <w:r w:rsidR="007D2E1C" w:rsidRPr="00DB251A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7D2E1C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7D2E1C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D2E1C">
        <w:rPr>
          <w:rFonts w:ascii="Times New Roman" w:hAnsi="Times New Roman" w:cs="Times New Roman"/>
          <w:b/>
          <w:sz w:val="28"/>
          <w:szCs w:val="28"/>
        </w:rPr>
        <w:t>65,8</w:t>
      </w:r>
      <w:r w:rsidR="007D2E1C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7D2E1C">
        <w:rPr>
          <w:rFonts w:ascii="Times New Roman" w:hAnsi="Times New Roman" w:cs="Times New Roman"/>
          <w:sz w:val="28"/>
          <w:szCs w:val="28"/>
        </w:rPr>
        <w:t>.</w:t>
      </w:r>
    </w:p>
    <w:p w:rsidR="009C1002" w:rsidRPr="00DB251A" w:rsidRDefault="007D2E1C" w:rsidP="009C10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1002">
        <w:rPr>
          <w:rFonts w:ascii="Times New Roman" w:hAnsi="Times New Roman" w:cs="Times New Roman"/>
          <w:sz w:val="28"/>
          <w:szCs w:val="28"/>
        </w:rPr>
        <w:t xml:space="preserve">.1. </w:t>
      </w:r>
      <w:r w:rsidR="009C1002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9C1002">
        <w:rPr>
          <w:rFonts w:ascii="Times New Roman" w:hAnsi="Times New Roman" w:cs="Times New Roman"/>
          <w:sz w:val="28"/>
          <w:szCs w:val="28"/>
        </w:rPr>
        <w:t xml:space="preserve"> </w:t>
      </w:r>
      <w:r w:rsidR="009C1002" w:rsidRPr="00301042">
        <w:rPr>
          <w:rFonts w:ascii="Times New Roman" w:hAnsi="Times New Roman" w:cs="Times New Roman"/>
          <w:b/>
          <w:sz w:val="28"/>
          <w:szCs w:val="28"/>
          <w:u w:val="single"/>
        </w:rPr>
        <w:t>на 2024 год</w:t>
      </w:r>
      <w:r w:rsidR="009C1002">
        <w:rPr>
          <w:rFonts w:ascii="Times New Roman" w:hAnsi="Times New Roman" w:cs="Times New Roman"/>
          <w:sz w:val="28"/>
          <w:szCs w:val="28"/>
        </w:rPr>
        <w:t xml:space="preserve"> </w:t>
      </w:r>
      <w:r w:rsidR="009C100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50</w:t>
      </w:r>
      <w:r w:rsidR="009C10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691</w:t>
      </w:r>
      <w:r w:rsidR="009C1002">
        <w:rPr>
          <w:rFonts w:ascii="Times New Roman" w:hAnsi="Times New Roman" w:cs="Times New Roman"/>
          <w:b/>
          <w:sz w:val="28"/>
          <w:szCs w:val="28"/>
        </w:rPr>
        <w:t>,6</w:t>
      </w:r>
      <w:r w:rsidR="009C100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C10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8 959,0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21,5%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002">
        <w:rPr>
          <w:rFonts w:ascii="Times New Roman" w:hAnsi="Times New Roman" w:cs="Times New Roman"/>
          <w:sz w:val="28"/>
          <w:szCs w:val="28"/>
        </w:rPr>
        <w:t>из них:</w:t>
      </w:r>
    </w:p>
    <w:p w:rsidR="009C1002" w:rsidRDefault="009C1002" w:rsidP="009C10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9 651,2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="007D2E1C">
        <w:rPr>
          <w:rFonts w:ascii="Times New Roman" w:hAnsi="Times New Roman" w:cs="Times New Roman"/>
          <w:sz w:val="28"/>
          <w:szCs w:val="28"/>
        </w:rPr>
        <w:t xml:space="preserve">. </w:t>
      </w:r>
      <w:r w:rsidR="007D2E1C">
        <w:rPr>
          <w:rFonts w:ascii="Times New Roman" w:hAnsi="Times New Roman" w:cs="Times New Roman"/>
          <w:sz w:val="28"/>
          <w:szCs w:val="28"/>
        </w:rPr>
        <w:t xml:space="preserve">В структуре общего объема доходов, </w:t>
      </w:r>
      <w:r w:rsidR="007D2E1C" w:rsidRPr="00DB251A">
        <w:rPr>
          <w:rFonts w:ascii="Times New Roman" w:hAnsi="Times New Roman" w:cs="Times New Roman"/>
          <w:sz w:val="28"/>
          <w:szCs w:val="28"/>
        </w:rPr>
        <w:t>собственные доходы</w:t>
      </w:r>
      <w:r w:rsidR="007D2E1C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7D2E1C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D2E1C">
        <w:rPr>
          <w:rFonts w:ascii="Times New Roman" w:hAnsi="Times New Roman" w:cs="Times New Roman"/>
          <w:b/>
          <w:sz w:val="28"/>
          <w:szCs w:val="28"/>
        </w:rPr>
        <w:t>19</w:t>
      </w:r>
      <w:r w:rsidR="007D2E1C">
        <w:rPr>
          <w:rFonts w:ascii="Times New Roman" w:hAnsi="Times New Roman" w:cs="Times New Roman"/>
          <w:b/>
          <w:sz w:val="28"/>
          <w:szCs w:val="28"/>
        </w:rPr>
        <w:t>,</w:t>
      </w:r>
      <w:r w:rsidR="007D2E1C">
        <w:rPr>
          <w:rFonts w:ascii="Times New Roman" w:hAnsi="Times New Roman" w:cs="Times New Roman"/>
          <w:b/>
          <w:sz w:val="28"/>
          <w:szCs w:val="28"/>
        </w:rPr>
        <w:t>0</w:t>
      </w:r>
      <w:r w:rsidR="007D2E1C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7D2E1C">
        <w:rPr>
          <w:rFonts w:ascii="Times New Roman" w:hAnsi="Times New Roman" w:cs="Times New Roman"/>
          <w:sz w:val="28"/>
          <w:szCs w:val="28"/>
        </w:rPr>
        <w:t>.</w:t>
      </w:r>
    </w:p>
    <w:p w:rsidR="009C1002" w:rsidRPr="00301042" w:rsidRDefault="009C1002" w:rsidP="009C10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D2E1C">
        <w:rPr>
          <w:rFonts w:ascii="Times New Roman" w:hAnsi="Times New Roman" w:cs="Times New Roman"/>
          <w:b/>
          <w:sz w:val="28"/>
          <w:szCs w:val="28"/>
        </w:rPr>
        <w:t>41040</w:t>
      </w:r>
      <w:r>
        <w:rPr>
          <w:rFonts w:ascii="Times New Roman" w:hAnsi="Times New Roman" w:cs="Times New Roman"/>
          <w:b/>
          <w:sz w:val="28"/>
          <w:szCs w:val="28"/>
        </w:rPr>
        <w:t>,4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8 95</w:t>
      </w:r>
      <w:r w:rsidR="0030104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0104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301042">
        <w:rPr>
          <w:rFonts w:ascii="Times New Roman" w:hAnsi="Times New Roman" w:cs="Times New Roman"/>
          <w:b/>
          <w:sz w:val="28"/>
          <w:szCs w:val="28"/>
        </w:rPr>
        <w:t>27,9%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1042">
        <w:rPr>
          <w:rFonts w:ascii="Times New Roman" w:hAnsi="Times New Roman" w:cs="Times New Roman"/>
          <w:sz w:val="28"/>
          <w:szCs w:val="28"/>
        </w:rPr>
        <w:t xml:space="preserve"> В структуре общего объема доходов, безвозмездные поступления составляют </w:t>
      </w:r>
      <w:r w:rsidR="00301042">
        <w:rPr>
          <w:rFonts w:ascii="Times New Roman" w:hAnsi="Times New Roman" w:cs="Times New Roman"/>
          <w:b/>
          <w:sz w:val="28"/>
          <w:szCs w:val="28"/>
        </w:rPr>
        <w:t>81,0%</w:t>
      </w:r>
      <w:r w:rsidR="00301042">
        <w:rPr>
          <w:rFonts w:ascii="Times New Roman" w:hAnsi="Times New Roman" w:cs="Times New Roman"/>
          <w:sz w:val="28"/>
          <w:szCs w:val="28"/>
        </w:rPr>
        <w:t>.</w:t>
      </w:r>
    </w:p>
    <w:p w:rsidR="009C1002" w:rsidRPr="00DB251A" w:rsidRDefault="00301042" w:rsidP="009C10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1002">
        <w:rPr>
          <w:rFonts w:ascii="Times New Roman" w:hAnsi="Times New Roman" w:cs="Times New Roman"/>
          <w:sz w:val="28"/>
          <w:szCs w:val="28"/>
        </w:rPr>
        <w:t xml:space="preserve">.2. </w:t>
      </w:r>
      <w:r w:rsidR="009C1002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9C1002">
        <w:rPr>
          <w:rFonts w:ascii="Times New Roman" w:hAnsi="Times New Roman" w:cs="Times New Roman"/>
          <w:sz w:val="28"/>
          <w:szCs w:val="28"/>
        </w:rPr>
        <w:t xml:space="preserve"> </w:t>
      </w:r>
      <w:r w:rsidR="009C1002" w:rsidRPr="00301042">
        <w:rPr>
          <w:rFonts w:ascii="Times New Roman" w:hAnsi="Times New Roman" w:cs="Times New Roman"/>
          <w:b/>
          <w:sz w:val="28"/>
          <w:szCs w:val="28"/>
          <w:u w:val="single"/>
        </w:rPr>
        <w:t>на 2025 год</w:t>
      </w:r>
      <w:r w:rsidR="009C1002">
        <w:rPr>
          <w:rFonts w:ascii="Times New Roman" w:hAnsi="Times New Roman" w:cs="Times New Roman"/>
          <w:sz w:val="28"/>
          <w:szCs w:val="28"/>
        </w:rPr>
        <w:t xml:space="preserve"> </w:t>
      </w:r>
      <w:r w:rsidR="009C100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C1002">
        <w:rPr>
          <w:rFonts w:ascii="Times New Roman" w:hAnsi="Times New Roman" w:cs="Times New Roman"/>
          <w:b/>
          <w:sz w:val="28"/>
          <w:szCs w:val="28"/>
        </w:rPr>
        <w:t>11 895,3</w:t>
      </w:r>
      <w:r w:rsidR="009C100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C1002">
        <w:rPr>
          <w:rFonts w:ascii="Times New Roman" w:hAnsi="Times New Roman" w:cs="Times New Roman"/>
          <w:sz w:val="28"/>
          <w:szCs w:val="28"/>
        </w:rPr>
        <w:t>, без изменений из них:</w:t>
      </w:r>
    </w:p>
    <w:p w:rsidR="009C1002" w:rsidRDefault="009C1002" w:rsidP="009C10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10 162,3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="00301042">
        <w:rPr>
          <w:rFonts w:ascii="Times New Roman" w:hAnsi="Times New Roman" w:cs="Times New Roman"/>
          <w:sz w:val="28"/>
          <w:szCs w:val="28"/>
        </w:rPr>
        <w:t xml:space="preserve">. </w:t>
      </w:r>
      <w:r w:rsidR="00301042">
        <w:rPr>
          <w:rFonts w:ascii="Times New Roman" w:hAnsi="Times New Roman" w:cs="Times New Roman"/>
          <w:sz w:val="28"/>
          <w:szCs w:val="28"/>
        </w:rPr>
        <w:t xml:space="preserve">В структуре общего объема доходов, </w:t>
      </w:r>
      <w:r w:rsidR="00301042" w:rsidRPr="00DB251A">
        <w:rPr>
          <w:rFonts w:ascii="Times New Roman" w:hAnsi="Times New Roman" w:cs="Times New Roman"/>
          <w:sz w:val="28"/>
          <w:szCs w:val="28"/>
        </w:rPr>
        <w:t>собственные доходы</w:t>
      </w:r>
      <w:r w:rsidR="00301042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301042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301042">
        <w:rPr>
          <w:rFonts w:ascii="Times New Roman" w:hAnsi="Times New Roman" w:cs="Times New Roman"/>
          <w:b/>
          <w:sz w:val="28"/>
          <w:szCs w:val="28"/>
        </w:rPr>
        <w:t>85</w:t>
      </w:r>
      <w:r w:rsidR="00301042">
        <w:rPr>
          <w:rFonts w:ascii="Times New Roman" w:hAnsi="Times New Roman" w:cs="Times New Roman"/>
          <w:b/>
          <w:sz w:val="28"/>
          <w:szCs w:val="28"/>
        </w:rPr>
        <w:t>,</w:t>
      </w:r>
      <w:r w:rsidR="00301042">
        <w:rPr>
          <w:rFonts w:ascii="Times New Roman" w:hAnsi="Times New Roman" w:cs="Times New Roman"/>
          <w:b/>
          <w:sz w:val="28"/>
          <w:szCs w:val="28"/>
        </w:rPr>
        <w:t>4</w:t>
      </w:r>
      <w:r w:rsidR="00301042" w:rsidRPr="00DB251A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1042" w:rsidRDefault="009C1002" w:rsidP="003010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1733,0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  <w:r w:rsidR="00301042">
        <w:rPr>
          <w:rFonts w:ascii="Times New Roman" w:hAnsi="Times New Roman" w:cs="Times New Roman"/>
          <w:sz w:val="28"/>
          <w:szCs w:val="28"/>
        </w:rPr>
        <w:t xml:space="preserve"> </w:t>
      </w:r>
      <w:r w:rsidR="00301042">
        <w:rPr>
          <w:rFonts w:ascii="Times New Roman" w:hAnsi="Times New Roman" w:cs="Times New Roman"/>
          <w:sz w:val="28"/>
          <w:szCs w:val="28"/>
        </w:rPr>
        <w:t xml:space="preserve">В структуре общего объема доходов, </w:t>
      </w:r>
      <w:r w:rsidR="00301042" w:rsidRPr="00DB251A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301042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301042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301042">
        <w:rPr>
          <w:rFonts w:ascii="Times New Roman" w:hAnsi="Times New Roman" w:cs="Times New Roman"/>
          <w:b/>
          <w:sz w:val="28"/>
          <w:szCs w:val="28"/>
        </w:rPr>
        <w:t>14</w:t>
      </w:r>
      <w:r w:rsidR="00301042">
        <w:rPr>
          <w:rFonts w:ascii="Times New Roman" w:hAnsi="Times New Roman" w:cs="Times New Roman"/>
          <w:b/>
          <w:sz w:val="28"/>
          <w:szCs w:val="28"/>
        </w:rPr>
        <w:t>,</w:t>
      </w:r>
      <w:r w:rsidR="00301042">
        <w:rPr>
          <w:rFonts w:ascii="Times New Roman" w:hAnsi="Times New Roman" w:cs="Times New Roman"/>
          <w:b/>
          <w:sz w:val="28"/>
          <w:szCs w:val="28"/>
        </w:rPr>
        <w:t>6</w:t>
      </w:r>
      <w:r w:rsidR="00301042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01042">
        <w:rPr>
          <w:rFonts w:ascii="Times New Roman" w:hAnsi="Times New Roman" w:cs="Times New Roman"/>
          <w:sz w:val="28"/>
          <w:szCs w:val="28"/>
        </w:rPr>
        <w:t>.</w:t>
      </w:r>
    </w:p>
    <w:p w:rsidR="001526EC" w:rsidRDefault="000E6B7D" w:rsidP="0015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B7D">
        <w:rPr>
          <w:rFonts w:ascii="Times New Roman" w:hAnsi="Times New Roman" w:cs="Times New Roman"/>
          <w:b/>
          <w:sz w:val="28"/>
          <w:szCs w:val="28"/>
        </w:rPr>
        <w:t>2</w:t>
      </w:r>
      <w:r w:rsidR="001526EC" w:rsidRPr="000E6B7D">
        <w:rPr>
          <w:rFonts w:ascii="Times New Roman" w:hAnsi="Times New Roman" w:cs="Times New Roman"/>
          <w:b/>
          <w:sz w:val="28"/>
          <w:szCs w:val="28"/>
        </w:rPr>
        <w:t>.</w:t>
      </w:r>
      <w:r w:rsidR="001526EC"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DB251A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</w:t>
      </w:r>
      <w:r w:rsidR="00FF28FF">
        <w:rPr>
          <w:rFonts w:ascii="Times New Roman" w:hAnsi="Times New Roman" w:cs="Times New Roman"/>
          <w:sz w:val="28"/>
          <w:szCs w:val="28"/>
        </w:rPr>
        <w:t xml:space="preserve"> </w:t>
      </w:r>
      <w:r w:rsidR="00FF28FF" w:rsidRPr="000E6B7D">
        <w:rPr>
          <w:rFonts w:ascii="Times New Roman" w:hAnsi="Times New Roman" w:cs="Times New Roman"/>
          <w:b/>
          <w:sz w:val="28"/>
          <w:szCs w:val="28"/>
          <w:u w:val="single"/>
        </w:rPr>
        <w:t>на 2023 год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FF28FF">
        <w:rPr>
          <w:rFonts w:ascii="Times New Roman" w:hAnsi="Times New Roman" w:cs="Times New Roman"/>
          <w:b/>
          <w:sz w:val="28"/>
          <w:szCs w:val="28"/>
        </w:rPr>
        <w:t>28 8</w:t>
      </w:r>
      <w:r>
        <w:rPr>
          <w:rFonts w:ascii="Times New Roman" w:hAnsi="Times New Roman" w:cs="Times New Roman"/>
          <w:b/>
          <w:sz w:val="28"/>
          <w:szCs w:val="28"/>
        </w:rPr>
        <w:t>78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FF28F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FF28FF">
        <w:rPr>
          <w:rFonts w:ascii="Times New Roman" w:hAnsi="Times New Roman" w:cs="Times New Roman"/>
          <w:b/>
          <w:sz w:val="28"/>
          <w:szCs w:val="28"/>
        </w:rPr>
        <w:t>7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0,7%</w:t>
      </w:r>
      <w:r w:rsidR="001526EC">
        <w:rPr>
          <w:rFonts w:ascii="Times New Roman" w:hAnsi="Times New Roman" w:cs="Times New Roman"/>
          <w:sz w:val="28"/>
          <w:szCs w:val="28"/>
        </w:rPr>
        <w:t>.</w:t>
      </w:r>
    </w:p>
    <w:p w:rsidR="00FF28FF" w:rsidRDefault="000E6B7D" w:rsidP="00FF28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28FF">
        <w:rPr>
          <w:rFonts w:ascii="Times New Roman" w:hAnsi="Times New Roman" w:cs="Times New Roman"/>
          <w:sz w:val="28"/>
          <w:szCs w:val="28"/>
        </w:rPr>
        <w:t xml:space="preserve">.1. </w:t>
      </w:r>
      <w:r w:rsidR="00FF28FF" w:rsidRPr="00DB251A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</w:t>
      </w:r>
      <w:r w:rsidR="00FF28FF">
        <w:rPr>
          <w:rFonts w:ascii="Times New Roman" w:hAnsi="Times New Roman" w:cs="Times New Roman"/>
          <w:sz w:val="28"/>
          <w:szCs w:val="28"/>
        </w:rPr>
        <w:t xml:space="preserve"> </w:t>
      </w:r>
      <w:r w:rsidR="00FF28FF" w:rsidRPr="000E6B7D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2024 год </w:t>
      </w:r>
      <w:r w:rsidR="00FF28FF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50</w:t>
      </w:r>
      <w:r w:rsidR="00FF28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691</w:t>
      </w:r>
      <w:r w:rsidR="00FF28FF">
        <w:rPr>
          <w:rFonts w:ascii="Times New Roman" w:hAnsi="Times New Roman" w:cs="Times New Roman"/>
          <w:b/>
          <w:sz w:val="28"/>
          <w:szCs w:val="28"/>
        </w:rPr>
        <w:t>,6</w:t>
      </w:r>
      <w:r w:rsidR="00FF28FF"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FF28F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8FF">
        <w:rPr>
          <w:rFonts w:ascii="Times New Roman" w:hAnsi="Times New Roman" w:cs="Times New Roman"/>
          <w:b/>
          <w:sz w:val="28"/>
          <w:szCs w:val="28"/>
        </w:rPr>
        <w:t>95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FF28FF">
        <w:rPr>
          <w:rFonts w:ascii="Times New Roman" w:hAnsi="Times New Roman" w:cs="Times New Roman"/>
          <w:b/>
          <w:sz w:val="28"/>
          <w:szCs w:val="28"/>
        </w:rPr>
        <w:t>,0</w:t>
      </w:r>
      <w:r w:rsidR="00FF28F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A60FF3">
        <w:rPr>
          <w:rFonts w:ascii="Times New Roman" w:hAnsi="Times New Roman" w:cs="Times New Roman"/>
          <w:b/>
          <w:sz w:val="28"/>
          <w:szCs w:val="28"/>
        </w:rPr>
        <w:t>21,5%</w:t>
      </w:r>
      <w:r w:rsidR="00FF28FF">
        <w:rPr>
          <w:rFonts w:ascii="Times New Roman" w:hAnsi="Times New Roman" w:cs="Times New Roman"/>
          <w:sz w:val="28"/>
          <w:szCs w:val="28"/>
        </w:rPr>
        <w:t>.</w:t>
      </w:r>
    </w:p>
    <w:p w:rsidR="00FF28FF" w:rsidRDefault="00A60FF3" w:rsidP="00FF28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28FF">
        <w:rPr>
          <w:rFonts w:ascii="Times New Roman" w:hAnsi="Times New Roman" w:cs="Times New Roman"/>
          <w:sz w:val="28"/>
          <w:szCs w:val="28"/>
        </w:rPr>
        <w:t xml:space="preserve">.2. </w:t>
      </w:r>
      <w:r w:rsidR="00FF28FF" w:rsidRPr="00DB251A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</w:t>
      </w:r>
      <w:r w:rsidR="00FF28FF"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="00FF28FF"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FF28FF">
        <w:rPr>
          <w:rFonts w:ascii="Times New Roman" w:hAnsi="Times New Roman" w:cs="Times New Roman"/>
          <w:b/>
          <w:sz w:val="28"/>
          <w:szCs w:val="28"/>
        </w:rPr>
        <w:t>11 895,3</w:t>
      </w:r>
      <w:r w:rsidR="00FF28FF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F28FF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EB4F1B" w:rsidRDefault="00A60FF3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F3">
        <w:rPr>
          <w:rFonts w:ascii="Times New Roman" w:hAnsi="Times New Roman" w:cs="Times New Roman"/>
          <w:b/>
          <w:sz w:val="28"/>
          <w:szCs w:val="28"/>
        </w:rPr>
        <w:t>3</w:t>
      </w:r>
      <w:r w:rsidR="00EB4F1B" w:rsidRPr="00A60FF3">
        <w:rPr>
          <w:rFonts w:ascii="Times New Roman" w:hAnsi="Times New Roman" w:cs="Times New Roman"/>
          <w:b/>
          <w:sz w:val="28"/>
          <w:szCs w:val="28"/>
        </w:rPr>
        <w:t>.</w:t>
      </w:r>
      <w:r w:rsidR="00EB4F1B"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="00EB4F1B" w:rsidRPr="00295AF7">
        <w:rPr>
          <w:rFonts w:ascii="Times New Roman" w:hAnsi="Times New Roman" w:cs="Times New Roman"/>
          <w:sz w:val="28"/>
          <w:szCs w:val="28"/>
        </w:rPr>
        <w:t>Р</w:t>
      </w:r>
      <w:r w:rsidR="00EB4F1B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</w:t>
      </w:r>
      <w:r w:rsidR="00BF015E">
        <w:rPr>
          <w:rFonts w:ascii="Times New Roman" w:hAnsi="Times New Roman" w:cs="Times New Roman"/>
          <w:sz w:val="28"/>
          <w:szCs w:val="28"/>
        </w:rPr>
        <w:t xml:space="preserve"> </w:t>
      </w:r>
      <w:r w:rsidR="00BF015E" w:rsidRPr="00B055BE">
        <w:rPr>
          <w:rFonts w:ascii="Times New Roman" w:hAnsi="Times New Roman" w:cs="Times New Roman"/>
          <w:b/>
          <w:sz w:val="28"/>
          <w:szCs w:val="28"/>
          <w:u w:val="single"/>
        </w:rPr>
        <w:t>на 2023 год</w:t>
      </w:r>
      <w:r w:rsidR="00EB4F1B"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следующих размерах</w:t>
      </w:r>
      <w:r w:rsidR="00EB4F1B">
        <w:rPr>
          <w:rFonts w:ascii="Times New Roman" w:hAnsi="Times New Roman" w:cs="Times New Roman"/>
          <w:sz w:val="28"/>
          <w:szCs w:val="28"/>
        </w:rPr>
        <w:t>:</w:t>
      </w: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591719"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="00AE1FAE">
        <w:rPr>
          <w:rFonts w:ascii="Times New Roman" w:hAnsi="Times New Roman" w:cs="Times New Roman"/>
          <w:b/>
          <w:sz w:val="28"/>
          <w:szCs w:val="28"/>
        </w:rPr>
        <w:t>801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 w:rsidR="00AE1FAE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E1FAE">
        <w:rPr>
          <w:rFonts w:ascii="Times New Roman" w:hAnsi="Times New Roman" w:cs="Times New Roman"/>
          <w:b/>
          <w:sz w:val="28"/>
          <w:szCs w:val="28"/>
        </w:rPr>
        <w:t>80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 w:rsidR="00AE1FAE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E1FAE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AE1FAE">
        <w:rPr>
          <w:rFonts w:ascii="Times New Roman" w:hAnsi="Times New Roman" w:cs="Times New Roman"/>
          <w:b/>
          <w:sz w:val="28"/>
          <w:szCs w:val="28"/>
        </w:rPr>
        <w:t>0,3%</w:t>
      </w:r>
      <w:r w:rsidR="00AE1FAE">
        <w:rPr>
          <w:rFonts w:ascii="Times New Roman" w:hAnsi="Times New Roman" w:cs="Times New Roman"/>
          <w:sz w:val="28"/>
          <w:szCs w:val="28"/>
        </w:rPr>
        <w:t xml:space="preserve">. В структуре расходов, расходы на реализацию муниципальных программ составляют </w:t>
      </w:r>
      <w:r w:rsidR="00AE1FAE">
        <w:rPr>
          <w:rFonts w:ascii="Times New Roman" w:hAnsi="Times New Roman" w:cs="Times New Roman"/>
          <w:b/>
          <w:sz w:val="28"/>
          <w:szCs w:val="28"/>
        </w:rPr>
        <w:t xml:space="preserve">96,3%. </w:t>
      </w:r>
      <w:r w:rsidR="00AE1FAE">
        <w:rPr>
          <w:rFonts w:ascii="Times New Roman" w:hAnsi="Times New Roman" w:cs="Times New Roman"/>
          <w:sz w:val="28"/>
          <w:szCs w:val="28"/>
        </w:rPr>
        <w:t>Изменения вносятся в четыре муниципальные программы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055BE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591719">
        <w:rPr>
          <w:rFonts w:ascii="Times New Roman" w:hAnsi="Times New Roman" w:cs="Times New Roman"/>
          <w:b/>
          <w:sz w:val="28"/>
          <w:szCs w:val="28"/>
        </w:rPr>
        <w:t>0</w:t>
      </w:r>
      <w:r w:rsidR="00B055BE">
        <w:rPr>
          <w:rFonts w:ascii="Times New Roman" w:hAnsi="Times New Roman" w:cs="Times New Roman"/>
          <w:b/>
          <w:sz w:val="28"/>
          <w:szCs w:val="28"/>
        </w:rPr>
        <w:t>76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 w:rsidR="00B055B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91719">
        <w:rPr>
          <w:rFonts w:ascii="Times New Roman" w:hAnsi="Times New Roman" w:cs="Times New Roman"/>
          <w:sz w:val="28"/>
          <w:szCs w:val="28"/>
        </w:rPr>
        <w:t>с у</w:t>
      </w:r>
      <w:r w:rsidR="00B055BE">
        <w:rPr>
          <w:rFonts w:ascii="Times New Roman" w:hAnsi="Times New Roman" w:cs="Times New Roman"/>
          <w:sz w:val="28"/>
          <w:szCs w:val="28"/>
        </w:rPr>
        <w:t>в</w:t>
      </w:r>
      <w:r w:rsidR="00591719">
        <w:rPr>
          <w:rFonts w:ascii="Times New Roman" w:hAnsi="Times New Roman" w:cs="Times New Roman"/>
          <w:sz w:val="28"/>
          <w:szCs w:val="28"/>
        </w:rPr>
        <w:t>е</w:t>
      </w:r>
      <w:r w:rsidR="00B055BE">
        <w:rPr>
          <w:rFonts w:ascii="Times New Roman" w:hAnsi="Times New Roman" w:cs="Times New Roman"/>
          <w:sz w:val="28"/>
          <w:szCs w:val="28"/>
        </w:rPr>
        <w:t>личением</w:t>
      </w:r>
      <w:r w:rsidR="00591719">
        <w:rPr>
          <w:rFonts w:ascii="Times New Roman" w:hAnsi="Times New Roman" w:cs="Times New Roman"/>
          <w:sz w:val="28"/>
          <w:szCs w:val="28"/>
        </w:rPr>
        <w:t xml:space="preserve"> на </w:t>
      </w:r>
      <w:r w:rsidR="00B055BE">
        <w:rPr>
          <w:rFonts w:ascii="Times New Roman" w:hAnsi="Times New Roman" w:cs="Times New Roman"/>
          <w:b/>
          <w:sz w:val="28"/>
          <w:szCs w:val="28"/>
        </w:rPr>
        <w:t>116</w:t>
      </w:r>
      <w:r w:rsidR="00591719">
        <w:rPr>
          <w:rFonts w:ascii="Times New Roman" w:hAnsi="Times New Roman" w:cs="Times New Roman"/>
          <w:b/>
          <w:sz w:val="28"/>
          <w:szCs w:val="28"/>
        </w:rPr>
        <w:t>,</w:t>
      </w:r>
      <w:r w:rsidR="00B055BE">
        <w:rPr>
          <w:rFonts w:ascii="Times New Roman" w:hAnsi="Times New Roman" w:cs="Times New Roman"/>
          <w:b/>
          <w:sz w:val="28"/>
          <w:szCs w:val="28"/>
        </w:rPr>
        <w:t>8</w:t>
      </w:r>
      <w:r w:rsidR="005917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719">
        <w:rPr>
          <w:rFonts w:ascii="Times New Roman" w:hAnsi="Times New Roman" w:cs="Times New Roman"/>
          <w:sz w:val="28"/>
          <w:szCs w:val="28"/>
        </w:rPr>
        <w:t>тыс. рублей</w:t>
      </w:r>
      <w:r w:rsidR="00B055BE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B055BE">
        <w:rPr>
          <w:rFonts w:ascii="Times New Roman" w:hAnsi="Times New Roman" w:cs="Times New Roman"/>
          <w:b/>
          <w:sz w:val="28"/>
          <w:szCs w:val="28"/>
        </w:rPr>
        <w:t>12,2%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55BE">
        <w:rPr>
          <w:rFonts w:ascii="Times New Roman" w:hAnsi="Times New Roman" w:cs="Times New Roman"/>
          <w:sz w:val="28"/>
          <w:szCs w:val="28"/>
        </w:rPr>
        <w:t xml:space="preserve"> В структуре расходов, непрограммные расходы составляют </w:t>
      </w:r>
      <w:r w:rsidR="00B055BE">
        <w:rPr>
          <w:rFonts w:ascii="Times New Roman" w:hAnsi="Times New Roman" w:cs="Times New Roman"/>
          <w:b/>
          <w:sz w:val="28"/>
          <w:szCs w:val="28"/>
        </w:rPr>
        <w:t>3,7%</w:t>
      </w:r>
      <w:r w:rsidR="00B055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1719" w:rsidRDefault="00B055BE" w:rsidP="005917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1719">
        <w:rPr>
          <w:rFonts w:ascii="Times New Roman" w:hAnsi="Times New Roman" w:cs="Times New Roman"/>
          <w:sz w:val="28"/>
          <w:szCs w:val="28"/>
        </w:rPr>
        <w:t>.1.</w:t>
      </w:r>
      <w:r w:rsidR="00591719"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="00591719" w:rsidRPr="00295AF7">
        <w:rPr>
          <w:rFonts w:ascii="Times New Roman" w:hAnsi="Times New Roman" w:cs="Times New Roman"/>
          <w:sz w:val="28"/>
          <w:szCs w:val="28"/>
        </w:rPr>
        <w:t>Р</w:t>
      </w:r>
      <w:r w:rsidR="00591719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</w:t>
      </w:r>
      <w:r w:rsidR="00591719">
        <w:rPr>
          <w:rFonts w:ascii="Times New Roman" w:hAnsi="Times New Roman" w:cs="Times New Roman"/>
          <w:sz w:val="28"/>
          <w:szCs w:val="28"/>
        </w:rPr>
        <w:t xml:space="preserve"> </w:t>
      </w:r>
      <w:r w:rsidR="00591719" w:rsidRPr="00B055BE">
        <w:rPr>
          <w:rFonts w:ascii="Times New Roman" w:hAnsi="Times New Roman" w:cs="Times New Roman"/>
          <w:b/>
          <w:sz w:val="28"/>
          <w:szCs w:val="28"/>
          <w:u w:val="single"/>
        </w:rPr>
        <w:t>на 2024 год</w:t>
      </w:r>
      <w:r w:rsidR="00591719"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следующих размерах</w:t>
      </w:r>
      <w:r w:rsidR="00591719">
        <w:rPr>
          <w:rFonts w:ascii="Times New Roman" w:hAnsi="Times New Roman" w:cs="Times New Roman"/>
          <w:sz w:val="28"/>
          <w:szCs w:val="28"/>
        </w:rPr>
        <w:t>:</w:t>
      </w:r>
    </w:p>
    <w:p w:rsidR="00591719" w:rsidRDefault="00591719" w:rsidP="005917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B055B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B055BE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89</w:t>
      </w:r>
      <w:r w:rsidR="00B055BE">
        <w:rPr>
          <w:rFonts w:ascii="Times New Roman" w:hAnsi="Times New Roman" w:cs="Times New Roman"/>
          <w:b/>
          <w:sz w:val="28"/>
          <w:szCs w:val="28"/>
        </w:rPr>
        <w:t>59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055BE">
        <w:rPr>
          <w:rFonts w:ascii="Times New Roman" w:hAnsi="Times New Roman" w:cs="Times New Roman"/>
          <w:sz w:val="28"/>
          <w:szCs w:val="28"/>
        </w:rPr>
        <w:t xml:space="preserve"> </w:t>
      </w:r>
      <w:r w:rsidR="00B055BE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B055BE">
        <w:rPr>
          <w:rFonts w:ascii="Times New Roman" w:hAnsi="Times New Roman" w:cs="Times New Roman"/>
          <w:b/>
          <w:sz w:val="28"/>
          <w:szCs w:val="28"/>
        </w:rPr>
        <w:t>22</w:t>
      </w:r>
      <w:r w:rsidR="00B055BE">
        <w:rPr>
          <w:rFonts w:ascii="Times New Roman" w:hAnsi="Times New Roman" w:cs="Times New Roman"/>
          <w:b/>
          <w:sz w:val="28"/>
          <w:szCs w:val="28"/>
        </w:rPr>
        <w:t>,</w:t>
      </w:r>
      <w:r w:rsidR="00B055BE">
        <w:rPr>
          <w:rFonts w:ascii="Times New Roman" w:hAnsi="Times New Roman" w:cs="Times New Roman"/>
          <w:b/>
          <w:sz w:val="28"/>
          <w:szCs w:val="28"/>
        </w:rPr>
        <w:t>2</w:t>
      </w:r>
      <w:r w:rsidR="00B055BE">
        <w:rPr>
          <w:rFonts w:ascii="Times New Roman" w:hAnsi="Times New Roman" w:cs="Times New Roman"/>
          <w:b/>
          <w:sz w:val="28"/>
          <w:szCs w:val="28"/>
        </w:rPr>
        <w:t>%</w:t>
      </w:r>
      <w:r w:rsidR="00B055BE">
        <w:rPr>
          <w:rFonts w:ascii="Times New Roman" w:hAnsi="Times New Roman" w:cs="Times New Roman"/>
          <w:sz w:val="28"/>
          <w:szCs w:val="28"/>
        </w:rPr>
        <w:t xml:space="preserve">. В структуре расходов, расходы на реализацию муниципальных программ составляют </w:t>
      </w:r>
      <w:r w:rsidR="00B055BE">
        <w:rPr>
          <w:rFonts w:ascii="Times New Roman" w:hAnsi="Times New Roman" w:cs="Times New Roman"/>
          <w:b/>
          <w:sz w:val="28"/>
          <w:szCs w:val="28"/>
        </w:rPr>
        <w:t>9</w:t>
      </w:r>
      <w:r w:rsidR="00B055BE">
        <w:rPr>
          <w:rFonts w:ascii="Times New Roman" w:hAnsi="Times New Roman" w:cs="Times New Roman"/>
          <w:b/>
          <w:sz w:val="28"/>
          <w:szCs w:val="28"/>
        </w:rPr>
        <w:t>8</w:t>
      </w:r>
      <w:r w:rsidR="00B055BE">
        <w:rPr>
          <w:rFonts w:ascii="Times New Roman" w:hAnsi="Times New Roman" w:cs="Times New Roman"/>
          <w:b/>
          <w:sz w:val="28"/>
          <w:szCs w:val="28"/>
        </w:rPr>
        <w:t>,</w:t>
      </w:r>
      <w:r w:rsidR="00B055BE">
        <w:rPr>
          <w:rFonts w:ascii="Times New Roman" w:hAnsi="Times New Roman" w:cs="Times New Roman"/>
          <w:b/>
          <w:sz w:val="28"/>
          <w:szCs w:val="28"/>
        </w:rPr>
        <w:t>1</w:t>
      </w:r>
      <w:r w:rsidR="00B055BE">
        <w:rPr>
          <w:rFonts w:ascii="Times New Roman" w:hAnsi="Times New Roman" w:cs="Times New Roman"/>
          <w:b/>
          <w:sz w:val="28"/>
          <w:szCs w:val="28"/>
        </w:rPr>
        <w:t xml:space="preserve">%. </w:t>
      </w:r>
      <w:r w:rsidR="00B055BE">
        <w:rPr>
          <w:rFonts w:ascii="Times New Roman" w:hAnsi="Times New Roman" w:cs="Times New Roman"/>
          <w:sz w:val="28"/>
          <w:szCs w:val="28"/>
        </w:rPr>
        <w:t xml:space="preserve">Изменения вносятся в </w:t>
      </w:r>
      <w:r w:rsidR="00B055BE">
        <w:rPr>
          <w:rFonts w:ascii="Times New Roman" w:hAnsi="Times New Roman" w:cs="Times New Roman"/>
          <w:sz w:val="28"/>
          <w:szCs w:val="28"/>
        </w:rPr>
        <w:t>две</w:t>
      </w:r>
      <w:r w:rsidR="00B055BE">
        <w:rPr>
          <w:rFonts w:ascii="Times New Roman" w:hAnsi="Times New Roman" w:cs="Times New Roman"/>
          <w:sz w:val="28"/>
          <w:szCs w:val="28"/>
        </w:rPr>
        <w:t xml:space="preserve"> муниципальные программы;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719" w:rsidRDefault="00591719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969,8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  <w:r w:rsidR="00B055BE">
        <w:rPr>
          <w:rFonts w:ascii="Times New Roman" w:hAnsi="Times New Roman" w:cs="Times New Roman"/>
          <w:sz w:val="28"/>
          <w:szCs w:val="28"/>
        </w:rPr>
        <w:t xml:space="preserve"> </w:t>
      </w:r>
      <w:r w:rsidR="00B055BE">
        <w:rPr>
          <w:rFonts w:ascii="Times New Roman" w:hAnsi="Times New Roman" w:cs="Times New Roman"/>
          <w:sz w:val="28"/>
          <w:szCs w:val="28"/>
        </w:rPr>
        <w:t xml:space="preserve">В структуре расходов, непрограммные расходы составляют </w:t>
      </w:r>
      <w:r w:rsidR="00B055BE">
        <w:rPr>
          <w:rFonts w:ascii="Times New Roman" w:hAnsi="Times New Roman" w:cs="Times New Roman"/>
          <w:b/>
          <w:sz w:val="28"/>
          <w:szCs w:val="28"/>
        </w:rPr>
        <w:t>1</w:t>
      </w:r>
      <w:r w:rsidR="00B055BE">
        <w:rPr>
          <w:rFonts w:ascii="Times New Roman" w:hAnsi="Times New Roman" w:cs="Times New Roman"/>
          <w:b/>
          <w:sz w:val="28"/>
          <w:szCs w:val="28"/>
        </w:rPr>
        <w:t>,</w:t>
      </w:r>
      <w:r w:rsidR="00B055BE">
        <w:rPr>
          <w:rFonts w:ascii="Times New Roman" w:hAnsi="Times New Roman" w:cs="Times New Roman"/>
          <w:b/>
          <w:sz w:val="28"/>
          <w:szCs w:val="28"/>
        </w:rPr>
        <w:t>9</w:t>
      </w:r>
      <w:r w:rsidR="00B055BE">
        <w:rPr>
          <w:rFonts w:ascii="Times New Roman" w:hAnsi="Times New Roman" w:cs="Times New Roman"/>
          <w:b/>
          <w:sz w:val="28"/>
          <w:szCs w:val="28"/>
        </w:rPr>
        <w:t>%</w:t>
      </w:r>
      <w:r w:rsidR="00B055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CC5" w:rsidRDefault="00B055BE" w:rsidP="00E06C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6CC5">
        <w:rPr>
          <w:rFonts w:ascii="Times New Roman" w:hAnsi="Times New Roman" w:cs="Times New Roman"/>
          <w:sz w:val="28"/>
          <w:szCs w:val="28"/>
        </w:rPr>
        <w:t>.2.</w:t>
      </w:r>
      <w:r w:rsidR="00E06CC5"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="00E06CC5" w:rsidRPr="00295AF7">
        <w:rPr>
          <w:rFonts w:ascii="Times New Roman" w:hAnsi="Times New Roman" w:cs="Times New Roman"/>
          <w:sz w:val="28"/>
          <w:szCs w:val="28"/>
        </w:rPr>
        <w:t>Р</w:t>
      </w:r>
      <w:r w:rsidR="00E06CC5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</w:t>
      </w:r>
      <w:r w:rsidR="00E06CC5">
        <w:rPr>
          <w:rFonts w:ascii="Times New Roman" w:hAnsi="Times New Roman" w:cs="Times New Roman"/>
          <w:sz w:val="28"/>
          <w:szCs w:val="28"/>
        </w:rPr>
        <w:t xml:space="preserve"> </w:t>
      </w:r>
      <w:r w:rsidR="00E06CC5" w:rsidRPr="00B055BE">
        <w:rPr>
          <w:rFonts w:ascii="Times New Roman" w:hAnsi="Times New Roman" w:cs="Times New Roman"/>
          <w:b/>
          <w:sz w:val="28"/>
          <w:szCs w:val="28"/>
          <w:u w:val="single"/>
        </w:rPr>
        <w:t>на 2025 год</w:t>
      </w:r>
      <w:r w:rsidR="00E06CC5"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</w:t>
      </w:r>
      <w:r w:rsidR="00E06CC5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B055BE" w:rsidRPr="009B22A3" w:rsidRDefault="00B055BE" w:rsidP="00E06CC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9B22A3">
        <w:rPr>
          <w:rFonts w:ascii="Times New Roman" w:hAnsi="Times New Roman" w:cs="Times New Roman"/>
          <w:b/>
          <w:sz w:val="28"/>
          <w:szCs w:val="28"/>
          <w:u w:val="single"/>
        </w:rPr>
        <w:t>Копии постановлений Администрации Степаниковского сельского поселения Вяземского района Смоленской области о внесении изменений в муниципальные программы:</w:t>
      </w:r>
      <w:r w:rsidRPr="00C20365">
        <w:rPr>
          <w:rFonts w:ascii="Times New Roman" w:hAnsi="Times New Roman" w:cs="Times New Roman"/>
          <w:sz w:val="28"/>
          <w:szCs w:val="28"/>
        </w:rPr>
        <w:t xml:space="preserve"> </w:t>
      </w:r>
      <w:r w:rsidRPr="003C3869">
        <w:rPr>
          <w:rFonts w:ascii="Times New Roman" w:hAnsi="Times New Roman" w:cs="Times New Roman"/>
          <w:sz w:val="28"/>
          <w:szCs w:val="28"/>
        </w:rPr>
        <w:t>«</w:t>
      </w:r>
      <w:r w:rsidRPr="003C3869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bCs/>
          <w:sz w:val="28"/>
          <w:szCs w:val="28"/>
        </w:rPr>
        <w:t>реализации полномочий</w:t>
      </w:r>
      <w:r w:rsidRPr="003C3869">
        <w:rPr>
          <w:rFonts w:ascii="Times New Roman" w:hAnsi="Times New Roman" w:cs="Times New Roman"/>
          <w:bCs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Степаниковского сельского поселения Вяземского района Смоленской области», «Обеспечение мероприятий в области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жилищно-коммунально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хозяйства на территории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Степаниковского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273FB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Обеспечение мероприятий в области благоустройства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Степаниковского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«Обеспечение содержания, обслуживания и распоряжения объектами муниципальной собственности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Степаниковского 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46012">
        <w:rPr>
          <w:rFonts w:ascii="Times New Roman" w:hAnsi="Times New Roman" w:cs="Times New Roman"/>
          <w:bCs/>
          <w:sz w:val="28"/>
          <w:szCs w:val="28"/>
        </w:rPr>
        <w:t>в составе 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решения Совета депутатов Степаниковского сельского поселения Вяземского района Смоленской области о внесении изменений в решение от 26.12.2022 г. № 18 </w:t>
      </w:r>
      <w:r w:rsidRPr="009B22A3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предоставлены.</w:t>
      </w:r>
      <w:r w:rsidRPr="009B22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5C3" w:rsidRDefault="009B22A3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2A3">
        <w:rPr>
          <w:rFonts w:ascii="Times New Roman" w:hAnsi="Times New Roman" w:cs="Times New Roman"/>
          <w:b/>
          <w:sz w:val="28"/>
          <w:szCs w:val="28"/>
        </w:rPr>
        <w:t>4</w:t>
      </w:r>
      <w:r w:rsidR="00176372" w:rsidRPr="009B22A3">
        <w:rPr>
          <w:rFonts w:ascii="Times New Roman" w:hAnsi="Times New Roman" w:cs="Times New Roman"/>
          <w:b/>
          <w:sz w:val="28"/>
          <w:szCs w:val="28"/>
        </w:rPr>
        <w:t>.</w:t>
      </w:r>
      <w:r w:rsidR="00EB4F1B" w:rsidRPr="0047688F">
        <w:rPr>
          <w:rFonts w:ascii="Times New Roman" w:hAnsi="Times New Roman" w:cs="Times New Roman"/>
          <w:sz w:val="28"/>
          <w:szCs w:val="28"/>
        </w:rPr>
        <w:t xml:space="preserve"> </w:t>
      </w:r>
      <w:r w:rsidR="009215C3" w:rsidRPr="009515BE">
        <w:rPr>
          <w:rFonts w:ascii="Times New Roman" w:hAnsi="Times New Roman" w:cs="Times New Roman"/>
          <w:bCs/>
          <w:sz w:val="28"/>
          <w:szCs w:val="28"/>
        </w:rPr>
        <w:t xml:space="preserve">Объем бюджетных ассигнований </w:t>
      </w:r>
      <w:r w:rsidR="00176372" w:rsidRPr="009515B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176372" w:rsidRPr="009515BE">
        <w:rPr>
          <w:rFonts w:ascii="Times New Roman" w:hAnsi="Times New Roman" w:cs="Times New Roman"/>
          <w:sz w:val="28"/>
          <w:szCs w:val="28"/>
        </w:rPr>
        <w:t>осуществление</w:t>
      </w:r>
      <w:r w:rsidR="009215C3" w:rsidRPr="009515BE">
        <w:rPr>
          <w:rFonts w:ascii="Times New Roman" w:hAnsi="Times New Roman" w:cs="Times New Roman"/>
          <w:sz w:val="28"/>
          <w:szCs w:val="28"/>
        </w:rPr>
        <w:t xml:space="preserve">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</w:t>
      </w:r>
      <w:r w:rsidR="00E06CC5">
        <w:rPr>
          <w:rFonts w:ascii="Times New Roman" w:hAnsi="Times New Roman" w:cs="Times New Roman"/>
          <w:sz w:val="28"/>
          <w:szCs w:val="28"/>
        </w:rPr>
        <w:t xml:space="preserve"> </w:t>
      </w:r>
      <w:r w:rsidR="00E06CC5" w:rsidRPr="009B22A3">
        <w:rPr>
          <w:rFonts w:ascii="Times New Roman" w:hAnsi="Times New Roman" w:cs="Times New Roman"/>
          <w:b/>
          <w:sz w:val="28"/>
          <w:szCs w:val="28"/>
          <w:u w:val="single"/>
        </w:rPr>
        <w:t>на 2023 год</w:t>
      </w:r>
      <w:r w:rsidR="009215C3">
        <w:rPr>
          <w:rFonts w:ascii="Times New Roman" w:hAnsi="Times New Roman" w:cs="Times New Roman"/>
          <w:sz w:val="28"/>
          <w:szCs w:val="28"/>
        </w:rPr>
        <w:t xml:space="preserve"> </w:t>
      </w:r>
      <w:r w:rsidR="009215C3" w:rsidRPr="0047688F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7B53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755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92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5C3" w:rsidRPr="0047688F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="009215C3" w:rsidRPr="0047688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382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 w:rsidR="007B534F">
        <w:rPr>
          <w:rFonts w:ascii="Times New Roman" w:hAnsi="Times New Roman" w:cs="Times New Roman"/>
          <w:b/>
          <w:sz w:val="28"/>
          <w:szCs w:val="28"/>
        </w:rPr>
        <w:t>8</w:t>
      </w:r>
      <w:r w:rsidR="009215C3" w:rsidRPr="004768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215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534F" w:rsidRDefault="009B22A3" w:rsidP="007B53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534F">
        <w:rPr>
          <w:rFonts w:ascii="Times New Roman" w:hAnsi="Times New Roman" w:cs="Times New Roman"/>
          <w:sz w:val="28"/>
          <w:szCs w:val="28"/>
        </w:rPr>
        <w:t>.1.</w:t>
      </w:r>
      <w:r w:rsidR="007B534F" w:rsidRPr="0047688F">
        <w:rPr>
          <w:rFonts w:ascii="Times New Roman" w:hAnsi="Times New Roman" w:cs="Times New Roman"/>
          <w:sz w:val="28"/>
          <w:szCs w:val="28"/>
        </w:rPr>
        <w:t xml:space="preserve"> </w:t>
      </w:r>
      <w:r w:rsidR="007B534F" w:rsidRPr="009515BE">
        <w:rPr>
          <w:rFonts w:ascii="Times New Roman" w:hAnsi="Times New Roman" w:cs="Times New Roman"/>
          <w:bCs/>
          <w:sz w:val="28"/>
          <w:szCs w:val="28"/>
        </w:rPr>
        <w:t xml:space="preserve">Объем бюджетных ассигнований на </w:t>
      </w:r>
      <w:r w:rsidR="007B534F" w:rsidRPr="009515BE">
        <w:rPr>
          <w:rFonts w:ascii="Times New Roman" w:hAnsi="Times New Roman" w:cs="Times New Roman"/>
          <w:sz w:val="28"/>
          <w:szCs w:val="28"/>
        </w:rPr>
        <w:t>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</w:t>
      </w:r>
      <w:r w:rsidR="007B534F">
        <w:rPr>
          <w:rFonts w:ascii="Times New Roman" w:hAnsi="Times New Roman" w:cs="Times New Roman"/>
          <w:sz w:val="28"/>
          <w:szCs w:val="28"/>
        </w:rPr>
        <w:t xml:space="preserve"> </w:t>
      </w:r>
      <w:r w:rsidR="007B534F" w:rsidRPr="009B22A3">
        <w:rPr>
          <w:rFonts w:ascii="Times New Roman" w:hAnsi="Times New Roman" w:cs="Times New Roman"/>
          <w:b/>
          <w:sz w:val="28"/>
          <w:szCs w:val="28"/>
          <w:u w:val="single"/>
        </w:rPr>
        <w:t>на 2024 год</w:t>
      </w:r>
      <w:r w:rsidR="007B534F">
        <w:rPr>
          <w:rFonts w:ascii="Times New Roman" w:hAnsi="Times New Roman" w:cs="Times New Roman"/>
          <w:sz w:val="28"/>
          <w:szCs w:val="28"/>
        </w:rPr>
        <w:t xml:space="preserve"> </w:t>
      </w:r>
      <w:r w:rsidR="007B534F" w:rsidRPr="0047688F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37</w:t>
      </w:r>
      <w:r w:rsidR="007B534F">
        <w:rPr>
          <w:rFonts w:ascii="Times New Roman" w:hAnsi="Times New Roman" w:cs="Times New Roman"/>
          <w:b/>
          <w:sz w:val="28"/>
          <w:szCs w:val="28"/>
        </w:rPr>
        <w:t xml:space="preserve"> 9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B534F">
        <w:rPr>
          <w:rFonts w:ascii="Times New Roman" w:hAnsi="Times New Roman" w:cs="Times New Roman"/>
          <w:b/>
          <w:sz w:val="28"/>
          <w:szCs w:val="28"/>
        </w:rPr>
        <w:t xml:space="preserve">0,0 </w:t>
      </w:r>
      <w:r w:rsidR="007B534F" w:rsidRPr="0047688F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7B534F">
        <w:rPr>
          <w:rFonts w:ascii="Times New Roman" w:hAnsi="Times New Roman" w:cs="Times New Roman"/>
          <w:b/>
          <w:sz w:val="28"/>
          <w:szCs w:val="28"/>
        </w:rPr>
        <w:t>8 9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7B534F">
        <w:rPr>
          <w:rFonts w:ascii="Times New Roman" w:hAnsi="Times New Roman" w:cs="Times New Roman"/>
          <w:b/>
          <w:sz w:val="28"/>
          <w:szCs w:val="28"/>
        </w:rPr>
        <w:t>0,0</w:t>
      </w:r>
      <w:r w:rsidR="007B534F" w:rsidRPr="004768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53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F1B" w:rsidRDefault="009B22A3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2A3">
        <w:rPr>
          <w:rFonts w:ascii="Times New Roman" w:hAnsi="Times New Roman" w:cs="Times New Roman"/>
          <w:b/>
          <w:sz w:val="28"/>
          <w:szCs w:val="28"/>
        </w:rPr>
        <w:t>5</w:t>
      </w:r>
      <w:r w:rsidR="00EB4F1B" w:rsidRPr="009B22A3">
        <w:rPr>
          <w:rFonts w:ascii="Times New Roman" w:hAnsi="Times New Roman" w:cs="Times New Roman"/>
          <w:b/>
          <w:sz w:val="28"/>
          <w:szCs w:val="28"/>
        </w:rPr>
        <w:t>.</w:t>
      </w:r>
      <w:r w:rsidR="00EB4F1B"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="00EB4F1B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в </w:t>
      </w:r>
      <w:r w:rsidR="00EB4F1B" w:rsidRPr="007B534F">
        <w:rPr>
          <w:rFonts w:ascii="Times New Roman" w:hAnsi="Times New Roman" w:cs="Times New Roman"/>
          <w:b/>
          <w:sz w:val="28"/>
          <w:szCs w:val="28"/>
        </w:rPr>
        <w:t>202</w:t>
      </w:r>
      <w:r w:rsidR="009215C3" w:rsidRPr="007B534F">
        <w:rPr>
          <w:rFonts w:ascii="Times New Roman" w:hAnsi="Times New Roman" w:cs="Times New Roman"/>
          <w:b/>
          <w:sz w:val="28"/>
          <w:szCs w:val="28"/>
        </w:rPr>
        <w:t>3</w:t>
      </w:r>
      <w:r w:rsidR="00EB4F1B" w:rsidRPr="007B534F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EB4F1B">
        <w:rPr>
          <w:rFonts w:ascii="Times New Roman" w:hAnsi="Times New Roman" w:cs="Times New Roman"/>
          <w:sz w:val="28"/>
          <w:szCs w:val="28"/>
        </w:rPr>
        <w:t xml:space="preserve"> </w:t>
      </w:r>
      <w:r w:rsidR="00EB4F1B"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 w:rsidR="009215C3">
        <w:rPr>
          <w:rFonts w:ascii="Times New Roman" w:hAnsi="Times New Roman" w:cs="Times New Roman"/>
          <w:b/>
          <w:sz w:val="28"/>
          <w:szCs w:val="28"/>
        </w:rPr>
        <w:t>1276,2</w:t>
      </w:r>
      <w:r w:rsidR="00EB4F1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534F">
        <w:rPr>
          <w:rFonts w:ascii="Times New Roman" w:hAnsi="Times New Roman" w:cs="Times New Roman"/>
          <w:sz w:val="28"/>
          <w:szCs w:val="28"/>
        </w:rPr>
        <w:t>.</w:t>
      </w:r>
    </w:p>
    <w:p w:rsidR="007B534F" w:rsidRDefault="009B22A3" w:rsidP="00EB4F1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534F">
        <w:rPr>
          <w:rFonts w:ascii="Times New Roman" w:hAnsi="Times New Roman" w:cs="Times New Roman"/>
          <w:sz w:val="28"/>
          <w:szCs w:val="28"/>
        </w:rPr>
        <w:t>.1. Проектом решения планируется утвердить исполнение бюджета на плановый период 2024 и 2025 годов без дефицитным.</w:t>
      </w:r>
    </w:p>
    <w:p w:rsidR="003E219A" w:rsidRDefault="003E219A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A3" w:rsidRDefault="009B22A3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DB251A" w:rsidRDefault="00EB4F1B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83E60" w:rsidRPr="00DB251A">
        <w:rPr>
          <w:rFonts w:ascii="Times New Roman" w:hAnsi="Times New Roman" w:cs="Times New Roman"/>
          <w:b/>
          <w:sz w:val="28"/>
          <w:szCs w:val="28"/>
        </w:rPr>
        <w:t>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498" w:rsidRDefault="00EB5E3F" w:rsidP="005C2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C2C10">
        <w:rPr>
          <w:rFonts w:ascii="Times New Roman" w:hAnsi="Times New Roman" w:cs="Times New Roman"/>
          <w:sz w:val="28"/>
          <w:szCs w:val="28"/>
        </w:rPr>
        <w:t>Администрацией</w:t>
      </w:r>
      <w:r w:rsidR="00572D8D">
        <w:rPr>
          <w:rFonts w:ascii="Times New Roman" w:hAnsi="Times New Roman" w:cs="Times New Roman"/>
          <w:sz w:val="28"/>
          <w:szCs w:val="28"/>
        </w:rPr>
        <w:t xml:space="preserve">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="006D0498">
        <w:rPr>
          <w:rFonts w:ascii="Times New Roman" w:hAnsi="Times New Roman" w:cs="Times New Roman"/>
          <w:sz w:val="28"/>
          <w:szCs w:val="28"/>
        </w:rPr>
        <w:t>:</w:t>
      </w:r>
    </w:p>
    <w:p w:rsidR="00EB5E3F" w:rsidRDefault="006D0498" w:rsidP="005C2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2C10">
        <w:rPr>
          <w:rFonts w:ascii="Times New Roman" w:hAnsi="Times New Roman" w:cs="Times New Roman"/>
          <w:sz w:val="28"/>
          <w:szCs w:val="28"/>
        </w:rPr>
        <w:t xml:space="preserve">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572D8D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572D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18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377" w:rsidRPr="00863621" w:rsidRDefault="006D0498" w:rsidP="003743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4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2A3">
        <w:rPr>
          <w:rFonts w:ascii="Times New Roman" w:hAnsi="Times New Roman" w:cs="Times New Roman"/>
          <w:sz w:val="28"/>
          <w:szCs w:val="28"/>
        </w:rPr>
        <w:t>Предоставить в Контрольно-ревизионную комиссию муниципального образования «Вяземский район» Смоленской области</w:t>
      </w:r>
      <w:r w:rsidR="009B22A3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GoBack"/>
      <w:bookmarkEnd w:id="6"/>
      <w:r w:rsidR="009B22A3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9B22A3" w:rsidRPr="009B22A3">
        <w:rPr>
          <w:rFonts w:ascii="Times New Roman" w:hAnsi="Times New Roman" w:cs="Times New Roman"/>
          <w:b/>
          <w:sz w:val="28"/>
          <w:szCs w:val="28"/>
          <w:u w:val="single"/>
        </w:rPr>
        <w:t>опии постановлений Администрации Степаниковского сельского поселения Вяземского района Смоленской области о внесении изменений в муниципальные программы:</w:t>
      </w:r>
      <w:r w:rsidR="009B22A3" w:rsidRPr="00C20365">
        <w:rPr>
          <w:rFonts w:ascii="Times New Roman" w:hAnsi="Times New Roman" w:cs="Times New Roman"/>
          <w:sz w:val="28"/>
          <w:szCs w:val="28"/>
        </w:rPr>
        <w:t xml:space="preserve"> </w:t>
      </w:r>
      <w:r w:rsidR="009B22A3" w:rsidRPr="003C3869">
        <w:rPr>
          <w:rFonts w:ascii="Times New Roman" w:hAnsi="Times New Roman" w:cs="Times New Roman"/>
          <w:sz w:val="28"/>
          <w:szCs w:val="28"/>
        </w:rPr>
        <w:t>«</w:t>
      </w:r>
      <w:r w:rsidR="009B22A3" w:rsidRPr="003C3869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 w:rsidR="009B22A3">
        <w:rPr>
          <w:rFonts w:ascii="Times New Roman" w:hAnsi="Times New Roman" w:cs="Times New Roman"/>
          <w:bCs/>
          <w:sz w:val="28"/>
          <w:szCs w:val="28"/>
        </w:rPr>
        <w:t>реализации полномочий</w:t>
      </w:r>
      <w:r w:rsidR="009B22A3" w:rsidRPr="003C3869">
        <w:rPr>
          <w:rFonts w:ascii="Times New Roman" w:hAnsi="Times New Roman" w:cs="Times New Roman"/>
          <w:bCs/>
          <w:sz w:val="28"/>
          <w:szCs w:val="28"/>
        </w:rPr>
        <w:t xml:space="preserve"> органов местного </w:t>
      </w:r>
      <w:r w:rsidR="009B22A3" w:rsidRPr="003C3869">
        <w:rPr>
          <w:rFonts w:ascii="Times New Roman" w:hAnsi="Times New Roman" w:cs="Times New Roman"/>
          <w:bCs/>
          <w:sz w:val="28"/>
          <w:szCs w:val="28"/>
        </w:rPr>
        <w:lastRenderedPageBreak/>
        <w:t>самоуправления</w:t>
      </w:r>
      <w:r w:rsidR="009B22A3">
        <w:rPr>
          <w:rFonts w:ascii="Times New Roman" w:hAnsi="Times New Roman" w:cs="Times New Roman"/>
          <w:bCs/>
          <w:sz w:val="28"/>
          <w:szCs w:val="28"/>
        </w:rPr>
        <w:t xml:space="preserve"> Степаниковского сельского поселения Вяземского района Смоленской области», «Обеспечение мероприятий в области</w:t>
      </w:r>
      <w:r w:rsidR="009B22A3"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жилищно-коммунально</w:t>
      </w:r>
      <w:r w:rsidR="009B22A3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9B22A3"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22A3">
        <w:rPr>
          <w:rFonts w:ascii="Times New Roman" w:hAnsi="Times New Roman" w:cs="Times New Roman"/>
          <w:color w:val="000000"/>
          <w:sz w:val="28"/>
          <w:szCs w:val="28"/>
        </w:rPr>
        <w:t>хозяйства на территории</w:t>
      </w:r>
      <w:r w:rsidR="009B22A3"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22A3">
        <w:rPr>
          <w:rFonts w:ascii="Times New Roman" w:hAnsi="Times New Roman" w:cs="Times New Roman"/>
          <w:color w:val="000000"/>
          <w:sz w:val="28"/>
          <w:szCs w:val="28"/>
        </w:rPr>
        <w:t>Степаниковского</w:t>
      </w:r>
      <w:r w:rsidR="009B22A3"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="009B22A3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9B22A3" w:rsidRPr="00273FB7">
        <w:rPr>
          <w:rFonts w:ascii="Times New Roman" w:hAnsi="Times New Roman" w:cs="Times New Roman"/>
          <w:bCs/>
          <w:sz w:val="28"/>
          <w:szCs w:val="28"/>
        </w:rPr>
        <w:t>«</w:t>
      </w:r>
      <w:r w:rsidR="009B22A3">
        <w:rPr>
          <w:rFonts w:ascii="Times New Roman" w:hAnsi="Times New Roman" w:cs="Times New Roman"/>
          <w:color w:val="000000"/>
          <w:sz w:val="28"/>
          <w:szCs w:val="28"/>
        </w:rPr>
        <w:t>Обеспечение мероприятий в области благоустройства</w:t>
      </w:r>
      <w:r w:rsidR="009B22A3" w:rsidRPr="00F5563D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9B22A3">
        <w:rPr>
          <w:rFonts w:ascii="Times New Roman" w:hAnsi="Times New Roman" w:cs="Times New Roman"/>
          <w:color w:val="000000"/>
          <w:sz w:val="28"/>
          <w:szCs w:val="28"/>
        </w:rPr>
        <w:t>Степаниковского</w:t>
      </w:r>
      <w:r w:rsidR="009B22A3" w:rsidRPr="00F5563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="009B22A3">
        <w:rPr>
          <w:rFonts w:ascii="Times New Roman" w:hAnsi="Times New Roman" w:cs="Times New Roman"/>
          <w:sz w:val="28"/>
          <w:szCs w:val="28"/>
        </w:rPr>
        <w:t>», «Обеспечение содержания, обслуживания и распоряжения объектами муниципальной собственности муниципального образования</w:t>
      </w:r>
      <w:r w:rsidR="009B22A3" w:rsidRPr="00F556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22A3">
        <w:rPr>
          <w:rFonts w:ascii="Times New Roman" w:hAnsi="Times New Roman" w:cs="Times New Roman"/>
          <w:color w:val="000000"/>
          <w:sz w:val="28"/>
          <w:szCs w:val="28"/>
        </w:rPr>
        <w:t xml:space="preserve">Степаниковского </w:t>
      </w:r>
      <w:r w:rsidR="009B22A3" w:rsidRPr="00F5563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Вяземского района Смоленской области</w:t>
      </w:r>
      <w:r w:rsidR="009B22A3">
        <w:rPr>
          <w:rFonts w:ascii="Times New Roman" w:hAnsi="Times New Roman" w:cs="Times New Roman"/>
          <w:sz w:val="28"/>
          <w:szCs w:val="28"/>
        </w:rPr>
        <w:t>»</w:t>
      </w:r>
    </w:p>
    <w:p w:rsidR="006D0498" w:rsidRDefault="006D0498" w:rsidP="005C2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CB4A41">
      <w:pPr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>
        <w:rPr>
          <w:sz w:val="28"/>
          <w:szCs w:val="28"/>
        </w:rPr>
        <w:t>Степаниковского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Степаниковского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EB4F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872619">
        <w:rPr>
          <w:rFonts w:ascii="Times New Roman" w:hAnsi="Times New Roman" w:cs="Times New Roman"/>
          <w:sz w:val="28"/>
          <w:szCs w:val="28"/>
        </w:rPr>
        <w:t>М</w:t>
      </w:r>
      <w:r w:rsidR="00EB4F1B">
        <w:rPr>
          <w:rFonts w:ascii="Times New Roman" w:hAnsi="Times New Roman" w:cs="Times New Roman"/>
          <w:sz w:val="28"/>
          <w:szCs w:val="28"/>
        </w:rPr>
        <w:t>.</w:t>
      </w:r>
      <w:r w:rsidR="00872619">
        <w:rPr>
          <w:rFonts w:ascii="Times New Roman" w:hAnsi="Times New Roman" w:cs="Times New Roman"/>
          <w:sz w:val="28"/>
          <w:szCs w:val="28"/>
        </w:rPr>
        <w:t>М</w:t>
      </w:r>
      <w:r w:rsidR="00EB4F1B">
        <w:rPr>
          <w:rFonts w:ascii="Times New Roman" w:hAnsi="Times New Roman" w:cs="Times New Roman"/>
          <w:sz w:val="28"/>
          <w:szCs w:val="28"/>
        </w:rPr>
        <w:t xml:space="preserve">. </w:t>
      </w:r>
      <w:r w:rsidR="00872619">
        <w:rPr>
          <w:rFonts w:ascii="Times New Roman" w:hAnsi="Times New Roman" w:cs="Times New Roman"/>
          <w:sz w:val="28"/>
          <w:szCs w:val="28"/>
        </w:rPr>
        <w:t>Денисов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852" w:rsidRDefault="00F15852" w:rsidP="00482AB3">
      <w:r>
        <w:separator/>
      </w:r>
    </w:p>
  </w:endnote>
  <w:endnote w:type="continuationSeparator" w:id="0">
    <w:p w:rsidR="00F15852" w:rsidRDefault="00F15852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703108"/>
      <w:docPartObj>
        <w:docPartGallery w:val="Page Numbers (Bottom of Page)"/>
        <w:docPartUnique/>
      </w:docPartObj>
    </w:sdtPr>
    <w:sdtContent>
      <w:p w:rsidR="00517795" w:rsidRDefault="005177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A3">
          <w:rPr>
            <w:noProof/>
          </w:rPr>
          <w:t>16</w:t>
        </w:r>
        <w:r>
          <w:fldChar w:fldCharType="end"/>
        </w:r>
      </w:p>
    </w:sdtContent>
  </w:sdt>
  <w:p w:rsidR="00517795" w:rsidRDefault="0051779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852" w:rsidRDefault="00F15852" w:rsidP="00482AB3">
      <w:r>
        <w:separator/>
      </w:r>
    </w:p>
  </w:footnote>
  <w:footnote w:type="continuationSeparator" w:id="0">
    <w:p w:rsidR="00F15852" w:rsidRDefault="00F15852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05A438E"/>
    <w:multiLevelType w:val="hybridMultilevel"/>
    <w:tmpl w:val="1F36BCEA"/>
    <w:lvl w:ilvl="0" w:tplc="68D673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6828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1F03"/>
    <w:rsid w:val="00024B85"/>
    <w:rsid w:val="00025054"/>
    <w:rsid w:val="00026132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03"/>
    <w:rsid w:val="00072061"/>
    <w:rsid w:val="0007225E"/>
    <w:rsid w:val="000726FA"/>
    <w:rsid w:val="00073A62"/>
    <w:rsid w:val="0007431A"/>
    <w:rsid w:val="000749E2"/>
    <w:rsid w:val="00075B64"/>
    <w:rsid w:val="0007612D"/>
    <w:rsid w:val="00076C28"/>
    <w:rsid w:val="00077B6E"/>
    <w:rsid w:val="000813A3"/>
    <w:rsid w:val="0008205A"/>
    <w:rsid w:val="00083379"/>
    <w:rsid w:val="00083F86"/>
    <w:rsid w:val="00084342"/>
    <w:rsid w:val="000846AA"/>
    <w:rsid w:val="000865AC"/>
    <w:rsid w:val="000879E7"/>
    <w:rsid w:val="00093518"/>
    <w:rsid w:val="00097B4C"/>
    <w:rsid w:val="000A11B3"/>
    <w:rsid w:val="000A13E2"/>
    <w:rsid w:val="000A170A"/>
    <w:rsid w:val="000A35B4"/>
    <w:rsid w:val="000A4ECA"/>
    <w:rsid w:val="000A535D"/>
    <w:rsid w:val="000A5398"/>
    <w:rsid w:val="000A77CC"/>
    <w:rsid w:val="000B12E6"/>
    <w:rsid w:val="000B15DF"/>
    <w:rsid w:val="000B2580"/>
    <w:rsid w:val="000B35A4"/>
    <w:rsid w:val="000B4E2D"/>
    <w:rsid w:val="000C2FD2"/>
    <w:rsid w:val="000C441B"/>
    <w:rsid w:val="000C5316"/>
    <w:rsid w:val="000C63E0"/>
    <w:rsid w:val="000C649A"/>
    <w:rsid w:val="000C7B63"/>
    <w:rsid w:val="000D0F13"/>
    <w:rsid w:val="000D314B"/>
    <w:rsid w:val="000D47A2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E6B7D"/>
    <w:rsid w:val="000F0656"/>
    <w:rsid w:val="000F0675"/>
    <w:rsid w:val="000F30B9"/>
    <w:rsid w:val="000F3FA1"/>
    <w:rsid w:val="000F4703"/>
    <w:rsid w:val="000F5E4B"/>
    <w:rsid w:val="000F659C"/>
    <w:rsid w:val="000F6FFB"/>
    <w:rsid w:val="000F73CA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2E80"/>
    <w:rsid w:val="00114F8B"/>
    <w:rsid w:val="001151A3"/>
    <w:rsid w:val="00115760"/>
    <w:rsid w:val="0011758C"/>
    <w:rsid w:val="00117A65"/>
    <w:rsid w:val="00123964"/>
    <w:rsid w:val="00123C00"/>
    <w:rsid w:val="00123FB1"/>
    <w:rsid w:val="00124D72"/>
    <w:rsid w:val="00125456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6EC"/>
    <w:rsid w:val="00152FA7"/>
    <w:rsid w:val="00153802"/>
    <w:rsid w:val="0015458E"/>
    <w:rsid w:val="001551F3"/>
    <w:rsid w:val="001575B2"/>
    <w:rsid w:val="00161CE5"/>
    <w:rsid w:val="00161DE9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372"/>
    <w:rsid w:val="00176852"/>
    <w:rsid w:val="00180C81"/>
    <w:rsid w:val="00180D11"/>
    <w:rsid w:val="00181EED"/>
    <w:rsid w:val="001832EC"/>
    <w:rsid w:val="00183EF6"/>
    <w:rsid w:val="001875DF"/>
    <w:rsid w:val="00187635"/>
    <w:rsid w:val="00191A17"/>
    <w:rsid w:val="001939CA"/>
    <w:rsid w:val="00193EDB"/>
    <w:rsid w:val="00194195"/>
    <w:rsid w:val="00196283"/>
    <w:rsid w:val="0019689B"/>
    <w:rsid w:val="00196ED3"/>
    <w:rsid w:val="0019781F"/>
    <w:rsid w:val="001A0251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34AF"/>
    <w:rsid w:val="001D547E"/>
    <w:rsid w:val="001D679A"/>
    <w:rsid w:val="001D6A64"/>
    <w:rsid w:val="001D7C3C"/>
    <w:rsid w:val="001E1E50"/>
    <w:rsid w:val="001E1EA3"/>
    <w:rsid w:val="001E331C"/>
    <w:rsid w:val="001E3A5B"/>
    <w:rsid w:val="001E3ADB"/>
    <w:rsid w:val="001E4788"/>
    <w:rsid w:val="001E5260"/>
    <w:rsid w:val="001E574A"/>
    <w:rsid w:val="001E6928"/>
    <w:rsid w:val="001E7163"/>
    <w:rsid w:val="001E74A0"/>
    <w:rsid w:val="001F118D"/>
    <w:rsid w:val="001F2626"/>
    <w:rsid w:val="001F349E"/>
    <w:rsid w:val="001F4346"/>
    <w:rsid w:val="001F4A65"/>
    <w:rsid w:val="00200138"/>
    <w:rsid w:val="00201FC0"/>
    <w:rsid w:val="00202E32"/>
    <w:rsid w:val="00206FE6"/>
    <w:rsid w:val="00207CB9"/>
    <w:rsid w:val="00207EAE"/>
    <w:rsid w:val="00211591"/>
    <w:rsid w:val="00211720"/>
    <w:rsid w:val="00212BC9"/>
    <w:rsid w:val="002139EC"/>
    <w:rsid w:val="00215F1E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571DF"/>
    <w:rsid w:val="0026131E"/>
    <w:rsid w:val="00264CCD"/>
    <w:rsid w:val="00264E30"/>
    <w:rsid w:val="00265A27"/>
    <w:rsid w:val="00267111"/>
    <w:rsid w:val="0027081F"/>
    <w:rsid w:val="00271254"/>
    <w:rsid w:val="0027227E"/>
    <w:rsid w:val="002723D7"/>
    <w:rsid w:val="0027279B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AC3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4EDF"/>
    <w:rsid w:val="002C5275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1042"/>
    <w:rsid w:val="003071D4"/>
    <w:rsid w:val="003077B9"/>
    <w:rsid w:val="003170EC"/>
    <w:rsid w:val="003177E3"/>
    <w:rsid w:val="00317CD2"/>
    <w:rsid w:val="0032013D"/>
    <w:rsid w:val="003207B9"/>
    <w:rsid w:val="0032116E"/>
    <w:rsid w:val="00321A59"/>
    <w:rsid w:val="00322174"/>
    <w:rsid w:val="0032380F"/>
    <w:rsid w:val="003238C9"/>
    <w:rsid w:val="003249AE"/>
    <w:rsid w:val="00325857"/>
    <w:rsid w:val="00325A2A"/>
    <w:rsid w:val="0032744D"/>
    <w:rsid w:val="003311D3"/>
    <w:rsid w:val="00331686"/>
    <w:rsid w:val="0033205F"/>
    <w:rsid w:val="003328A9"/>
    <w:rsid w:val="00334297"/>
    <w:rsid w:val="003342C9"/>
    <w:rsid w:val="00335817"/>
    <w:rsid w:val="003372CA"/>
    <w:rsid w:val="003414A2"/>
    <w:rsid w:val="00341A13"/>
    <w:rsid w:val="00342142"/>
    <w:rsid w:val="00344138"/>
    <w:rsid w:val="0034438E"/>
    <w:rsid w:val="00344508"/>
    <w:rsid w:val="00344AD8"/>
    <w:rsid w:val="00344E47"/>
    <w:rsid w:val="00345A5D"/>
    <w:rsid w:val="00346350"/>
    <w:rsid w:val="003465D4"/>
    <w:rsid w:val="00346906"/>
    <w:rsid w:val="003469F1"/>
    <w:rsid w:val="00347A9D"/>
    <w:rsid w:val="00347AB7"/>
    <w:rsid w:val="00347B96"/>
    <w:rsid w:val="00350098"/>
    <w:rsid w:val="00350603"/>
    <w:rsid w:val="003518AF"/>
    <w:rsid w:val="0035221B"/>
    <w:rsid w:val="0035314A"/>
    <w:rsid w:val="00354339"/>
    <w:rsid w:val="00357490"/>
    <w:rsid w:val="003603CB"/>
    <w:rsid w:val="003633C7"/>
    <w:rsid w:val="0036523D"/>
    <w:rsid w:val="003675F4"/>
    <w:rsid w:val="00373D77"/>
    <w:rsid w:val="003743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3D76"/>
    <w:rsid w:val="0039500D"/>
    <w:rsid w:val="003962E2"/>
    <w:rsid w:val="0039684A"/>
    <w:rsid w:val="00397D0D"/>
    <w:rsid w:val="003A0173"/>
    <w:rsid w:val="003A228B"/>
    <w:rsid w:val="003A37C5"/>
    <w:rsid w:val="003A3AA5"/>
    <w:rsid w:val="003A431E"/>
    <w:rsid w:val="003A4EE9"/>
    <w:rsid w:val="003A5E71"/>
    <w:rsid w:val="003A6225"/>
    <w:rsid w:val="003A6691"/>
    <w:rsid w:val="003A67A6"/>
    <w:rsid w:val="003A6CAD"/>
    <w:rsid w:val="003B1E87"/>
    <w:rsid w:val="003B2C40"/>
    <w:rsid w:val="003B2CBD"/>
    <w:rsid w:val="003B3D68"/>
    <w:rsid w:val="003B4849"/>
    <w:rsid w:val="003B516C"/>
    <w:rsid w:val="003B6A14"/>
    <w:rsid w:val="003B748C"/>
    <w:rsid w:val="003C203E"/>
    <w:rsid w:val="003C21AE"/>
    <w:rsid w:val="003C63F6"/>
    <w:rsid w:val="003D0498"/>
    <w:rsid w:val="003D0A88"/>
    <w:rsid w:val="003D0FF6"/>
    <w:rsid w:val="003D1D1D"/>
    <w:rsid w:val="003D2558"/>
    <w:rsid w:val="003D2DED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219A"/>
    <w:rsid w:val="003E32E4"/>
    <w:rsid w:val="003E4835"/>
    <w:rsid w:val="003E7122"/>
    <w:rsid w:val="003E7370"/>
    <w:rsid w:val="003E7A0C"/>
    <w:rsid w:val="003F06F9"/>
    <w:rsid w:val="003F15B2"/>
    <w:rsid w:val="003F1C69"/>
    <w:rsid w:val="003F2001"/>
    <w:rsid w:val="003F3279"/>
    <w:rsid w:val="003F3A47"/>
    <w:rsid w:val="003F3FD3"/>
    <w:rsid w:val="003F61C7"/>
    <w:rsid w:val="003F7719"/>
    <w:rsid w:val="003F7E14"/>
    <w:rsid w:val="00400349"/>
    <w:rsid w:val="004003A1"/>
    <w:rsid w:val="00400A38"/>
    <w:rsid w:val="00401622"/>
    <w:rsid w:val="00402F70"/>
    <w:rsid w:val="00405A58"/>
    <w:rsid w:val="00406AB7"/>
    <w:rsid w:val="00406ED2"/>
    <w:rsid w:val="00407F7F"/>
    <w:rsid w:val="00410439"/>
    <w:rsid w:val="004104D1"/>
    <w:rsid w:val="00412E26"/>
    <w:rsid w:val="00413632"/>
    <w:rsid w:val="00413BF0"/>
    <w:rsid w:val="00415793"/>
    <w:rsid w:val="00416AAF"/>
    <w:rsid w:val="00416D29"/>
    <w:rsid w:val="004205AC"/>
    <w:rsid w:val="00420799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36E35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13CC"/>
    <w:rsid w:val="00452353"/>
    <w:rsid w:val="00452B64"/>
    <w:rsid w:val="0045328E"/>
    <w:rsid w:val="00456A01"/>
    <w:rsid w:val="00456B0C"/>
    <w:rsid w:val="00457609"/>
    <w:rsid w:val="00457EA3"/>
    <w:rsid w:val="00464F0A"/>
    <w:rsid w:val="00465DA6"/>
    <w:rsid w:val="00465F4D"/>
    <w:rsid w:val="00466C1C"/>
    <w:rsid w:val="00467BB5"/>
    <w:rsid w:val="00467BD2"/>
    <w:rsid w:val="004728DA"/>
    <w:rsid w:val="0047588F"/>
    <w:rsid w:val="00475D38"/>
    <w:rsid w:val="00476535"/>
    <w:rsid w:val="0047688F"/>
    <w:rsid w:val="00477C92"/>
    <w:rsid w:val="0048103E"/>
    <w:rsid w:val="0048185B"/>
    <w:rsid w:val="00481953"/>
    <w:rsid w:val="00482AB3"/>
    <w:rsid w:val="00482CDC"/>
    <w:rsid w:val="004836BD"/>
    <w:rsid w:val="00483DEF"/>
    <w:rsid w:val="00483E24"/>
    <w:rsid w:val="00484422"/>
    <w:rsid w:val="004849D6"/>
    <w:rsid w:val="00485B3A"/>
    <w:rsid w:val="0048645C"/>
    <w:rsid w:val="00487E76"/>
    <w:rsid w:val="004902D2"/>
    <w:rsid w:val="00492DDA"/>
    <w:rsid w:val="00496CFB"/>
    <w:rsid w:val="004A0A91"/>
    <w:rsid w:val="004A17CB"/>
    <w:rsid w:val="004A21BE"/>
    <w:rsid w:val="004A2F04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1DBB"/>
    <w:rsid w:val="004C2CC0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1678"/>
    <w:rsid w:val="004F205D"/>
    <w:rsid w:val="004F2D8C"/>
    <w:rsid w:val="004F3681"/>
    <w:rsid w:val="004F4656"/>
    <w:rsid w:val="004F6559"/>
    <w:rsid w:val="004F7136"/>
    <w:rsid w:val="00503847"/>
    <w:rsid w:val="00504F1E"/>
    <w:rsid w:val="00506439"/>
    <w:rsid w:val="00507A93"/>
    <w:rsid w:val="005101D9"/>
    <w:rsid w:val="00511493"/>
    <w:rsid w:val="00513D93"/>
    <w:rsid w:val="00514A3B"/>
    <w:rsid w:val="00514D78"/>
    <w:rsid w:val="00517795"/>
    <w:rsid w:val="00517C9C"/>
    <w:rsid w:val="00520B20"/>
    <w:rsid w:val="005221C2"/>
    <w:rsid w:val="00522950"/>
    <w:rsid w:val="00522F88"/>
    <w:rsid w:val="005247F6"/>
    <w:rsid w:val="00531A45"/>
    <w:rsid w:val="00531BB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2A0D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17"/>
    <w:rsid w:val="00576A60"/>
    <w:rsid w:val="00577538"/>
    <w:rsid w:val="00580E5D"/>
    <w:rsid w:val="00584B27"/>
    <w:rsid w:val="0058528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1719"/>
    <w:rsid w:val="005923B7"/>
    <w:rsid w:val="00593892"/>
    <w:rsid w:val="00594253"/>
    <w:rsid w:val="005943F7"/>
    <w:rsid w:val="00594B6B"/>
    <w:rsid w:val="00595F04"/>
    <w:rsid w:val="00597792"/>
    <w:rsid w:val="00597C47"/>
    <w:rsid w:val="005A2C77"/>
    <w:rsid w:val="005A3AD3"/>
    <w:rsid w:val="005A59BD"/>
    <w:rsid w:val="005A5FBC"/>
    <w:rsid w:val="005A6029"/>
    <w:rsid w:val="005A759D"/>
    <w:rsid w:val="005B0120"/>
    <w:rsid w:val="005B1C59"/>
    <w:rsid w:val="005B3FC4"/>
    <w:rsid w:val="005B7694"/>
    <w:rsid w:val="005C0508"/>
    <w:rsid w:val="005C0F2B"/>
    <w:rsid w:val="005C13B5"/>
    <w:rsid w:val="005C15C7"/>
    <w:rsid w:val="005C15E8"/>
    <w:rsid w:val="005C2C10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D7F37"/>
    <w:rsid w:val="005E07C7"/>
    <w:rsid w:val="005E0DF8"/>
    <w:rsid w:val="005E0EE5"/>
    <w:rsid w:val="005E238E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EF"/>
    <w:rsid w:val="006017FE"/>
    <w:rsid w:val="0060369F"/>
    <w:rsid w:val="00603A86"/>
    <w:rsid w:val="00603C5C"/>
    <w:rsid w:val="00605C2A"/>
    <w:rsid w:val="00612628"/>
    <w:rsid w:val="00613C44"/>
    <w:rsid w:val="00613CDD"/>
    <w:rsid w:val="00614C2D"/>
    <w:rsid w:val="00615044"/>
    <w:rsid w:val="00615CBA"/>
    <w:rsid w:val="00616F7C"/>
    <w:rsid w:val="006217B1"/>
    <w:rsid w:val="00622640"/>
    <w:rsid w:val="00622A11"/>
    <w:rsid w:val="00623E40"/>
    <w:rsid w:val="0062473F"/>
    <w:rsid w:val="006314F2"/>
    <w:rsid w:val="006322C5"/>
    <w:rsid w:val="006329A5"/>
    <w:rsid w:val="00632A81"/>
    <w:rsid w:val="00633CD9"/>
    <w:rsid w:val="00634965"/>
    <w:rsid w:val="00635C55"/>
    <w:rsid w:val="00636015"/>
    <w:rsid w:val="00637879"/>
    <w:rsid w:val="006379E6"/>
    <w:rsid w:val="00637C96"/>
    <w:rsid w:val="00637EA6"/>
    <w:rsid w:val="0064474C"/>
    <w:rsid w:val="00645A8F"/>
    <w:rsid w:val="00646012"/>
    <w:rsid w:val="00647D29"/>
    <w:rsid w:val="00650156"/>
    <w:rsid w:val="00650634"/>
    <w:rsid w:val="00650C44"/>
    <w:rsid w:val="006510A3"/>
    <w:rsid w:val="00651D03"/>
    <w:rsid w:val="0065280C"/>
    <w:rsid w:val="006545BE"/>
    <w:rsid w:val="00654BC7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5FFA"/>
    <w:rsid w:val="00667E5C"/>
    <w:rsid w:val="00670130"/>
    <w:rsid w:val="00670533"/>
    <w:rsid w:val="00671A5E"/>
    <w:rsid w:val="006733A8"/>
    <w:rsid w:val="00674002"/>
    <w:rsid w:val="006747DA"/>
    <w:rsid w:val="0067783A"/>
    <w:rsid w:val="006803FC"/>
    <w:rsid w:val="00681E75"/>
    <w:rsid w:val="0068295D"/>
    <w:rsid w:val="00683E60"/>
    <w:rsid w:val="00687079"/>
    <w:rsid w:val="006873E0"/>
    <w:rsid w:val="00691752"/>
    <w:rsid w:val="0069212D"/>
    <w:rsid w:val="00692520"/>
    <w:rsid w:val="00692968"/>
    <w:rsid w:val="006936F0"/>
    <w:rsid w:val="006947D8"/>
    <w:rsid w:val="006950CD"/>
    <w:rsid w:val="006968E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0498"/>
    <w:rsid w:val="006D11D7"/>
    <w:rsid w:val="006D2767"/>
    <w:rsid w:val="006D2F98"/>
    <w:rsid w:val="006D3179"/>
    <w:rsid w:val="006D3E70"/>
    <w:rsid w:val="006D5129"/>
    <w:rsid w:val="006D5329"/>
    <w:rsid w:val="006D617B"/>
    <w:rsid w:val="006E02AD"/>
    <w:rsid w:val="006E17D4"/>
    <w:rsid w:val="006E218A"/>
    <w:rsid w:val="006E2CAD"/>
    <w:rsid w:val="006E42CE"/>
    <w:rsid w:val="006E6846"/>
    <w:rsid w:val="006E758B"/>
    <w:rsid w:val="006F1538"/>
    <w:rsid w:val="006F4F0D"/>
    <w:rsid w:val="006F75E5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459"/>
    <w:rsid w:val="007238B5"/>
    <w:rsid w:val="0072461D"/>
    <w:rsid w:val="0073222B"/>
    <w:rsid w:val="00732F64"/>
    <w:rsid w:val="00733148"/>
    <w:rsid w:val="0073469C"/>
    <w:rsid w:val="00734F3B"/>
    <w:rsid w:val="00736BB5"/>
    <w:rsid w:val="0073720B"/>
    <w:rsid w:val="00741124"/>
    <w:rsid w:val="007415DC"/>
    <w:rsid w:val="007426C1"/>
    <w:rsid w:val="00743B79"/>
    <w:rsid w:val="00744B28"/>
    <w:rsid w:val="007457D1"/>
    <w:rsid w:val="00745B47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61C1"/>
    <w:rsid w:val="0075797A"/>
    <w:rsid w:val="00760191"/>
    <w:rsid w:val="007603AB"/>
    <w:rsid w:val="007604A2"/>
    <w:rsid w:val="00760878"/>
    <w:rsid w:val="00761433"/>
    <w:rsid w:val="0076250E"/>
    <w:rsid w:val="00762883"/>
    <w:rsid w:val="00765D2E"/>
    <w:rsid w:val="00766491"/>
    <w:rsid w:val="007667BA"/>
    <w:rsid w:val="0076683A"/>
    <w:rsid w:val="0077077C"/>
    <w:rsid w:val="007765EA"/>
    <w:rsid w:val="00776EC0"/>
    <w:rsid w:val="00777FEA"/>
    <w:rsid w:val="007806AD"/>
    <w:rsid w:val="00783B72"/>
    <w:rsid w:val="00783EAC"/>
    <w:rsid w:val="00787665"/>
    <w:rsid w:val="00787E77"/>
    <w:rsid w:val="0079168C"/>
    <w:rsid w:val="00792A0D"/>
    <w:rsid w:val="0079341A"/>
    <w:rsid w:val="007948F0"/>
    <w:rsid w:val="00794E3D"/>
    <w:rsid w:val="00797B58"/>
    <w:rsid w:val="007A05B0"/>
    <w:rsid w:val="007A0E05"/>
    <w:rsid w:val="007A4AAA"/>
    <w:rsid w:val="007A6284"/>
    <w:rsid w:val="007A6999"/>
    <w:rsid w:val="007A6C1D"/>
    <w:rsid w:val="007A7EB0"/>
    <w:rsid w:val="007B09C5"/>
    <w:rsid w:val="007B0F32"/>
    <w:rsid w:val="007B1C6E"/>
    <w:rsid w:val="007B2F2B"/>
    <w:rsid w:val="007B534F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2E1C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36E3"/>
    <w:rsid w:val="008042CE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5742"/>
    <w:rsid w:val="00817266"/>
    <w:rsid w:val="0082160B"/>
    <w:rsid w:val="00821A1B"/>
    <w:rsid w:val="0082244D"/>
    <w:rsid w:val="00824A2E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642"/>
    <w:rsid w:val="00845BDD"/>
    <w:rsid w:val="00845C2B"/>
    <w:rsid w:val="00845D5B"/>
    <w:rsid w:val="00846086"/>
    <w:rsid w:val="0084667A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61D6"/>
    <w:rsid w:val="008666F6"/>
    <w:rsid w:val="00866920"/>
    <w:rsid w:val="008679B2"/>
    <w:rsid w:val="0087134E"/>
    <w:rsid w:val="00872619"/>
    <w:rsid w:val="00872DDA"/>
    <w:rsid w:val="00872ECB"/>
    <w:rsid w:val="0087418A"/>
    <w:rsid w:val="00874427"/>
    <w:rsid w:val="008757A2"/>
    <w:rsid w:val="0087652B"/>
    <w:rsid w:val="00880C93"/>
    <w:rsid w:val="00883012"/>
    <w:rsid w:val="00884E62"/>
    <w:rsid w:val="00885904"/>
    <w:rsid w:val="00886F29"/>
    <w:rsid w:val="00886F68"/>
    <w:rsid w:val="008877F5"/>
    <w:rsid w:val="00890AB5"/>
    <w:rsid w:val="00894315"/>
    <w:rsid w:val="00895992"/>
    <w:rsid w:val="00895A4F"/>
    <w:rsid w:val="00895C36"/>
    <w:rsid w:val="008964D7"/>
    <w:rsid w:val="008969D0"/>
    <w:rsid w:val="00897FB7"/>
    <w:rsid w:val="008A1218"/>
    <w:rsid w:val="008A1BF8"/>
    <w:rsid w:val="008A22E0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5421"/>
    <w:rsid w:val="008C6556"/>
    <w:rsid w:val="008C65AB"/>
    <w:rsid w:val="008C7574"/>
    <w:rsid w:val="008D28AF"/>
    <w:rsid w:val="008D2A8B"/>
    <w:rsid w:val="008D2C3B"/>
    <w:rsid w:val="008D3CAD"/>
    <w:rsid w:val="008D3DC1"/>
    <w:rsid w:val="008D4765"/>
    <w:rsid w:val="008D55C8"/>
    <w:rsid w:val="008D5CE5"/>
    <w:rsid w:val="008D6C55"/>
    <w:rsid w:val="008E0576"/>
    <w:rsid w:val="008E0660"/>
    <w:rsid w:val="008E0BC9"/>
    <w:rsid w:val="008E11A4"/>
    <w:rsid w:val="008E18C0"/>
    <w:rsid w:val="008E228E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29BA"/>
    <w:rsid w:val="00903C9E"/>
    <w:rsid w:val="009054D2"/>
    <w:rsid w:val="00906C1D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5C3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9CF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4B"/>
    <w:rsid w:val="00945B81"/>
    <w:rsid w:val="00946BDD"/>
    <w:rsid w:val="00947C5C"/>
    <w:rsid w:val="00947EE9"/>
    <w:rsid w:val="00947EED"/>
    <w:rsid w:val="009515BE"/>
    <w:rsid w:val="00954493"/>
    <w:rsid w:val="009556DF"/>
    <w:rsid w:val="00955A92"/>
    <w:rsid w:val="00956922"/>
    <w:rsid w:val="009572C5"/>
    <w:rsid w:val="009578D1"/>
    <w:rsid w:val="00960D4B"/>
    <w:rsid w:val="00961E79"/>
    <w:rsid w:val="00963312"/>
    <w:rsid w:val="009656EC"/>
    <w:rsid w:val="00966725"/>
    <w:rsid w:val="009707F3"/>
    <w:rsid w:val="00970E60"/>
    <w:rsid w:val="00971248"/>
    <w:rsid w:val="0097153D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BC4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684"/>
    <w:rsid w:val="009A7E3B"/>
    <w:rsid w:val="009B1D41"/>
    <w:rsid w:val="009B1F14"/>
    <w:rsid w:val="009B22A3"/>
    <w:rsid w:val="009B3977"/>
    <w:rsid w:val="009B3EE6"/>
    <w:rsid w:val="009B518F"/>
    <w:rsid w:val="009B55B5"/>
    <w:rsid w:val="009B6563"/>
    <w:rsid w:val="009B67DC"/>
    <w:rsid w:val="009C1002"/>
    <w:rsid w:val="009C1FB7"/>
    <w:rsid w:val="009C249A"/>
    <w:rsid w:val="009C4739"/>
    <w:rsid w:val="009C7CE9"/>
    <w:rsid w:val="009D2047"/>
    <w:rsid w:val="009D4F9E"/>
    <w:rsid w:val="009D51AA"/>
    <w:rsid w:val="009D580D"/>
    <w:rsid w:val="009D665F"/>
    <w:rsid w:val="009D6728"/>
    <w:rsid w:val="009D7316"/>
    <w:rsid w:val="009D75F1"/>
    <w:rsid w:val="009E03E6"/>
    <w:rsid w:val="009E215D"/>
    <w:rsid w:val="009E4944"/>
    <w:rsid w:val="009E4E57"/>
    <w:rsid w:val="009E56DB"/>
    <w:rsid w:val="009E6303"/>
    <w:rsid w:val="009E6636"/>
    <w:rsid w:val="009E69D8"/>
    <w:rsid w:val="009F233D"/>
    <w:rsid w:val="009F3710"/>
    <w:rsid w:val="009F39FF"/>
    <w:rsid w:val="009F3BF8"/>
    <w:rsid w:val="00A0223F"/>
    <w:rsid w:val="00A02EE3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1813"/>
    <w:rsid w:val="00A42A5A"/>
    <w:rsid w:val="00A437E5"/>
    <w:rsid w:val="00A4538D"/>
    <w:rsid w:val="00A45720"/>
    <w:rsid w:val="00A45A9C"/>
    <w:rsid w:val="00A477EE"/>
    <w:rsid w:val="00A5093B"/>
    <w:rsid w:val="00A5113F"/>
    <w:rsid w:val="00A51690"/>
    <w:rsid w:val="00A51778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0FF3"/>
    <w:rsid w:val="00A62473"/>
    <w:rsid w:val="00A63465"/>
    <w:rsid w:val="00A6372E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403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160E"/>
    <w:rsid w:val="00AA2747"/>
    <w:rsid w:val="00AA5963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6378"/>
    <w:rsid w:val="00AC7BE9"/>
    <w:rsid w:val="00AD014C"/>
    <w:rsid w:val="00AD1188"/>
    <w:rsid w:val="00AD275F"/>
    <w:rsid w:val="00AD4680"/>
    <w:rsid w:val="00AD472D"/>
    <w:rsid w:val="00AE1FAE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11D8"/>
    <w:rsid w:val="00AF35A5"/>
    <w:rsid w:val="00AF3EEC"/>
    <w:rsid w:val="00AF7207"/>
    <w:rsid w:val="00AF74E3"/>
    <w:rsid w:val="00B0136A"/>
    <w:rsid w:val="00B04980"/>
    <w:rsid w:val="00B04AAF"/>
    <w:rsid w:val="00B055BE"/>
    <w:rsid w:val="00B0698C"/>
    <w:rsid w:val="00B07C61"/>
    <w:rsid w:val="00B109E8"/>
    <w:rsid w:val="00B11970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45E5"/>
    <w:rsid w:val="00B262FC"/>
    <w:rsid w:val="00B26E22"/>
    <w:rsid w:val="00B3063C"/>
    <w:rsid w:val="00B31A17"/>
    <w:rsid w:val="00B31DD4"/>
    <w:rsid w:val="00B34877"/>
    <w:rsid w:val="00B35081"/>
    <w:rsid w:val="00B35AA1"/>
    <w:rsid w:val="00B35FAA"/>
    <w:rsid w:val="00B366F6"/>
    <w:rsid w:val="00B3746D"/>
    <w:rsid w:val="00B3773E"/>
    <w:rsid w:val="00B404FA"/>
    <w:rsid w:val="00B429FB"/>
    <w:rsid w:val="00B42C17"/>
    <w:rsid w:val="00B44217"/>
    <w:rsid w:val="00B45E7D"/>
    <w:rsid w:val="00B46361"/>
    <w:rsid w:val="00B50986"/>
    <w:rsid w:val="00B51A07"/>
    <w:rsid w:val="00B51B39"/>
    <w:rsid w:val="00B52C07"/>
    <w:rsid w:val="00B53EE0"/>
    <w:rsid w:val="00B5447A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6720"/>
    <w:rsid w:val="00B96CE7"/>
    <w:rsid w:val="00B97D19"/>
    <w:rsid w:val="00B97F52"/>
    <w:rsid w:val="00BA337E"/>
    <w:rsid w:val="00BA490D"/>
    <w:rsid w:val="00BA5E53"/>
    <w:rsid w:val="00BA62C1"/>
    <w:rsid w:val="00BB2DF1"/>
    <w:rsid w:val="00BB34E7"/>
    <w:rsid w:val="00BB4DFC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05A9"/>
    <w:rsid w:val="00BD100A"/>
    <w:rsid w:val="00BD25E0"/>
    <w:rsid w:val="00BD2BDF"/>
    <w:rsid w:val="00BD5536"/>
    <w:rsid w:val="00BD5F5E"/>
    <w:rsid w:val="00BD6D36"/>
    <w:rsid w:val="00BD761F"/>
    <w:rsid w:val="00BD776E"/>
    <w:rsid w:val="00BE0465"/>
    <w:rsid w:val="00BE1069"/>
    <w:rsid w:val="00BE3A73"/>
    <w:rsid w:val="00BE5EDD"/>
    <w:rsid w:val="00BE6C96"/>
    <w:rsid w:val="00BE7C85"/>
    <w:rsid w:val="00BF015E"/>
    <w:rsid w:val="00BF15A6"/>
    <w:rsid w:val="00BF3D6A"/>
    <w:rsid w:val="00BF46BA"/>
    <w:rsid w:val="00BF5448"/>
    <w:rsid w:val="00BF5C95"/>
    <w:rsid w:val="00BF6912"/>
    <w:rsid w:val="00BF763C"/>
    <w:rsid w:val="00C00396"/>
    <w:rsid w:val="00C0116C"/>
    <w:rsid w:val="00C01D45"/>
    <w:rsid w:val="00C02623"/>
    <w:rsid w:val="00C02BE1"/>
    <w:rsid w:val="00C031D8"/>
    <w:rsid w:val="00C034D7"/>
    <w:rsid w:val="00C03E2B"/>
    <w:rsid w:val="00C0577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5431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12BC"/>
    <w:rsid w:val="00C43BF0"/>
    <w:rsid w:val="00C43E40"/>
    <w:rsid w:val="00C44D11"/>
    <w:rsid w:val="00C45777"/>
    <w:rsid w:val="00C47391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24D0"/>
    <w:rsid w:val="00C73C5C"/>
    <w:rsid w:val="00C74499"/>
    <w:rsid w:val="00C75198"/>
    <w:rsid w:val="00C755FF"/>
    <w:rsid w:val="00C7587D"/>
    <w:rsid w:val="00C75ACE"/>
    <w:rsid w:val="00C7661D"/>
    <w:rsid w:val="00C76CC1"/>
    <w:rsid w:val="00C772C3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5419"/>
    <w:rsid w:val="00C96BAF"/>
    <w:rsid w:val="00C96C2B"/>
    <w:rsid w:val="00CA03E0"/>
    <w:rsid w:val="00CA158D"/>
    <w:rsid w:val="00CA4655"/>
    <w:rsid w:val="00CA4D80"/>
    <w:rsid w:val="00CA5887"/>
    <w:rsid w:val="00CA6394"/>
    <w:rsid w:val="00CA63CD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D6F12"/>
    <w:rsid w:val="00CE04AC"/>
    <w:rsid w:val="00CE10EF"/>
    <w:rsid w:val="00CE1580"/>
    <w:rsid w:val="00CE2050"/>
    <w:rsid w:val="00CE234B"/>
    <w:rsid w:val="00CE24CC"/>
    <w:rsid w:val="00CE2D4F"/>
    <w:rsid w:val="00CE3A84"/>
    <w:rsid w:val="00CE4005"/>
    <w:rsid w:val="00CE4ED1"/>
    <w:rsid w:val="00CE52AA"/>
    <w:rsid w:val="00CE6A23"/>
    <w:rsid w:val="00CE7810"/>
    <w:rsid w:val="00CE7C30"/>
    <w:rsid w:val="00CF0A6E"/>
    <w:rsid w:val="00CF1CE8"/>
    <w:rsid w:val="00CF2D7E"/>
    <w:rsid w:val="00CF53D4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15657"/>
    <w:rsid w:val="00D2020C"/>
    <w:rsid w:val="00D20845"/>
    <w:rsid w:val="00D22681"/>
    <w:rsid w:val="00D238B6"/>
    <w:rsid w:val="00D25C50"/>
    <w:rsid w:val="00D266A0"/>
    <w:rsid w:val="00D274AD"/>
    <w:rsid w:val="00D30148"/>
    <w:rsid w:val="00D31AE4"/>
    <w:rsid w:val="00D31E4D"/>
    <w:rsid w:val="00D34378"/>
    <w:rsid w:val="00D34F24"/>
    <w:rsid w:val="00D374ED"/>
    <w:rsid w:val="00D37F14"/>
    <w:rsid w:val="00D401C4"/>
    <w:rsid w:val="00D41C38"/>
    <w:rsid w:val="00D42D2E"/>
    <w:rsid w:val="00D4378E"/>
    <w:rsid w:val="00D439DE"/>
    <w:rsid w:val="00D4479D"/>
    <w:rsid w:val="00D525AF"/>
    <w:rsid w:val="00D54197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3537"/>
    <w:rsid w:val="00D84A41"/>
    <w:rsid w:val="00D85879"/>
    <w:rsid w:val="00D86656"/>
    <w:rsid w:val="00D86F5B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3AD"/>
    <w:rsid w:val="00DA2F89"/>
    <w:rsid w:val="00DA38EB"/>
    <w:rsid w:val="00DA3CD4"/>
    <w:rsid w:val="00DA40A4"/>
    <w:rsid w:val="00DA50F2"/>
    <w:rsid w:val="00DB1E55"/>
    <w:rsid w:val="00DB1FC7"/>
    <w:rsid w:val="00DB251A"/>
    <w:rsid w:val="00DB28B8"/>
    <w:rsid w:val="00DB2C8D"/>
    <w:rsid w:val="00DB361A"/>
    <w:rsid w:val="00DB4E9B"/>
    <w:rsid w:val="00DB5B81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31F1"/>
    <w:rsid w:val="00DD3B58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54F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41E"/>
    <w:rsid w:val="00E06B6B"/>
    <w:rsid w:val="00E06CC5"/>
    <w:rsid w:val="00E07157"/>
    <w:rsid w:val="00E11E4B"/>
    <w:rsid w:val="00E12405"/>
    <w:rsid w:val="00E145B7"/>
    <w:rsid w:val="00E1736D"/>
    <w:rsid w:val="00E215F4"/>
    <w:rsid w:val="00E21B2B"/>
    <w:rsid w:val="00E22479"/>
    <w:rsid w:val="00E2368A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37D23"/>
    <w:rsid w:val="00E4248B"/>
    <w:rsid w:val="00E42868"/>
    <w:rsid w:val="00E42CB1"/>
    <w:rsid w:val="00E43135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655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12"/>
    <w:rsid w:val="00EA0766"/>
    <w:rsid w:val="00EA0F1E"/>
    <w:rsid w:val="00EA6F24"/>
    <w:rsid w:val="00EB4797"/>
    <w:rsid w:val="00EB4818"/>
    <w:rsid w:val="00EB4F1B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D6FD3"/>
    <w:rsid w:val="00EE0062"/>
    <w:rsid w:val="00EE0388"/>
    <w:rsid w:val="00EE04B7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852"/>
    <w:rsid w:val="00F15AFF"/>
    <w:rsid w:val="00F167C0"/>
    <w:rsid w:val="00F21EFF"/>
    <w:rsid w:val="00F22A7F"/>
    <w:rsid w:val="00F22B0F"/>
    <w:rsid w:val="00F2315B"/>
    <w:rsid w:val="00F239F9"/>
    <w:rsid w:val="00F24596"/>
    <w:rsid w:val="00F25428"/>
    <w:rsid w:val="00F26172"/>
    <w:rsid w:val="00F27475"/>
    <w:rsid w:val="00F32321"/>
    <w:rsid w:val="00F32E60"/>
    <w:rsid w:val="00F33B77"/>
    <w:rsid w:val="00F34617"/>
    <w:rsid w:val="00F34F35"/>
    <w:rsid w:val="00F352C7"/>
    <w:rsid w:val="00F377C5"/>
    <w:rsid w:val="00F401ED"/>
    <w:rsid w:val="00F40FEC"/>
    <w:rsid w:val="00F43DF3"/>
    <w:rsid w:val="00F45B70"/>
    <w:rsid w:val="00F46B6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5A9B"/>
    <w:rsid w:val="00F86D13"/>
    <w:rsid w:val="00F87721"/>
    <w:rsid w:val="00F87C24"/>
    <w:rsid w:val="00F90245"/>
    <w:rsid w:val="00F91FCB"/>
    <w:rsid w:val="00F927C5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C7054"/>
    <w:rsid w:val="00FD01D1"/>
    <w:rsid w:val="00FD0649"/>
    <w:rsid w:val="00FD1198"/>
    <w:rsid w:val="00FD1362"/>
    <w:rsid w:val="00FD1D4C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28FF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20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D59B9-5700-4BEF-A3D5-B61E4BCE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16</Pages>
  <Words>5428</Words>
  <Characters>30946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Владимир</cp:lastModifiedBy>
  <cp:revision>42</cp:revision>
  <cp:lastPrinted>2023-09-27T12:11:00Z</cp:lastPrinted>
  <dcterms:created xsi:type="dcterms:W3CDTF">2023-09-27T08:58:00Z</dcterms:created>
  <dcterms:modified xsi:type="dcterms:W3CDTF">2023-09-28T12:52:00Z</dcterms:modified>
</cp:coreProperties>
</file>