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8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2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15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644E">
        <w:rPr>
          <w:rFonts w:ascii="Times New Roman" w:hAnsi="Times New Roman" w:cs="Times New Roman"/>
          <w:sz w:val="28"/>
          <w:szCs w:val="28"/>
        </w:rPr>
        <w:t>2</w:t>
      </w:r>
      <w:r w:rsidR="000556A0">
        <w:rPr>
          <w:rFonts w:ascii="Times New Roman" w:hAnsi="Times New Roman" w:cs="Times New Roman"/>
          <w:sz w:val="28"/>
          <w:szCs w:val="28"/>
        </w:rPr>
        <w:t>1</w:t>
      </w:r>
      <w:r w:rsidR="00F130CA">
        <w:rPr>
          <w:rFonts w:ascii="Times New Roman" w:hAnsi="Times New Roman" w:cs="Times New Roman"/>
          <w:sz w:val="28"/>
          <w:szCs w:val="28"/>
        </w:rPr>
        <w:t>.</w:t>
      </w:r>
      <w:r w:rsidR="008F3037">
        <w:rPr>
          <w:rFonts w:ascii="Times New Roman" w:hAnsi="Times New Roman" w:cs="Times New Roman"/>
          <w:sz w:val="28"/>
          <w:szCs w:val="28"/>
        </w:rPr>
        <w:t>12</w:t>
      </w:r>
      <w:r w:rsidR="00F130CA">
        <w:rPr>
          <w:rFonts w:ascii="Times New Roman" w:hAnsi="Times New Roman" w:cs="Times New Roman"/>
          <w:sz w:val="28"/>
          <w:szCs w:val="28"/>
        </w:rPr>
        <w:t>.202</w:t>
      </w:r>
      <w:r w:rsidR="006C524C" w:rsidRPr="006C524C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44E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 xml:space="preserve">; 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F24" w:rsidRPr="00CE2050">
        <w:rPr>
          <w:sz w:val="28"/>
          <w:szCs w:val="28"/>
        </w:rPr>
        <w:t xml:space="preserve">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="002E1F24"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936E6" w:rsidRPr="00CE2050">
        <w:rPr>
          <w:sz w:val="28"/>
          <w:szCs w:val="28"/>
        </w:rPr>
        <w:t xml:space="preserve">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29.12.2021 №5</w:t>
      </w:r>
      <w:r>
        <w:rPr>
          <w:sz w:val="28"/>
          <w:szCs w:val="28"/>
        </w:rPr>
        <w:t>;</w:t>
      </w:r>
    </w:p>
    <w:p w:rsidR="002C644E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="002E1F24" w:rsidRPr="00AC09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1F24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="002E1F24"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="002E1F24"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="002E1F24"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>
        <w:rPr>
          <w:sz w:val="28"/>
          <w:szCs w:val="28"/>
        </w:rPr>
        <w:t>;</w:t>
      </w:r>
    </w:p>
    <w:p w:rsidR="008A557A" w:rsidRDefault="002C644E" w:rsidP="008A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1D41" w:rsidRPr="00AC09EE">
        <w:rPr>
          <w:sz w:val="28"/>
          <w:szCs w:val="28"/>
        </w:rPr>
        <w:t xml:space="preserve">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6C524C" w:rsidRPr="006C524C">
        <w:rPr>
          <w:sz w:val="28"/>
          <w:szCs w:val="28"/>
        </w:rPr>
        <w:t>3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</w:t>
      </w:r>
      <w:r w:rsidR="006C524C" w:rsidRPr="006C524C">
        <w:rPr>
          <w:sz w:val="28"/>
          <w:szCs w:val="28"/>
        </w:rPr>
        <w:t>3</w:t>
      </w:r>
      <w:r w:rsidR="008A557A">
        <w:rPr>
          <w:sz w:val="28"/>
          <w:szCs w:val="28"/>
        </w:rPr>
        <w:t>.12.202</w:t>
      </w:r>
      <w:r w:rsidR="006C524C" w:rsidRPr="006C524C">
        <w:rPr>
          <w:sz w:val="28"/>
          <w:szCs w:val="28"/>
        </w:rPr>
        <w:t>2</w:t>
      </w:r>
      <w:r w:rsidR="008A557A">
        <w:rPr>
          <w:sz w:val="28"/>
          <w:szCs w:val="28"/>
        </w:rPr>
        <w:t xml:space="preserve"> №</w:t>
      </w:r>
      <w:r w:rsidR="006C524C" w:rsidRPr="00934C1A">
        <w:rPr>
          <w:sz w:val="28"/>
          <w:szCs w:val="28"/>
        </w:rPr>
        <w:t>59</w:t>
      </w:r>
      <w:r w:rsidR="008A557A">
        <w:rPr>
          <w:sz w:val="28"/>
          <w:szCs w:val="28"/>
        </w:rPr>
        <w:t>.</w:t>
      </w:r>
    </w:p>
    <w:p w:rsidR="002C644E" w:rsidRDefault="002C644E" w:rsidP="008A557A">
      <w:pPr>
        <w:ind w:firstLine="709"/>
        <w:jc w:val="both"/>
        <w:rPr>
          <w:b/>
          <w:sz w:val="28"/>
          <w:szCs w:val="28"/>
        </w:rPr>
      </w:pP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2C644E" w:rsidRDefault="002C644E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557A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A557A">
        <w:rPr>
          <w:rFonts w:ascii="Times New Roman" w:hAnsi="Times New Roman" w:cs="Times New Roman"/>
          <w:sz w:val="28"/>
          <w:szCs w:val="28"/>
        </w:rPr>
        <w:t>8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934C1A" w:rsidRPr="00934C1A">
        <w:rPr>
          <w:rFonts w:ascii="Times New Roman" w:hAnsi="Times New Roman" w:cs="Times New Roman"/>
          <w:sz w:val="28"/>
          <w:szCs w:val="28"/>
        </w:rPr>
        <w:t>2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934C1A" w:rsidRPr="00934C1A">
        <w:rPr>
          <w:rFonts w:ascii="Times New Roman" w:hAnsi="Times New Roman" w:cs="Times New Roman"/>
          <w:sz w:val="28"/>
          <w:szCs w:val="28"/>
        </w:rPr>
        <w:t>15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34C1A" w:rsidRPr="00934C1A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34C1A" w:rsidRPr="00934C1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934C1A" w:rsidRPr="009D6EC6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C644E">
        <w:rPr>
          <w:rFonts w:ascii="Times New Roman" w:hAnsi="Times New Roman" w:cs="Times New Roman"/>
          <w:sz w:val="28"/>
          <w:szCs w:val="28"/>
        </w:rPr>
        <w:t xml:space="preserve"> (с изменениями) (далее решение от 28.12.2022 №15).</w:t>
      </w:r>
      <w:r w:rsidR="002C644E" w:rsidRPr="002C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F86A21">
        <w:rPr>
          <w:rFonts w:ascii="Times New Roman" w:hAnsi="Times New Roman" w:cs="Times New Roman"/>
          <w:sz w:val="28"/>
          <w:szCs w:val="28"/>
        </w:rPr>
        <w:t>2</w:t>
      </w:r>
      <w:r w:rsidR="008F3037">
        <w:rPr>
          <w:rFonts w:ascii="Times New Roman" w:hAnsi="Times New Roman" w:cs="Times New Roman"/>
          <w:sz w:val="28"/>
          <w:szCs w:val="28"/>
        </w:rPr>
        <w:t>0</w:t>
      </w:r>
      <w:r w:rsidR="00932FF8">
        <w:rPr>
          <w:rFonts w:ascii="Times New Roman" w:hAnsi="Times New Roman" w:cs="Times New Roman"/>
          <w:sz w:val="28"/>
          <w:szCs w:val="28"/>
        </w:rPr>
        <w:t>.</w:t>
      </w:r>
      <w:r w:rsidR="008F3037">
        <w:rPr>
          <w:rFonts w:ascii="Times New Roman" w:hAnsi="Times New Roman" w:cs="Times New Roman"/>
          <w:sz w:val="28"/>
          <w:szCs w:val="28"/>
        </w:rPr>
        <w:t>12</w:t>
      </w:r>
      <w:r w:rsidR="00932FF8">
        <w:rPr>
          <w:rFonts w:ascii="Times New Roman" w:hAnsi="Times New Roman" w:cs="Times New Roman"/>
          <w:sz w:val="28"/>
          <w:szCs w:val="28"/>
        </w:rPr>
        <w:t>.202</w:t>
      </w:r>
      <w:r w:rsidR="009D6EC6" w:rsidRPr="009D6EC6">
        <w:rPr>
          <w:rFonts w:ascii="Times New Roman" w:hAnsi="Times New Roman" w:cs="Times New Roman"/>
          <w:sz w:val="28"/>
          <w:szCs w:val="28"/>
        </w:rPr>
        <w:t>3</w:t>
      </w:r>
      <w:r w:rsidR="00932FF8">
        <w:rPr>
          <w:rFonts w:ascii="Times New Roman" w:hAnsi="Times New Roman" w:cs="Times New Roman"/>
          <w:sz w:val="28"/>
          <w:szCs w:val="28"/>
        </w:rPr>
        <w:t xml:space="preserve"> №</w:t>
      </w:r>
      <w:r w:rsidR="008F3037">
        <w:rPr>
          <w:rFonts w:ascii="Times New Roman" w:hAnsi="Times New Roman" w:cs="Times New Roman"/>
          <w:sz w:val="28"/>
          <w:szCs w:val="28"/>
        </w:rPr>
        <w:t>225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2758DF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2758DF" w:rsidRDefault="002758DF" w:rsidP="002758D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8F303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5,7,9,11,13 к проекту решения о внесении изменений в решение о бюджете;</w:t>
      </w:r>
    </w:p>
    <w:p w:rsidR="002758DF" w:rsidRDefault="002758DF" w:rsidP="002758D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rFonts w:ascii="Times New Roman" w:hAnsi="Times New Roman" w:cs="Times New Roman"/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9D6EC6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758DF">
        <w:rPr>
          <w:rFonts w:ascii="Times New Roman" w:hAnsi="Times New Roman" w:cs="Times New Roman"/>
          <w:sz w:val="28"/>
          <w:szCs w:val="28"/>
        </w:rPr>
        <w:t>М</w:t>
      </w:r>
      <w:r w:rsidR="009D6EC6">
        <w:rPr>
          <w:rFonts w:ascii="Times New Roman" w:hAnsi="Times New Roman" w:cs="Times New Roman"/>
          <w:sz w:val="28"/>
          <w:szCs w:val="28"/>
        </w:rPr>
        <w:t>.</w:t>
      </w:r>
      <w:r w:rsidR="002758DF">
        <w:rPr>
          <w:rFonts w:ascii="Times New Roman" w:hAnsi="Times New Roman" w:cs="Times New Roman"/>
          <w:sz w:val="28"/>
          <w:szCs w:val="28"/>
        </w:rPr>
        <w:t>М</w:t>
      </w:r>
      <w:r w:rsidR="009D6EC6">
        <w:rPr>
          <w:rFonts w:ascii="Times New Roman" w:hAnsi="Times New Roman" w:cs="Times New Roman"/>
          <w:sz w:val="28"/>
          <w:szCs w:val="28"/>
        </w:rPr>
        <w:t xml:space="preserve">. </w:t>
      </w:r>
      <w:r w:rsidR="002758DF">
        <w:rPr>
          <w:rFonts w:ascii="Times New Roman" w:hAnsi="Times New Roman" w:cs="Times New Roman"/>
          <w:sz w:val="28"/>
          <w:szCs w:val="28"/>
        </w:rPr>
        <w:t>Денисовым</w:t>
      </w:r>
      <w:r w:rsidR="009D6EC6">
        <w:rPr>
          <w:rFonts w:ascii="Times New Roman" w:hAnsi="Times New Roman" w:cs="Times New Roman"/>
          <w:sz w:val="28"/>
          <w:szCs w:val="28"/>
        </w:rPr>
        <w:t>.</w:t>
      </w:r>
    </w:p>
    <w:p w:rsidR="002758DF" w:rsidRDefault="002758D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9D6EC6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/>
      </w:tblPr>
      <w:tblGrid>
        <w:gridCol w:w="640"/>
        <w:gridCol w:w="4620"/>
        <w:gridCol w:w="1500"/>
        <w:gridCol w:w="1340"/>
        <w:gridCol w:w="1360"/>
      </w:tblGrid>
      <w:tr w:rsidR="007D2047" w:rsidTr="007D2047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D2047" w:rsidRDefault="007D2047">
            <w:pPr>
              <w:jc w:val="center"/>
            </w:pPr>
            <w:r>
              <w:t>№ пункта решения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Решение о бюджете от 28.12.2022 №15</w:t>
            </w:r>
            <w:r w:rsidR="002758DF">
              <w:t xml:space="preserve">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Проект 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Отклонения (+,-)</w:t>
            </w:r>
          </w:p>
        </w:tc>
      </w:tr>
      <w:tr w:rsidR="007D2047" w:rsidTr="007D2047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2047" w:rsidRDefault="007D2047">
            <w: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Доходы на 2023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5646EA">
            <w:pPr>
              <w:jc w:val="right"/>
            </w:pPr>
            <w:r>
              <w:t>22377,0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22687,0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+310,0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5646EA">
            <w:pPr>
              <w:jc w:val="right"/>
            </w:pPr>
            <w:r>
              <w:t>13610,0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2758DF">
            <w:pPr>
              <w:jc w:val="right"/>
            </w:pPr>
            <w:r>
              <w:t>13738,9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+128,9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5646EA">
            <w:pPr>
              <w:jc w:val="right"/>
            </w:pPr>
            <w:r>
              <w:t>13610,0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2758DF">
            <w:pPr>
              <w:jc w:val="right"/>
            </w:pPr>
            <w:r>
              <w:t>13738,9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+128,9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Расходы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5646EA">
            <w:pPr>
              <w:jc w:val="right"/>
            </w:pPr>
            <w:r>
              <w:t>23192,8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23502,8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+310,0</w:t>
            </w:r>
          </w:p>
        </w:tc>
      </w:tr>
      <w:tr w:rsidR="00714271" w:rsidTr="007D204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Дефицит (профицит)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0,0</w:t>
            </w:r>
          </w:p>
        </w:tc>
      </w:tr>
      <w:tr w:rsidR="00714271" w:rsidTr="007D204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center"/>
            </w:pPr>
            <w: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714271">
            <w:pPr>
              <w:jc w:val="right"/>
            </w:pPr>
            <w:r>
              <w:t>24,7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+1,4</w:t>
            </w:r>
          </w:p>
        </w:tc>
      </w:tr>
      <w:tr w:rsidR="00714271" w:rsidTr="007D204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center"/>
            </w:pPr>
            <w: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>
            <w:pPr>
              <w:jc w:val="right"/>
            </w:pPr>
            <w:r>
              <w:t> 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Доходы на 2024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Доходы на 2025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Расходы на 2024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Расходы на 2025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Дефицит (профицит)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BC24B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Дефицит (профицит) 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7D2047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13.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21637,5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21728,4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+90,9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29730,2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29730,2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271" w:rsidRDefault="00714271" w:rsidP="00BC24B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7D2047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17.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 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714271">
            <w:pPr>
              <w:jc w:val="right"/>
            </w:pPr>
            <w:r>
              <w:t>140,7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276,4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+135,7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  <w:tr w:rsidR="00714271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4271" w:rsidRDefault="00714271" w:rsidP="00BC24B7">
            <w:pPr>
              <w:jc w:val="right"/>
            </w:pPr>
            <w:r>
              <w:t>0,0</w:t>
            </w:r>
          </w:p>
        </w:tc>
      </w:tr>
    </w:tbl>
    <w:p w:rsidR="007D2047" w:rsidRDefault="007D2047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 2024 и 2025 годов – не изменяются: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B7D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71">
        <w:rPr>
          <w:rFonts w:ascii="Times New Roman" w:hAnsi="Times New Roman" w:cs="Times New Roman"/>
          <w:b/>
          <w:sz w:val="28"/>
          <w:szCs w:val="28"/>
        </w:rPr>
        <w:t>687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14271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1427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B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71">
        <w:rPr>
          <w:rFonts w:ascii="Times New Roman" w:hAnsi="Times New Roman" w:cs="Times New Roman"/>
          <w:b/>
          <w:sz w:val="28"/>
          <w:szCs w:val="28"/>
        </w:rPr>
        <w:t>948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1427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4271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14271" w:rsidRPr="00714271">
        <w:rPr>
          <w:rFonts w:ascii="Times New Roman" w:hAnsi="Times New Roman" w:cs="Times New Roman"/>
          <w:b/>
          <w:sz w:val="28"/>
          <w:szCs w:val="28"/>
        </w:rPr>
        <w:t>181,1</w:t>
      </w:r>
      <w:r w:rsidR="007142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13</w:t>
      </w:r>
      <w:r w:rsidR="00DC4001">
        <w:rPr>
          <w:rFonts w:ascii="Times New Roman" w:hAnsi="Times New Roman" w:cs="Times New Roman"/>
          <w:b/>
          <w:sz w:val="28"/>
          <w:szCs w:val="28"/>
        </w:rPr>
        <w:t>738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C4001"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B7D99" w:rsidRPr="00DB251A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B7D9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Pr="004B7D99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001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C4001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бюджета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815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B7D9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7D99" w:rsidRDefault="004B7D99" w:rsidP="004B7D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Pr="004B7D9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001">
        <w:rPr>
          <w:rFonts w:ascii="Times New Roman" w:hAnsi="Times New Roman" w:cs="Times New Roman"/>
          <w:b/>
          <w:sz w:val="28"/>
          <w:szCs w:val="28"/>
        </w:rPr>
        <w:t>728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DC4001">
        <w:rPr>
          <w:rFonts w:ascii="Times New Roman" w:hAnsi="Times New Roman" w:cs="Times New Roman"/>
          <w:b/>
          <w:sz w:val="28"/>
          <w:szCs w:val="28"/>
        </w:rPr>
        <w:t>9</w:t>
      </w:r>
      <w:r w:rsidRPr="004B7D9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5F9" w:rsidRDefault="005775F9" w:rsidP="005775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b/>
          <w:sz w:val="28"/>
          <w:szCs w:val="28"/>
        </w:rPr>
        <w:t>1.</w:t>
      </w:r>
      <w:r w:rsidRPr="00534560">
        <w:rPr>
          <w:rFonts w:ascii="Times New Roman" w:hAnsi="Times New Roman" w:cs="Times New Roman"/>
          <w:sz w:val="28"/>
          <w:szCs w:val="28"/>
        </w:rPr>
        <w:t xml:space="preserve"> Изменения по безвозмездным поступлениям обусловлены необходимостью увеличения объема</w:t>
      </w:r>
      <w:r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DC4001">
        <w:rPr>
          <w:rFonts w:ascii="Times New Roman" w:hAnsi="Times New Roman" w:cs="Times New Roman"/>
          <w:sz w:val="28"/>
          <w:szCs w:val="28"/>
        </w:rPr>
        <w:t>. Прочие межбюджетные трансферты, передаваемые бюджетам</w:t>
      </w:r>
      <w:r w:rsidR="005C0D22">
        <w:rPr>
          <w:rFonts w:ascii="Times New Roman" w:hAnsi="Times New Roman" w:cs="Times New Roman"/>
          <w:sz w:val="28"/>
          <w:szCs w:val="28"/>
        </w:rPr>
        <w:t xml:space="preserve"> сельских поселений,</w:t>
      </w:r>
      <w:r w:rsidR="00DC4001">
        <w:rPr>
          <w:rFonts w:ascii="Times New Roman" w:hAnsi="Times New Roman" w:cs="Times New Roman"/>
          <w:sz w:val="28"/>
          <w:szCs w:val="28"/>
        </w:rPr>
        <w:t xml:space="preserve"> предлагаются</w:t>
      </w:r>
      <w:r w:rsidR="005C0D22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4001">
        <w:rPr>
          <w:rFonts w:ascii="Times New Roman" w:hAnsi="Times New Roman" w:cs="Times New Roman"/>
          <w:b/>
          <w:sz w:val="28"/>
          <w:szCs w:val="28"/>
        </w:rPr>
        <w:t>375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DC4001">
        <w:rPr>
          <w:rFonts w:ascii="Times New Roman" w:hAnsi="Times New Roman" w:cs="Times New Roman"/>
          <w:b/>
          <w:sz w:val="28"/>
          <w:szCs w:val="28"/>
        </w:rPr>
        <w:t>7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4001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DC4001">
        <w:rPr>
          <w:rFonts w:ascii="Times New Roman" w:hAnsi="Times New Roman" w:cs="Times New Roman"/>
          <w:b/>
          <w:sz w:val="28"/>
          <w:szCs w:val="28"/>
        </w:rPr>
        <w:t xml:space="preserve">128,9 </w:t>
      </w:r>
      <w:r w:rsidR="00DC4001">
        <w:rPr>
          <w:rFonts w:ascii="Times New Roman" w:hAnsi="Times New Roman" w:cs="Times New Roman"/>
          <w:sz w:val="28"/>
          <w:szCs w:val="28"/>
        </w:rPr>
        <w:t>тыс. рублей</w:t>
      </w:r>
      <w:r w:rsidRPr="00534560">
        <w:rPr>
          <w:rFonts w:ascii="Times New Roman" w:hAnsi="Times New Roman" w:cs="Times New Roman"/>
          <w:sz w:val="28"/>
          <w:szCs w:val="28"/>
        </w:rPr>
        <w:t>.</w:t>
      </w:r>
    </w:p>
    <w:p w:rsidR="00686232" w:rsidRDefault="00686232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/>
      </w:tblPr>
      <w:tblGrid>
        <w:gridCol w:w="3970"/>
        <w:gridCol w:w="1412"/>
        <w:gridCol w:w="1134"/>
        <w:gridCol w:w="1417"/>
        <w:gridCol w:w="1418"/>
      </w:tblGrid>
      <w:tr w:rsidR="00EC0444" w:rsidRPr="00EC0444" w:rsidTr="00EC0444">
        <w:trPr>
          <w:trHeight w:val="9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Решение от 28.12.2022 №15</w:t>
            </w:r>
            <w:r w:rsidRPr="00EC0444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EC0444">
              <w:rPr>
                <w:color w:val="000000" w:themeColor="text1"/>
                <w:sz w:val="22"/>
                <w:szCs w:val="22"/>
              </w:rPr>
              <w:t>с изм.)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EC0444" w:rsidRDefault="00EC0444" w:rsidP="00EC0444">
            <w:pPr>
              <w:jc w:val="center"/>
              <w:rPr>
                <w:color w:val="000000" w:themeColor="text1"/>
              </w:rPr>
            </w:pPr>
            <w:r w:rsidRPr="00EC0444">
              <w:rPr>
                <w:color w:val="000000" w:themeColor="text1"/>
                <w:sz w:val="22"/>
                <w:szCs w:val="22"/>
              </w:rPr>
              <w:t>Отклонения (</w:t>
            </w:r>
            <w:r w:rsidRPr="00EC0444">
              <w:rPr>
                <w:color w:val="000000" w:themeColor="text1"/>
                <w:sz w:val="22"/>
                <w:szCs w:val="22"/>
                <w:lang w:val="en-US"/>
              </w:rPr>
              <w:t>%</w:t>
            </w:r>
            <w:r w:rsidRPr="00EC0444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EC0444" w:rsidRPr="00686232" w:rsidTr="00EC044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Налог на доходы физических лиц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3740,5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5C0D22" w:rsidP="00EC0444">
            <w:pPr>
              <w:jc w:val="center"/>
            </w:pPr>
            <w:r>
              <w:t>3921,6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5C0D22" w:rsidP="00EC0444">
            <w:pPr>
              <w:jc w:val="center"/>
            </w:pPr>
            <w:r>
              <w:t>+181,1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5C0D22" w:rsidP="00EC0444">
            <w:pPr>
              <w:jc w:val="center"/>
            </w:pPr>
            <w:r>
              <w:t>104,8</w:t>
            </w:r>
          </w:p>
        </w:tc>
      </w:tr>
      <w:tr w:rsidR="00EC0444" w:rsidRPr="00686232" w:rsidTr="00EC044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 xml:space="preserve">Налог на имущество физических лиц      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Земельный налог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2922,0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2922,0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lastRenderedPageBreak/>
              <w:t>Единый сельскохозяйственный налог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налоговые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5C0D22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86232">
              <w:rPr>
                <w:b/>
                <w:bCs/>
              </w:rPr>
              <w:t>0,0</w:t>
            </w:r>
          </w:p>
        </w:tc>
      </w:tr>
      <w:tr w:rsidR="00EC0444" w:rsidRPr="00686232" w:rsidTr="00EC0444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86232">
              <w:rPr>
                <w:b/>
                <w:bCs/>
              </w:rPr>
              <w:t>0,0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5C0D22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102,1</w:t>
            </w:r>
          </w:p>
        </w:tc>
      </w:tr>
      <w:tr w:rsidR="00EC0444" w:rsidRPr="00686232" w:rsidTr="00EC0444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4137,5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339,4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</w:t>
            </w:r>
            <w:r w:rsidRPr="00686232">
              <w:t>0,0</w:t>
            </w:r>
          </w:p>
        </w:tc>
      </w:tr>
      <w:tr w:rsidR="00EC0444" w:rsidRPr="00686232" w:rsidTr="00EC0444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r w:rsidRPr="00686232"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8886,3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 w:rsidRPr="00686232">
              <w:t>8886,3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jc w:val="center"/>
            </w:pPr>
            <w:r>
              <w:t>100,0</w:t>
            </w:r>
          </w:p>
        </w:tc>
      </w:tr>
      <w:tr w:rsidR="00EC0444" w:rsidRPr="00686232" w:rsidTr="00EC0444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Pr="00686232" w:rsidRDefault="00EC0444" w:rsidP="00EC0444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5C0D22" w:rsidP="005C0D22">
            <w:pPr>
              <w:jc w:val="center"/>
            </w:pPr>
            <w:r>
              <w:t>246</w:t>
            </w:r>
            <w:r w:rsidR="00997DD6">
              <w:t>,</w:t>
            </w: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Pr="00686232" w:rsidRDefault="009B0DEC" w:rsidP="00EC0444">
            <w:pPr>
              <w:jc w:val="center"/>
            </w:pPr>
            <w:r>
              <w:t>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9B0DEC" w:rsidP="00EC0444">
            <w:pPr>
              <w:jc w:val="center"/>
            </w:pPr>
            <w:r>
              <w:t>+128,9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444" w:rsidRDefault="009B0DEC" w:rsidP="00EC0444">
            <w:pPr>
              <w:jc w:val="center"/>
            </w:pPr>
            <w:r>
              <w:t>152,2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5C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5C0D22">
              <w:rPr>
                <w:b/>
                <w:bCs/>
              </w:rPr>
              <w:t>610</w:t>
            </w:r>
            <w:r>
              <w:rPr>
                <w:b/>
                <w:bCs/>
              </w:rPr>
              <w:t>,</w:t>
            </w:r>
            <w:r w:rsidR="005C0D2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9B0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9B0DEC">
              <w:rPr>
                <w:b/>
                <w:bCs/>
              </w:rPr>
              <w:t>738</w:t>
            </w:r>
            <w:r>
              <w:rPr>
                <w:b/>
                <w:bCs/>
              </w:rPr>
              <w:t>,</w:t>
            </w:r>
            <w:r w:rsidR="009B0DEC"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100,9</w:t>
            </w:r>
          </w:p>
        </w:tc>
      </w:tr>
      <w:tr w:rsidR="00EC0444" w:rsidRPr="00686232" w:rsidTr="00EC044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EC0444" w:rsidP="00EC0444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доходы: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97DD6" w:rsidP="005C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  <w:r w:rsidR="005C0D22">
              <w:rPr>
                <w:b/>
                <w:bCs/>
              </w:rPr>
              <w:t>77</w:t>
            </w:r>
            <w:r>
              <w:rPr>
                <w:b/>
                <w:bCs/>
              </w:rPr>
              <w:t>,</w:t>
            </w:r>
            <w:r w:rsidR="005C0D2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44" w:rsidRPr="00686232" w:rsidRDefault="009B0DEC" w:rsidP="00EC0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101,4</w:t>
            </w:r>
          </w:p>
        </w:tc>
      </w:tr>
    </w:tbl>
    <w:p w:rsidR="00CC5495" w:rsidRDefault="00CC5495" w:rsidP="00997D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DD6" w:rsidRDefault="00997DD6" w:rsidP="00997D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F78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F2A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F782B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D4F2A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D4F2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97DD6" w:rsidRDefault="00997DD6" w:rsidP="00997D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115238" w:rsidRDefault="00B04AAF" w:rsidP="00CC54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232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519" w:type="dxa"/>
        <w:tblInd w:w="-1168" w:type="dxa"/>
        <w:tblLayout w:type="fixed"/>
        <w:tblLook w:val="04A0"/>
      </w:tblPr>
      <w:tblGrid>
        <w:gridCol w:w="3573"/>
        <w:gridCol w:w="567"/>
        <w:gridCol w:w="709"/>
        <w:gridCol w:w="1559"/>
        <w:gridCol w:w="1134"/>
        <w:gridCol w:w="1559"/>
        <w:gridCol w:w="1418"/>
      </w:tblGrid>
      <w:tr w:rsidR="006F782B" w:rsidRPr="00686232" w:rsidTr="00CC5495">
        <w:trPr>
          <w:trHeight w:val="91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Решение от 28.12.2022 №15</w:t>
            </w:r>
            <w:r>
              <w:t xml:space="preserve"> (с изм.)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86232">
            <w:pPr>
              <w:jc w:val="center"/>
            </w:pPr>
            <w:r w:rsidRPr="00686232"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82B" w:rsidRPr="00686232" w:rsidRDefault="006F782B" w:rsidP="006F782B">
            <w:pPr>
              <w:ind w:left="175" w:hanging="247"/>
              <w:jc w:val="center"/>
            </w:pPr>
            <w:r w:rsidRPr="00686232">
              <w:t>Отклонения (</w:t>
            </w:r>
            <w:r>
              <w:t>%</w:t>
            </w:r>
            <w:r w:rsidRPr="00686232">
              <w:t>)</w:t>
            </w:r>
          </w:p>
        </w:tc>
      </w:tr>
      <w:tr w:rsidR="005D4F2A" w:rsidRPr="00686232" w:rsidTr="00CC5495">
        <w:trPr>
          <w:trHeight w:val="30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107,3</w:t>
            </w:r>
          </w:p>
        </w:tc>
      </w:tr>
      <w:tr w:rsidR="005D4F2A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722,3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806,3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111,6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Функционирование законодательных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-20,0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0,0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5227,1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5485,6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104,9</w:t>
            </w:r>
          </w:p>
        </w:tc>
      </w:tr>
      <w:tr w:rsidR="005D4F2A" w:rsidRPr="00686232" w:rsidTr="00CC5495">
        <w:trPr>
          <w:trHeight w:val="2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F47F30">
            <w:pPr>
              <w:jc w:val="right"/>
            </w:pPr>
            <w:r>
              <w:t>106,0</w:t>
            </w:r>
          </w:p>
        </w:tc>
      </w:tr>
      <w:tr w:rsidR="005D4F2A" w:rsidRPr="00686232" w:rsidTr="00CC5495">
        <w:trPr>
          <w:trHeight w:val="2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100,0</w:t>
            </w:r>
          </w:p>
        </w:tc>
      </w:tr>
      <w:tr w:rsidR="005D4F2A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371,2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138,7</w:t>
            </w:r>
          </w:p>
        </w:tc>
      </w:tr>
      <w:tr w:rsidR="005D4F2A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5D4F2A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 w:rsidRPr="00686232"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100,0</w:t>
            </w:r>
          </w:p>
        </w:tc>
      </w:tr>
      <w:tr w:rsidR="005D4F2A" w:rsidRPr="00686232" w:rsidTr="00CC5495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89,3</w:t>
            </w:r>
          </w:p>
        </w:tc>
      </w:tr>
      <w:tr w:rsidR="005D4F2A" w:rsidRPr="00686232" w:rsidTr="00CC5495">
        <w:trPr>
          <w:trHeight w:val="85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Другие вопросы в области националь</w:t>
            </w:r>
            <w:r>
              <w:t>ной безопасности и правоохраните</w:t>
            </w:r>
            <w:r w:rsidRPr="00686232">
              <w:t>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-3,2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89,3</w:t>
            </w:r>
          </w:p>
        </w:tc>
      </w:tr>
      <w:tr w:rsidR="005D4F2A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 w:rsidR="005D4F2A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124,9</w:t>
            </w:r>
          </w:p>
        </w:tc>
      </w:tr>
      <w:tr w:rsidR="005D4F2A" w:rsidRPr="00686232" w:rsidTr="00CC5495">
        <w:trPr>
          <w:trHeight w:val="30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10652,6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10567,0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-85,6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99,2</w:t>
            </w:r>
          </w:p>
        </w:tc>
      </w:tr>
      <w:tr w:rsidR="005D4F2A" w:rsidRPr="00686232" w:rsidTr="00CC5495">
        <w:trPr>
          <w:trHeight w:val="5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300,1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100,7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98,9</w:t>
            </w:r>
          </w:p>
        </w:tc>
      </w:tr>
      <w:tr w:rsidR="005D4F2A" w:rsidRPr="00686232" w:rsidTr="00CC5495">
        <w:trPr>
          <w:trHeight w:val="31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121,0</w:t>
            </w:r>
          </w:p>
        </w:tc>
      </w:tr>
      <w:tr w:rsidR="005D4F2A" w:rsidRPr="00686232" w:rsidTr="00CC5495">
        <w:trPr>
          <w:trHeight w:val="2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1599,7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1793,6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112,1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3439,2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3162,0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91,9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72,2</w:t>
            </w:r>
          </w:p>
        </w:tc>
      </w:tr>
      <w:tr w:rsidR="005D4F2A" w:rsidRPr="00686232" w:rsidTr="00CC5495">
        <w:trPr>
          <w:trHeight w:val="51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-29,2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72,2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925252">
            <w:r w:rsidRPr="00686232">
              <w:t>Социальное обеспечение</w:t>
            </w:r>
            <w:r>
              <w:t xml:space="preserve"> и иные выплаты</w:t>
            </w:r>
            <w:r w:rsidRPr="00686232">
              <w:t xml:space="preserve"> населени</w:t>
            </w:r>
            <w:r>
              <w:t>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jc w:val="right"/>
            </w:pPr>
            <w: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100,0</w:t>
            </w:r>
          </w:p>
        </w:tc>
      </w:tr>
      <w:tr w:rsidR="005D4F2A" w:rsidRPr="00686232" w:rsidTr="00CC549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27,0</w:t>
            </w:r>
          </w:p>
        </w:tc>
      </w:tr>
      <w:tr w:rsidR="005D4F2A" w:rsidRPr="00686232" w:rsidTr="00CC5495">
        <w:trPr>
          <w:trHeight w:val="55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686232">
            <w:r w:rsidRPr="00686232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</w:pPr>
            <w:r w:rsidRPr="00686232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</w:pPr>
            <w:r w:rsidRPr="00686232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-14,6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</w:pPr>
            <w:r>
              <w:t>27,0</w:t>
            </w:r>
          </w:p>
        </w:tc>
      </w:tr>
      <w:tr w:rsidR="005D4F2A" w:rsidRPr="00686232" w:rsidTr="00CC549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F2A" w:rsidRPr="00686232" w:rsidRDefault="005D4F2A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5D4F2A" w:rsidP="00564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23502,8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2A" w:rsidRPr="00686232" w:rsidRDefault="00437FB9" w:rsidP="006862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101,3</w:t>
            </w:r>
          </w:p>
        </w:tc>
      </w:tr>
    </w:tbl>
    <w:p w:rsidR="00B556AF" w:rsidRPr="003D69D6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0F0" w:rsidRDefault="002B10F0" w:rsidP="002B10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Расходы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5646EA">
        <w:rPr>
          <w:rFonts w:ascii="Times New Roman" w:hAnsi="Times New Roman" w:cs="Times New Roman"/>
          <w:b/>
          <w:sz w:val="28"/>
          <w:szCs w:val="28"/>
        </w:rPr>
        <w:t>916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646EA">
        <w:rPr>
          <w:rFonts w:ascii="Times New Roman" w:hAnsi="Times New Roman" w:cs="Times New Roman"/>
          <w:b/>
          <w:sz w:val="28"/>
          <w:szCs w:val="28"/>
        </w:rPr>
        <w:t>467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646E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Pr="00DB251A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339,4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без изменений. </w:t>
      </w:r>
    </w:p>
    <w:p w:rsidR="002B10F0" w:rsidRPr="00DB251A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46EA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уменьшением на</w:t>
      </w:r>
      <w:r w:rsidR="00F848B5">
        <w:rPr>
          <w:rFonts w:ascii="Times New Roman" w:hAnsi="Times New Roman" w:cs="Times New Roman"/>
          <w:sz w:val="28"/>
          <w:szCs w:val="28"/>
        </w:rPr>
        <w:t xml:space="preserve"> </w:t>
      </w:r>
      <w:r w:rsidR="005646EA">
        <w:rPr>
          <w:rFonts w:ascii="Times New Roman" w:hAnsi="Times New Roman" w:cs="Times New Roman"/>
          <w:b/>
          <w:sz w:val="28"/>
          <w:szCs w:val="28"/>
        </w:rPr>
        <w:t>3</w:t>
      </w:r>
      <w:r w:rsidR="00F848B5"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2</w:t>
      </w:r>
      <w:r w:rsidR="00F8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8B5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5646EA">
        <w:rPr>
          <w:rFonts w:ascii="Times New Roman" w:hAnsi="Times New Roman" w:cs="Times New Roman"/>
          <w:b/>
          <w:sz w:val="28"/>
          <w:szCs w:val="28"/>
        </w:rPr>
        <w:t>1</w:t>
      </w:r>
      <w:r w:rsidR="00F848B5">
        <w:rPr>
          <w:rFonts w:ascii="Times New Roman" w:hAnsi="Times New Roman" w:cs="Times New Roman"/>
          <w:b/>
          <w:sz w:val="28"/>
          <w:szCs w:val="28"/>
        </w:rPr>
        <w:t>0,</w:t>
      </w:r>
      <w:r w:rsidR="005646EA">
        <w:rPr>
          <w:rFonts w:ascii="Times New Roman" w:hAnsi="Times New Roman" w:cs="Times New Roman"/>
          <w:b/>
          <w:sz w:val="28"/>
          <w:szCs w:val="28"/>
        </w:rPr>
        <w:t>7</w:t>
      </w:r>
      <w:r w:rsidR="00F848B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848B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8B5">
        <w:rPr>
          <w:rFonts w:ascii="Times New Roman" w:hAnsi="Times New Roman" w:cs="Times New Roman"/>
          <w:b/>
          <w:sz w:val="28"/>
          <w:szCs w:val="28"/>
        </w:rPr>
        <w:t>0</w:t>
      </w:r>
      <w:r w:rsidR="005646EA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646EA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48B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646EA">
        <w:rPr>
          <w:rFonts w:ascii="Times New Roman" w:hAnsi="Times New Roman" w:cs="Times New Roman"/>
          <w:b/>
          <w:sz w:val="28"/>
          <w:szCs w:val="28"/>
        </w:rPr>
        <w:t>0</w:t>
      </w:r>
      <w:r w:rsidR="00F848B5">
        <w:rPr>
          <w:rFonts w:ascii="Times New Roman" w:hAnsi="Times New Roman" w:cs="Times New Roman"/>
          <w:b/>
          <w:sz w:val="28"/>
          <w:szCs w:val="28"/>
        </w:rPr>
        <w:t>,</w:t>
      </w:r>
      <w:r w:rsidR="005646EA">
        <w:rPr>
          <w:rFonts w:ascii="Times New Roman" w:hAnsi="Times New Roman" w:cs="Times New Roman"/>
          <w:b/>
          <w:sz w:val="28"/>
          <w:szCs w:val="28"/>
        </w:rPr>
        <w:t>5</w:t>
      </w:r>
      <w:r w:rsidR="00F848B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D0D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D63">
        <w:rPr>
          <w:rFonts w:ascii="Times New Roman" w:hAnsi="Times New Roman" w:cs="Times New Roman"/>
          <w:b/>
          <w:sz w:val="28"/>
          <w:szCs w:val="28"/>
        </w:rPr>
        <w:t>1</w:t>
      </w:r>
      <w:r w:rsidR="005646EA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D0D63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D0D63">
        <w:rPr>
          <w:rFonts w:ascii="Times New Roman" w:hAnsi="Times New Roman" w:cs="Times New Roman"/>
          <w:sz w:val="28"/>
          <w:szCs w:val="28"/>
        </w:rPr>
        <w:t>с у</w:t>
      </w:r>
      <w:r w:rsidR="005646EA">
        <w:rPr>
          <w:rFonts w:ascii="Times New Roman" w:hAnsi="Times New Roman" w:cs="Times New Roman"/>
          <w:sz w:val="28"/>
          <w:szCs w:val="28"/>
        </w:rPr>
        <w:t>меньшением</w:t>
      </w:r>
      <w:r w:rsidR="008D0D63">
        <w:rPr>
          <w:rFonts w:ascii="Times New Roman" w:hAnsi="Times New Roman" w:cs="Times New Roman"/>
          <w:sz w:val="28"/>
          <w:szCs w:val="28"/>
        </w:rPr>
        <w:t xml:space="preserve"> на </w:t>
      </w:r>
      <w:r w:rsidR="00D02116">
        <w:rPr>
          <w:rFonts w:ascii="Times New Roman" w:hAnsi="Times New Roman" w:cs="Times New Roman"/>
          <w:b/>
          <w:sz w:val="28"/>
          <w:szCs w:val="28"/>
        </w:rPr>
        <w:t>5</w:t>
      </w:r>
      <w:r w:rsidR="008D0D63">
        <w:rPr>
          <w:rFonts w:ascii="Times New Roman" w:hAnsi="Times New Roman" w:cs="Times New Roman"/>
          <w:b/>
          <w:sz w:val="28"/>
          <w:szCs w:val="28"/>
        </w:rPr>
        <w:t>7,</w:t>
      </w:r>
      <w:r w:rsidR="00D02116">
        <w:rPr>
          <w:rFonts w:ascii="Times New Roman" w:hAnsi="Times New Roman" w:cs="Times New Roman"/>
          <w:b/>
          <w:sz w:val="28"/>
          <w:szCs w:val="28"/>
        </w:rPr>
        <w:t>0</w:t>
      </w:r>
      <w:r w:rsidR="008D0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D63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D02116">
        <w:rPr>
          <w:rFonts w:ascii="Times New Roman" w:hAnsi="Times New Roman" w:cs="Times New Roman"/>
          <w:b/>
          <w:sz w:val="28"/>
          <w:szCs w:val="28"/>
        </w:rPr>
        <w:t>1</w:t>
      </w:r>
      <w:r w:rsidR="008D0D63">
        <w:rPr>
          <w:rFonts w:ascii="Times New Roman" w:hAnsi="Times New Roman" w:cs="Times New Roman"/>
          <w:b/>
          <w:sz w:val="28"/>
          <w:szCs w:val="28"/>
        </w:rPr>
        <w:t>,</w:t>
      </w:r>
      <w:r w:rsidR="00D02116">
        <w:rPr>
          <w:rFonts w:ascii="Times New Roman" w:hAnsi="Times New Roman" w:cs="Times New Roman"/>
          <w:b/>
          <w:sz w:val="28"/>
          <w:szCs w:val="28"/>
        </w:rPr>
        <w:t>1</w:t>
      </w:r>
      <w:r w:rsidR="008D0D63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0F0" w:rsidRDefault="002B10F0" w:rsidP="002B10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0211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5,</w:t>
      </w:r>
      <w:r w:rsidR="00D02116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D02116"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 w:rsidR="00571991">
        <w:rPr>
          <w:rFonts w:ascii="Times New Roman" w:hAnsi="Times New Roman" w:cs="Times New Roman"/>
          <w:b/>
          <w:sz w:val="28"/>
          <w:szCs w:val="28"/>
        </w:rPr>
        <w:t>29</w:t>
      </w:r>
      <w:r w:rsidR="00D02116"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2</w:t>
      </w:r>
      <w:r w:rsidR="00D02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116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571991">
        <w:rPr>
          <w:rFonts w:ascii="Times New Roman" w:hAnsi="Times New Roman" w:cs="Times New Roman"/>
          <w:b/>
          <w:sz w:val="28"/>
          <w:szCs w:val="28"/>
        </w:rPr>
        <w:t>27</w:t>
      </w:r>
      <w:r w:rsidR="00D02116"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8</w:t>
      </w:r>
      <w:r w:rsidR="00D02116">
        <w:rPr>
          <w:rFonts w:ascii="Times New Roman" w:hAnsi="Times New Roman" w:cs="Times New Roman"/>
          <w:b/>
          <w:sz w:val="28"/>
          <w:szCs w:val="28"/>
        </w:rPr>
        <w:t>%</w:t>
      </w:r>
      <w:r w:rsidR="00D02116">
        <w:rPr>
          <w:rFonts w:ascii="Times New Roman" w:hAnsi="Times New Roman" w:cs="Times New Roman"/>
          <w:sz w:val="28"/>
          <w:szCs w:val="28"/>
        </w:rPr>
        <w:t>.</w:t>
      </w:r>
    </w:p>
    <w:p w:rsidR="00756500" w:rsidRDefault="002B10F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D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8D0D63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D0D6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71991">
        <w:rPr>
          <w:rFonts w:ascii="Times New Roman" w:hAnsi="Times New Roman" w:cs="Times New Roman"/>
          <w:sz w:val="28"/>
          <w:szCs w:val="28"/>
        </w:rPr>
        <w:t>без изменений</w:t>
      </w:r>
      <w:r w:rsidR="008D0D63">
        <w:rPr>
          <w:rFonts w:ascii="Times New Roman" w:hAnsi="Times New Roman" w:cs="Times New Roman"/>
          <w:sz w:val="28"/>
          <w:szCs w:val="28"/>
        </w:rPr>
        <w:t>.</w:t>
      </w:r>
    </w:p>
    <w:p w:rsidR="008D0D63" w:rsidRDefault="008D0D63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5719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71991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571991">
        <w:rPr>
          <w:rFonts w:ascii="Times New Roman" w:hAnsi="Times New Roman" w:cs="Times New Roman"/>
          <w:b/>
          <w:sz w:val="28"/>
          <w:szCs w:val="28"/>
        </w:rPr>
        <w:t xml:space="preserve">14,6 </w:t>
      </w:r>
      <w:r w:rsidR="00571991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571991">
        <w:rPr>
          <w:rFonts w:ascii="Times New Roman" w:hAnsi="Times New Roman" w:cs="Times New Roman"/>
          <w:b/>
          <w:sz w:val="28"/>
          <w:szCs w:val="28"/>
        </w:rPr>
        <w:t>83,0%</w:t>
      </w:r>
      <w:r w:rsidR="00571991">
        <w:rPr>
          <w:rFonts w:ascii="Times New Roman" w:hAnsi="Times New Roman" w:cs="Times New Roman"/>
          <w:sz w:val="28"/>
          <w:szCs w:val="28"/>
        </w:rPr>
        <w:t>.</w:t>
      </w:r>
    </w:p>
    <w:p w:rsidR="00FB3FEB" w:rsidRDefault="00FB3FEB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217</w:t>
      </w:r>
      <w:r w:rsidR="00571991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7199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571991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199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71991">
        <w:rPr>
          <w:rFonts w:ascii="Times New Roman" w:hAnsi="Times New Roman" w:cs="Times New Roman"/>
          <w:b/>
          <w:sz w:val="28"/>
          <w:szCs w:val="28"/>
        </w:rPr>
        <w:t>0,4%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1991">
        <w:rPr>
          <w:rFonts w:ascii="Times New Roman" w:hAnsi="Times New Roman" w:cs="Times New Roman"/>
          <w:b/>
          <w:sz w:val="28"/>
          <w:szCs w:val="28"/>
        </w:rPr>
        <w:t>774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71991">
        <w:rPr>
          <w:rFonts w:ascii="Times New Roman" w:hAnsi="Times New Roman" w:cs="Times New Roman"/>
          <w:b/>
          <w:sz w:val="28"/>
          <w:szCs w:val="28"/>
        </w:rPr>
        <w:t>219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199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71991">
        <w:rPr>
          <w:rFonts w:ascii="Times New Roman" w:hAnsi="Times New Roman" w:cs="Times New Roman"/>
          <w:b/>
          <w:sz w:val="28"/>
          <w:szCs w:val="28"/>
        </w:rPr>
        <w:t>14,1%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3FEB" w:rsidRPr="004A59C0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7199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23 </w:t>
      </w:r>
      <w:r w:rsidR="00571991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 xml:space="preserve">,8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 w:rsidR="0057199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719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FEB" w:rsidRDefault="00FB3FEB" w:rsidP="00FB3F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и непрограммных расходов на 2023 год представлены в таблице №4.</w:t>
      </w:r>
    </w:p>
    <w:tbl>
      <w:tblPr>
        <w:tblW w:w="10383" w:type="dxa"/>
        <w:tblInd w:w="-885" w:type="dxa"/>
        <w:tblLook w:val="04A0"/>
      </w:tblPr>
      <w:tblGrid>
        <w:gridCol w:w="580"/>
        <w:gridCol w:w="4558"/>
        <w:gridCol w:w="1417"/>
        <w:gridCol w:w="1125"/>
        <w:gridCol w:w="1285"/>
        <w:gridCol w:w="1418"/>
      </w:tblGrid>
      <w:tr w:rsidR="00024EC5" w:rsidRPr="003D1A7A" w:rsidTr="00024EC5">
        <w:trPr>
          <w:gridAfter w:val="5"/>
          <w:wAfter w:w="9803" w:type="dxa"/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rPr>
                <w:sz w:val="20"/>
                <w:szCs w:val="20"/>
              </w:rPr>
            </w:pPr>
          </w:p>
        </w:tc>
      </w:tr>
      <w:tr w:rsidR="00024EC5" w:rsidRPr="003D1A7A" w:rsidTr="00024EC5">
        <w:trPr>
          <w:gridAfter w:val="5"/>
          <w:wAfter w:w="9803" w:type="dxa"/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EC5" w:rsidRPr="003D1A7A" w:rsidRDefault="00024EC5" w:rsidP="003D1A7A">
            <w:pPr>
              <w:jc w:val="right"/>
              <w:rPr>
                <w:color w:val="000000"/>
              </w:rPr>
            </w:pPr>
          </w:p>
        </w:tc>
      </w:tr>
      <w:tr w:rsidR="00024EC5" w:rsidRPr="003D1A7A" w:rsidTr="00024EC5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Решение от 28.12.2022 №15</w:t>
            </w:r>
            <w:r>
              <w:rPr>
                <w:b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EC5" w:rsidRPr="003D1A7A" w:rsidRDefault="00024EC5" w:rsidP="00024EC5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</w:t>
            </w:r>
            <w:r>
              <w:rPr>
                <w:b/>
                <w:bCs/>
                <w:sz w:val="20"/>
                <w:szCs w:val="20"/>
              </w:rPr>
              <w:t>%</w:t>
            </w:r>
            <w:r w:rsidRPr="003D1A7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71991" w:rsidRPr="003D1A7A" w:rsidTr="00024EC5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571991" w:rsidRPr="003D1A7A" w:rsidTr="00024EC5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5238,1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5496,6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</w:tr>
      <w:tr w:rsidR="00571991" w:rsidRPr="003D1A7A" w:rsidTr="00024EC5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571991" w:rsidRPr="003D1A7A" w:rsidTr="00024EC5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134,5</w:t>
            </w:r>
          </w:p>
        </w:tc>
      </w:tr>
      <w:tr w:rsidR="00571991" w:rsidRPr="003D1A7A" w:rsidTr="00024EC5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</w:tr>
      <w:tr w:rsidR="00571991" w:rsidRPr="003D1A7A" w:rsidTr="00024EC5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571991" w:rsidRPr="003D1A7A" w:rsidTr="00024EC5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105,3</w:t>
            </w:r>
          </w:p>
        </w:tc>
      </w:tr>
      <w:tr w:rsidR="00571991" w:rsidRPr="003D1A7A" w:rsidTr="00024EC5">
        <w:trPr>
          <w:trHeight w:val="5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</w:tr>
      <w:tr w:rsidR="00571991" w:rsidRPr="003D1A7A" w:rsidTr="00024EC5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1991" w:rsidRPr="003D1A7A" w:rsidTr="00024EC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1991" w:rsidRPr="003D1A7A" w:rsidTr="00024EC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</w:tr>
      <w:tr w:rsidR="00571991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расходы по 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21637,6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21728,4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100,4</w:t>
            </w:r>
          </w:p>
        </w:tc>
      </w:tr>
      <w:tr w:rsidR="00571991" w:rsidRPr="003D1A7A" w:rsidTr="00024EC5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111,6</w:t>
            </w:r>
          </w:p>
        </w:tc>
      </w:tr>
      <w:tr w:rsidR="00571991" w:rsidRPr="003D1A7A" w:rsidTr="00024EC5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71991" w:rsidRPr="003D1A7A" w:rsidTr="00024EC5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71991" w:rsidRPr="003D1A7A" w:rsidTr="00024EC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</w:t>
            </w:r>
          </w:p>
        </w:tc>
      </w:tr>
      <w:tr w:rsidR="00571991" w:rsidRPr="003D1A7A" w:rsidTr="00024EC5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1991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</w:tr>
      <w:tr w:rsidR="005E7F28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F28" w:rsidRDefault="005E7F28" w:rsidP="003D1A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28" w:rsidRPr="003D1A7A" w:rsidRDefault="005E7F28" w:rsidP="003D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решений суда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28" w:rsidRPr="003D1A7A" w:rsidRDefault="005E7F28" w:rsidP="000648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28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28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28" w:rsidRDefault="005E7F28" w:rsidP="003D1A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1991" w:rsidRPr="003D1A7A" w:rsidTr="00024EC5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непрограм</w:t>
            </w:r>
            <w:r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3D1A7A">
              <w:rPr>
                <w:b/>
                <w:bCs/>
                <w:color w:val="000000"/>
                <w:sz w:val="20"/>
                <w:szCs w:val="20"/>
              </w:rPr>
              <w:t>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114,1</w:t>
            </w:r>
          </w:p>
        </w:tc>
      </w:tr>
      <w:tr w:rsidR="00571991" w:rsidRPr="003D1A7A" w:rsidTr="00024EC5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91" w:rsidRPr="003D1A7A" w:rsidRDefault="00571991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71991" w:rsidP="000648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23502,8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91" w:rsidRPr="003D1A7A" w:rsidRDefault="005E7F28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101,3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079" w:rsidRPr="00DB251A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8E460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E4606">
        <w:rPr>
          <w:rFonts w:ascii="Times New Roman" w:hAnsi="Times New Roman" w:cs="Times New Roman"/>
          <w:b/>
          <w:sz w:val="28"/>
          <w:szCs w:val="28"/>
        </w:rPr>
        <w:t>7</w:t>
      </w:r>
      <w:r w:rsidR="004E37AF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E37AF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F36B2">
        <w:rPr>
          <w:rFonts w:ascii="Times New Roman" w:hAnsi="Times New Roman" w:cs="Times New Roman"/>
          <w:b/>
          <w:sz w:val="28"/>
          <w:szCs w:val="28"/>
        </w:rPr>
        <w:t>9</w:t>
      </w:r>
      <w:r w:rsidR="008E460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F36B2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E4606">
        <w:rPr>
          <w:rFonts w:ascii="Times New Roman" w:hAnsi="Times New Roman" w:cs="Times New Roman"/>
          <w:sz w:val="28"/>
          <w:szCs w:val="28"/>
        </w:rPr>
        <w:t xml:space="preserve"> Изменения вносятся в</w:t>
      </w:r>
      <w:r w:rsidR="004F36B2">
        <w:rPr>
          <w:rFonts w:ascii="Times New Roman" w:hAnsi="Times New Roman" w:cs="Times New Roman"/>
          <w:sz w:val="28"/>
          <w:szCs w:val="28"/>
        </w:rPr>
        <w:t>о все</w:t>
      </w:r>
      <w:r w:rsidR="008E4606">
        <w:rPr>
          <w:rFonts w:ascii="Times New Roman" w:hAnsi="Times New Roman" w:cs="Times New Roman"/>
          <w:sz w:val="28"/>
          <w:szCs w:val="28"/>
        </w:rPr>
        <w:t xml:space="preserve"> одиннадцат</w:t>
      </w:r>
      <w:r w:rsidR="004F36B2">
        <w:rPr>
          <w:rFonts w:ascii="Times New Roman" w:hAnsi="Times New Roman" w:cs="Times New Roman"/>
          <w:sz w:val="28"/>
          <w:szCs w:val="28"/>
        </w:rPr>
        <w:t>ь муниципальных программ</w:t>
      </w:r>
      <w:r w:rsidR="008E4606">
        <w:rPr>
          <w:rFonts w:ascii="Times New Roman" w:hAnsi="Times New Roman" w:cs="Times New Roman"/>
          <w:sz w:val="28"/>
          <w:szCs w:val="28"/>
        </w:rPr>
        <w:t>.</w:t>
      </w:r>
    </w:p>
    <w:p w:rsidR="008E4606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E4606">
        <w:rPr>
          <w:rFonts w:ascii="Times New Roman" w:hAnsi="Times New Roman" w:cs="Times New Roman"/>
          <w:sz w:val="28"/>
          <w:szCs w:val="28"/>
        </w:rPr>
        <w:t xml:space="preserve">по </w:t>
      </w:r>
      <w:r w:rsidR="00371FE4"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E460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E4606">
        <w:rPr>
          <w:rFonts w:ascii="Times New Roman" w:hAnsi="Times New Roman" w:cs="Times New Roman"/>
          <w:sz w:val="28"/>
          <w:szCs w:val="28"/>
        </w:rPr>
        <w:t>ам:</w:t>
      </w:r>
    </w:p>
    <w:p w:rsidR="00E06079" w:rsidRDefault="008E4606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</w:t>
      </w:r>
      <w:r w:rsidR="00E06079">
        <w:rPr>
          <w:rFonts w:ascii="Times New Roman" w:hAnsi="Times New Roman" w:cs="Times New Roman"/>
          <w:sz w:val="28"/>
          <w:szCs w:val="28"/>
        </w:rPr>
        <w:t xml:space="preserve"> </w:t>
      </w:r>
      <w:r w:rsidR="00E06079" w:rsidRPr="003C3869">
        <w:rPr>
          <w:rFonts w:ascii="Times New Roman" w:hAnsi="Times New Roman" w:cs="Times New Roman"/>
          <w:sz w:val="28"/>
          <w:szCs w:val="28"/>
        </w:rPr>
        <w:t>«</w:t>
      </w:r>
      <w:r w:rsidR="00E06079"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gramStart"/>
      <w:r w:rsidR="00E06079" w:rsidRPr="003C3869">
        <w:rPr>
          <w:rFonts w:ascii="Times New Roman" w:hAnsi="Times New Roman" w:cs="Times New Roman"/>
          <w:bCs/>
          <w:sz w:val="28"/>
          <w:szCs w:val="28"/>
        </w:rPr>
        <w:t>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E06079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E060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="00E0607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06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079">
        <w:rPr>
          <w:rFonts w:ascii="Times New Roman" w:hAnsi="Times New Roman" w:cs="Times New Roman"/>
          <w:bCs/>
          <w:sz w:val="28"/>
          <w:szCs w:val="28"/>
        </w:rPr>
        <w:t>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E4606" w:rsidRDefault="008E4606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="00DA1F2B">
        <w:rPr>
          <w:rFonts w:ascii="Times New Roman" w:hAnsi="Times New Roman" w:cs="Times New Roman"/>
          <w:bCs/>
          <w:sz w:val="28"/>
          <w:szCs w:val="28"/>
        </w:rPr>
        <w:t xml:space="preserve">Комплексное развитие территории Новосельского сельского поселения Вяземского района Смоленской области» на 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 xml:space="preserve">,7 </w:t>
      </w:r>
      <w:r w:rsidR="00DA1F2B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A1F2B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DA1F2B">
        <w:rPr>
          <w:rFonts w:ascii="Times New Roman" w:hAnsi="Times New Roman" w:cs="Times New Roman"/>
          <w:bCs/>
          <w:sz w:val="28"/>
          <w:szCs w:val="28"/>
        </w:rPr>
        <w:t>;</w:t>
      </w:r>
    </w:p>
    <w:p w:rsidR="00DA1F2B" w:rsidRDefault="00DA1F2B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реализацию муниципальной программы 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896D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1F2B" w:rsidRDefault="00E06079" w:rsidP="00E0607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</w:t>
      </w:r>
      <w:r w:rsidR="00DA1F2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71FE4">
        <w:rPr>
          <w:rFonts w:ascii="Times New Roman" w:hAnsi="Times New Roman" w:cs="Times New Roman"/>
          <w:bCs/>
          <w:sz w:val="28"/>
          <w:szCs w:val="28"/>
        </w:rPr>
        <w:t>восьми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DA1F2B">
        <w:rPr>
          <w:rFonts w:ascii="Times New Roman" w:hAnsi="Times New Roman" w:cs="Times New Roman"/>
          <w:bCs/>
          <w:sz w:val="28"/>
          <w:szCs w:val="28"/>
        </w:rPr>
        <w:t>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DA1F2B">
        <w:rPr>
          <w:rFonts w:ascii="Times New Roman" w:hAnsi="Times New Roman" w:cs="Times New Roman"/>
          <w:bCs/>
          <w:sz w:val="28"/>
          <w:szCs w:val="28"/>
        </w:rPr>
        <w:t>ам:</w:t>
      </w:r>
    </w:p>
    <w:p w:rsidR="00F5563D" w:rsidRDefault="00DA1F2B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на реализацию муниципальной программы </w:t>
      </w:r>
      <w:r w:rsidR="00E06079"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="00F5563D"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E06079">
        <w:rPr>
          <w:rFonts w:ascii="Times New Roman" w:hAnsi="Times New Roman" w:cs="Times New Roman"/>
          <w:sz w:val="28"/>
          <w:szCs w:val="28"/>
        </w:rPr>
        <w:t xml:space="preserve">» на </w:t>
      </w:r>
      <w:r w:rsidR="00371FE4">
        <w:rPr>
          <w:rFonts w:ascii="Times New Roman" w:hAnsi="Times New Roman" w:cs="Times New Roman"/>
          <w:b/>
          <w:sz w:val="28"/>
          <w:szCs w:val="28"/>
        </w:rPr>
        <w:t>0</w:t>
      </w:r>
      <w:r w:rsidR="00E06079">
        <w:rPr>
          <w:rFonts w:ascii="Times New Roman" w:hAnsi="Times New Roman" w:cs="Times New Roman"/>
          <w:b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sz w:val="28"/>
          <w:szCs w:val="28"/>
        </w:rPr>
        <w:t>3</w:t>
      </w:r>
      <w:r w:rsidR="00E0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079">
        <w:rPr>
          <w:rFonts w:ascii="Times New Roman" w:hAnsi="Times New Roman" w:cs="Times New Roman"/>
          <w:sz w:val="28"/>
          <w:szCs w:val="28"/>
        </w:rPr>
        <w:t>тыс. рублей</w:t>
      </w:r>
      <w:r w:rsidR="00F5563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71FE4">
        <w:rPr>
          <w:rFonts w:ascii="Times New Roman" w:hAnsi="Times New Roman" w:cs="Times New Roman"/>
          <w:b/>
          <w:sz w:val="28"/>
          <w:szCs w:val="28"/>
        </w:rPr>
        <w:t>0</w:t>
      </w:r>
      <w:r w:rsidR="00F5563D">
        <w:rPr>
          <w:rFonts w:ascii="Times New Roman" w:hAnsi="Times New Roman" w:cs="Times New Roman"/>
          <w:b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sz w:val="28"/>
          <w:szCs w:val="28"/>
        </w:rPr>
        <w:t>9</w:t>
      </w:r>
      <w:r w:rsidR="00F5563D">
        <w:rPr>
          <w:rFonts w:ascii="Times New Roman" w:hAnsi="Times New Roman" w:cs="Times New Roman"/>
          <w:b/>
          <w:sz w:val="28"/>
          <w:szCs w:val="28"/>
        </w:rPr>
        <w:t>%</w:t>
      </w:r>
      <w:r w:rsidR="00F5563D">
        <w:rPr>
          <w:rFonts w:ascii="Times New Roman" w:hAnsi="Times New Roman" w:cs="Times New Roman"/>
          <w:sz w:val="28"/>
          <w:szCs w:val="28"/>
        </w:rPr>
        <w:t>;</w:t>
      </w:r>
    </w:p>
    <w:p w:rsidR="00A06445" w:rsidRDefault="00F5563D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реализацию муниципальной программы 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371FE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371F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371FE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FE4" w:rsidRDefault="00371FE4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14,6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73,0%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D84" w:rsidRDefault="00A06445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муниципальной программы 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371FE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5,</w:t>
      </w:r>
      <w:r w:rsidR="00371FE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371FE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71FE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="00896D84">
        <w:rPr>
          <w:rFonts w:ascii="Times New Roman" w:hAnsi="Times New Roman" w:cs="Times New Roman"/>
          <w:sz w:val="28"/>
          <w:szCs w:val="28"/>
        </w:rPr>
        <w:t>;</w:t>
      </w:r>
    </w:p>
    <w:p w:rsidR="00896D84" w:rsidRDefault="00896D84" w:rsidP="00896D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на реализацию муниципальной программы «Благоустройство Новосельского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bCs/>
          <w:sz w:val="28"/>
          <w:szCs w:val="28"/>
        </w:rPr>
        <w:t>247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,0%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96D84" w:rsidRDefault="00896D84" w:rsidP="00896D8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96D84">
        <w:rPr>
          <w:rFonts w:ascii="Times New Roman" w:hAnsi="Times New Roman" w:cs="Times New Roman"/>
          <w:bCs/>
          <w:sz w:val="28"/>
          <w:szCs w:val="28"/>
        </w:rPr>
        <w:t>на реализацию муниципальной программы «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малого и среднего предпринимательства в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Новосельско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Вяземского района Смоленской области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,0%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6D84" w:rsidRDefault="00896D84" w:rsidP="00896D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6D84">
        <w:rPr>
          <w:rFonts w:ascii="Times New Roman" w:hAnsi="Times New Roman" w:cs="Times New Roman"/>
          <w:bCs/>
          <w:sz w:val="28"/>
          <w:szCs w:val="28"/>
        </w:rPr>
        <w:t>на реализацию муниципальной программы «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</w:t>
      </w:r>
      <w:r>
        <w:rPr>
          <w:rFonts w:ascii="Times New Roman" w:hAnsi="Times New Roman" w:cs="Times New Roman"/>
          <w:color w:val="000000"/>
          <w:sz w:val="28"/>
          <w:szCs w:val="28"/>
        </w:rPr>
        <w:t>енской области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,0%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96D84" w:rsidRDefault="00896D84" w:rsidP="00896D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96D84">
        <w:rPr>
          <w:rFonts w:ascii="Times New Roman" w:hAnsi="Times New Roman" w:cs="Times New Roman"/>
          <w:bCs/>
          <w:sz w:val="28"/>
          <w:szCs w:val="28"/>
        </w:rPr>
        <w:t>на реализацию муниципальной программы «</w:t>
      </w:r>
      <w:r w:rsidRPr="0077523A">
        <w:rPr>
          <w:rFonts w:ascii="Times New Roman" w:hAnsi="Times New Roman" w:cs="Times New Roman"/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84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96D84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6079" w:rsidRPr="00A06445" w:rsidRDefault="00F5563D" w:rsidP="00E060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079" w:rsidRPr="00A06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CA" w:rsidRDefault="001F1AD5" w:rsidP="001F1A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903"/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931D0">
        <w:rPr>
          <w:rFonts w:ascii="Times New Roman" w:hAnsi="Times New Roman" w:cs="Times New Roman"/>
          <w:b/>
          <w:sz w:val="28"/>
          <w:szCs w:val="28"/>
        </w:rPr>
        <w:t>774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931D0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931D0">
        <w:rPr>
          <w:rFonts w:ascii="Times New Roman" w:hAnsi="Times New Roman" w:cs="Times New Roman"/>
          <w:b/>
          <w:sz w:val="28"/>
          <w:szCs w:val="28"/>
        </w:rPr>
        <w:t>219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931D0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320C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320CA">
        <w:rPr>
          <w:rFonts w:ascii="Times New Roman" w:hAnsi="Times New Roman" w:cs="Times New Roman"/>
          <w:b/>
          <w:sz w:val="28"/>
          <w:szCs w:val="28"/>
        </w:rPr>
        <w:t>14,1%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320CA" w:rsidRDefault="003320CA" w:rsidP="001F1A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изменения по следующим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436627" w:rsidRDefault="003320CA" w:rsidP="001F1A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627">
        <w:rPr>
          <w:rFonts w:ascii="Times New Roman" w:hAnsi="Times New Roman" w:cs="Times New Roman"/>
          <w:sz w:val="28"/>
          <w:szCs w:val="28"/>
        </w:rPr>
        <w:t xml:space="preserve">расходы на Главу муниципального образования </w:t>
      </w:r>
      <w:r w:rsidR="00436627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436627">
        <w:rPr>
          <w:rFonts w:ascii="Times New Roman" w:hAnsi="Times New Roman" w:cs="Times New Roman"/>
          <w:sz w:val="28"/>
          <w:szCs w:val="28"/>
        </w:rPr>
        <w:t xml:space="preserve"> </w:t>
      </w:r>
      <w:r w:rsidR="00436627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36627">
        <w:rPr>
          <w:rFonts w:ascii="Times New Roman" w:hAnsi="Times New Roman" w:cs="Times New Roman"/>
          <w:b/>
          <w:sz w:val="28"/>
          <w:szCs w:val="28"/>
        </w:rPr>
        <w:t>806,3</w:t>
      </w:r>
      <w:r w:rsidR="00436627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627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436627">
        <w:rPr>
          <w:rFonts w:ascii="Times New Roman" w:hAnsi="Times New Roman" w:cs="Times New Roman"/>
          <w:sz w:val="28"/>
          <w:szCs w:val="28"/>
        </w:rPr>
        <w:t>величением</w:t>
      </w:r>
      <w:r w:rsidR="0043662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36627">
        <w:rPr>
          <w:rFonts w:ascii="Times New Roman" w:hAnsi="Times New Roman" w:cs="Times New Roman"/>
          <w:b/>
          <w:sz w:val="28"/>
          <w:szCs w:val="28"/>
        </w:rPr>
        <w:t>84,0</w:t>
      </w:r>
      <w:r w:rsidR="00436627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436627">
        <w:rPr>
          <w:rFonts w:ascii="Times New Roman" w:hAnsi="Times New Roman" w:cs="Times New Roman"/>
          <w:b/>
          <w:sz w:val="28"/>
          <w:szCs w:val="28"/>
        </w:rPr>
        <w:t>11,6%;</w:t>
      </w:r>
    </w:p>
    <w:p w:rsidR="00064837" w:rsidRDefault="00436627" w:rsidP="001F1A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064837">
        <w:rPr>
          <w:rFonts w:ascii="Times New Roman" w:hAnsi="Times New Roman" w:cs="Times New Roman"/>
          <w:sz w:val="28"/>
          <w:szCs w:val="28"/>
        </w:rPr>
        <w:t>содержание и обслуживание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64837">
        <w:rPr>
          <w:rFonts w:ascii="Times New Roman" w:hAnsi="Times New Roman" w:cs="Times New Roman"/>
          <w:b/>
          <w:sz w:val="28"/>
          <w:szCs w:val="28"/>
        </w:rPr>
        <w:t>434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4837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6483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483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064837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483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%;</w:t>
      </w:r>
    </w:p>
    <w:p w:rsidR="001F1AD5" w:rsidRDefault="00064837" w:rsidP="001F1A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расходы на компенсационные выплаты депутатам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100,0%;</w:t>
      </w:r>
      <w:r w:rsidR="003320CA">
        <w:rPr>
          <w:rFonts w:ascii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949" w:rsidRDefault="00363949" w:rsidP="001F1A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1AD5">
        <w:rPr>
          <w:rFonts w:ascii="Times New Roman" w:hAnsi="Times New Roman" w:cs="Times New Roman"/>
          <w:sz w:val="28"/>
          <w:szCs w:val="28"/>
        </w:rPr>
        <w:t xml:space="preserve"> расходы по межбюджетным трансфертам</w:t>
      </w:r>
      <w:r>
        <w:rPr>
          <w:rFonts w:ascii="Times New Roman" w:hAnsi="Times New Roman" w:cs="Times New Roman"/>
          <w:sz w:val="28"/>
          <w:szCs w:val="28"/>
        </w:rPr>
        <w:t xml:space="preserve"> предлагаются</w:t>
      </w:r>
      <w:r w:rsidR="001F1AD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F1AD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F1AD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F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AD5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Pr="00363949">
        <w:rPr>
          <w:rFonts w:ascii="Times New Roman" w:hAnsi="Times New Roman" w:cs="Times New Roman"/>
          <w:b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6,0%;</w:t>
      </w:r>
    </w:p>
    <w:p w:rsidR="00363949" w:rsidRDefault="00363949" w:rsidP="001F1A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363949">
        <w:rPr>
          <w:rFonts w:ascii="Times New Roman" w:hAnsi="Times New Roman" w:cs="Times New Roman"/>
          <w:sz w:val="28"/>
          <w:szCs w:val="28"/>
        </w:rPr>
        <w:t>расходы по исполнению решений суда</w:t>
      </w:r>
      <w:r>
        <w:rPr>
          <w:rFonts w:ascii="Times New Roman" w:hAnsi="Times New Roman" w:cs="Times New Roman"/>
          <w:sz w:val="28"/>
          <w:szCs w:val="28"/>
        </w:rPr>
        <w:t xml:space="preserve"> не планировались, в настоящем </w:t>
      </w:r>
      <w:r w:rsidRPr="009F6238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</w:t>
      </w:r>
      <w:r w:rsidR="004D349F">
        <w:rPr>
          <w:rFonts w:ascii="Times New Roman" w:hAnsi="Times New Roman" w:cs="Times New Roman"/>
          <w:sz w:val="28"/>
          <w:szCs w:val="28"/>
        </w:rPr>
        <w:t xml:space="preserve"> от 28.12.2022 №15 предлагаются в сумме </w:t>
      </w:r>
      <w:r w:rsidR="004D349F">
        <w:rPr>
          <w:rFonts w:ascii="Times New Roman" w:hAnsi="Times New Roman" w:cs="Times New Roman"/>
          <w:b/>
          <w:sz w:val="28"/>
          <w:szCs w:val="28"/>
        </w:rPr>
        <w:t xml:space="preserve">70,0. </w:t>
      </w:r>
      <w:r w:rsidR="004D3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AD5" w:rsidRDefault="001F1AD5" w:rsidP="004D349F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815,8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10383F" w:rsidRPr="00DB251A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4D349F">
        <w:rPr>
          <w:rFonts w:ascii="Times New Roman" w:hAnsi="Times New Roman" w:cs="Times New Roman"/>
          <w:b/>
          <w:sz w:val="28"/>
          <w:szCs w:val="28"/>
        </w:rPr>
        <w:t>68</w:t>
      </w:r>
      <w:r>
        <w:rPr>
          <w:rFonts w:ascii="Times New Roman" w:hAnsi="Times New Roman" w:cs="Times New Roman"/>
          <w:b/>
          <w:sz w:val="28"/>
          <w:szCs w:val="28"/>
        </w:rPr>
        <w:t>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383F" w:rsidRPr="00125456" w:rsidRDefault="0010383F" w:rsidP="001038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4D349F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383F" w:rsidRPr="00FD33A9" w:rsidRDefault="0010383F" w:rsidP="001F1AD5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</w:p>
    <w:p w:rsidR="009E34E7" w:rsidRDefault="009E34E7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A4E" w:rsidRDefault="00BF3A4E" w:rsidP="00BF3A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4F">
        <w:rPr>
          <w:rFonts w:ascii="Times New Roman" w:hAnsi="Times New Roman" w:cs="Times New Roman"/>
          <w:sz w:val="28"/>
          <w:szCs w:val="28"/>
        </w:rPr>
        <w:t xml:space="preserve">Согласно проекта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 2025 годов – не изменяются.</w:t>
      </w:r>
      <w:r w:rsidRPr="00BF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85" w:rsidRPr="00DB251A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2.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Pr="001C444F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4D349F">
        <w:rPr>
          <w:rFonts w:ascii="Times New Roman" w:hAnsi="Times New Roman" w:cs="Times New Roman"/>
          <w:b/>
          <w:sz w:val="28"/>
          <w:szCs w:val="28"/>
        </w:rPr>
        <w:t>687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4D349F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D34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(или на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 w:rsidR="004D34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из них: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4D349F">
        <w:rPr>
          <w:rFonts w:ascii="Times New Roman" w:hAnsi="Times New Roman" w:cs="Times New Roman"/>
          <w:b/>
          <w:sz w:val="28"/>
          <w:szCs w:val="28"/>
        </w:rPr>
        <w:t>948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D349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349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D349F">
        <w:rPr>
          <w:rFonts w:ascii="Times New Roman" w:hAnsi="Times New Roman" w:cs="Times New Roman"/>
          <w:b/>
          <w:sz w:val="28"/>
          <w:szCs w:val="28"/>
        </w:rPr>
        <w:t xml:space="preserve">181,1 </w:t>
      </w:r>
      <w:r w:rsidR="004D349F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170979">
        <w:rPr>
          <w:rFonts w:ascii="Times New Roman" w:hAnsi="Times New Roman" w:cs="Times New Roman"/>
          <w:sz w:val="28"/>
          <w:szCs w:val="28"/>
        </w:rPr>
        <w:t>(</w:t>
      </w:r>
      <w:r w:rsidR="004D349F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4D349F">
        <w:rPr>
          <w:rFonts w:ascii="Times New Roman" w:hAnsi="Times New Roman" w:cs="Times New Roman"/>
          <w:b/>
          <w:sz w:val="28"/>
          <w:szCs w:val="28"/>
        </w:rPr>
        <w:t>2,1%</w:t>
      </w:r>
      <w:r w:rsidR="00170979" w:rsidRPr="00170979">
        <w:rPr>
          <w:rFonts w:ascii="Times New Roman" w:hAnsi="Times New Roman" w:cs="Times New Roman"/>
          <w:sz w:val="28"/>
          <w:szCs w:val="28"/>
        </w:rPr>
        <w:t>)</w:t>
      </w:r>
      <w:r w:rsidRPr="00170979">
        <w:rPr>
          <w:rFonts w:ascii="Times New Roman" w:hAnsi="Times New Roman" w:cs="Times New Roman"/>
          <w:sz w:val="28"/>
          <w:szCs w:val="28"/>
        </w:rPr>
        <w:t>;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70979">
        <w:rPr>
          <w:rFonts w:ascii="Times New Roman" w:hAnsi="Times New Roman" w:cs="Times New Roman"/>
          <w:b/>
          <w:sz w:val="28"/>
          <w:szCs w:val="28"/>
        </w:rPr>
        <w:t>738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0979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170979"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0979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17097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097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BE4185" w:rsidRPr="00DB251A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39,</w:t>
      </w:r>
      <w:r w:rsidR="00170979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BE4185" w:rsidRDefault="00BE4185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60,</w:t>
      </w:r>
      <w:r w:rsidR="00170979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B10" w:rsidRDefault="00CD1B10" w:rsidP="00CD1B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90C1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170979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70979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0979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 w:rsidR="0017097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1B10" w:rsidRDefault="00CD1B10" w:rsidP="00BE41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6">
        <w:rPr>
          <w:rFonts w:ascii="Times New Roman" w:hAnsi="Times New Roman" w:cs="Times New Roman"/>
          <w:b/>
          <w:sz w:val="28"/>
          <w:szCs w:val="28"/>
        </w:rPr>
        <w:t>3.1.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21 </w:t>
      </w:r>
      <w:r w:rsidR="00170979">
        <w:rPr>
          <w:rFonts w:ascii="Times New Roman" w:hAnsi="Times New Roman" w:cs="Times New Roman"/>
          <w:b/>
          <w:sz w:val="28"/>
          <w:szCs w:val="28"/>
        </w:rPr>
        <w:t>728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09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7097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17097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1709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70979" w:rsidRPr="00DB251A" w:rsidRDefault="00170979" w:rsidP="001709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во все одиннадцать муниципальных программ.</w:t>
      </w:r>
    </w:p>
    <w:p w:rsidR="00681732" w:rsidRDefault="00335323" w:rsidP="0033532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70979"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Pr="003C3869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gramStart"/>
      <w:r w:rsidRPr="003C3869">
        <w:rPr>
          <w:rFonts w:ascii="Times New Roman" w:hAnsi="Times New Roman" w:cs="Times New Roman"/>
          <w:bCs/>
          <w:sz w:val="28"/>
          <w:szCs w:val="28"/>
        </w:rPr>
        <w:t>деятельности органов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Новосельского сельского поселения Вяземского района Смоленской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области»</w:t>
      </w:r>
      <w:r w:rsidR="000264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«Комплексное развитие территории Новосельского сельского поселения Вяземского района Смоленской области»</w:t>
      </w:r>
      <w:r w:rsidR="0002643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A1F2B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709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6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5323" w:rsidRDefault="00335323" w:rsidP="006817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Уменьшены расходы по </w:t>
      </w:r>
      <w:r w:rsidR="00170979">
        <w:rPr>
          <w:rFonts w:ascii="Times New Roman" w:hAnsi="Times New Roman" w:cs="Times New Roman"/>
          <w:bCs/>
          <w:sz w:val="28"/>
          <w:szCs w:val="28"/>
        </w:rPr>
        <w:t>восьми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муниципальным программам: </w:t>
      </w:r>
      <w:proofErr w:type="gramStart"/>
      <w:r w:rsidRPr="00273FB7">
        <w:rPr>
          <w:rFonts w:ascii="Times New Roman" w:hAnsi="Times New Roman" w:cs="Times New Roman"/>
          <w:bCs/>
          <w:sz w:val="28"/>
          <w:szCs w:val="28"/>
        </w:rPr>
        <w:t>«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64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пожарной безопасности на </w:t>
      </w:r>
      <w:r w:rsidRPr="00F5563D">
        <w:rPr>
          <w:rFonts w:ascii="Times New Roman" w:hAnsi="Times New Roman" w:cs="Times New Roman"/>
          <w:color w:val="000000"/>
          <w:sz w:val="28"/>
          <w:szCs w:val="28"/>
        </w:rPr>
        <w:t>территории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6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732">
        <w:rPr>
          <w:rFonts w:ascii="Times New Roman" w:hAnsi="Times New Roman" w:cs="Times New Roman"/>
          <w:sz w:val="28"/>
          <w:szCs w:val="28"/>
        </w:rPr>
        <w:t>«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68173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6445">
        <w:rPr>
          <w:rFonts w:ascii="Times New Roman" w:hAnsi="Times New Roman" w:cs="Times New Roman"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</w:t>
      </w:r>
      <w:proofErr w:type="gramEnd"/>
      <w:r w:rsidRPr="00A06445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6817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1732" w:rsidRPr="006817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1732" w:rsidRPr="00681732">
        <w:rPr>
          <w:rFonts w:ascii="Times New Roman" w:hAnsi="Times New Roman" w:cs="Times New Roman"/>
          <w:bCs/>
          <w:sz w:val="28"/>
          <w:szCs w:val="28"/>
        </w:rPr>
        <w:t>«Благоустройство Новосельского сельского поселения Вяземского района Смоленской области»</w:t>
      </w:r>
      <w:r w:rsidR="00681732">
        <w:rPr>
          <w:rFonts w:ascii="Times New Roman" w:hAnsi="Times New Roman" w:cs="Times New Roman"/>
          <w:bCs/>
          <w:sz w:val="28"/>
          <w:szCs w:val="28"/>
        </w:rPr>
        <w:t>,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малого и среднего предпринимательства в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Новосельско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 xml:space="preserve"> Вяземского района Смоленской области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>»</w:t>
      </w:r>
      <w:r w:rsidR="006817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>«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>енской области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>»</w:t>
      </w:r>
      <w:r w:rsidR="006817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>«</w:t>
      </w:r>
      <w:r w:rsidR="00681732" w:rsidRPr="0077523A">
        <w:rPr>
          <w:rFonts w:ascii="Times New Roman" w:hAnsi="Times New Roman" w:cs="Times New Roman"/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="00681732" w:rsidRPr="00896D84">
        <w:rPr>
          <w:rFonts w:ascii="Times New Roman" w:hAnsi="Times New Roman" w:cs="Times New Roman"/>
          <w:bCs/>
          <w:sz w:val="28"/>
          <w:szCs w:val="28"/>
        </w:rPr>
        <w:t>»</w:t>
      </w:r>
      <w:r w:rsidR="006817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049" w:rsidRDefault="00D42049" w:rsidP="00D420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81F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1F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23 </w:t>
      </w:r>
      <w:r w:rsidR="00481F67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 xml:space="preserve">,8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3966E6" w:rsidRDefault="003966E6" w:rsidP="00396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</w:t>
      </w:r>
      <w:r w:rsidR="00481F67">
        <w:rPr>
          <w:rFonts w:ascii="Times New Roman" w:hAnsi="Times New Roman" w:cs="Times New Roman"/>
          <w:b/>
          <w:sz w:val="28"/>
          <w:szCs w:val="28"/>
        </w:rPr>
        <w:t>774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1F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81F67">
        <w:rPr>
          <w:rFonts w:ascii="Times New Roman" w:hAnsi="Times New Roman" w:cs="Times New Roman"/>
          <w:b/>
          <w:sz w:val="28"/>
          <w:szCs w:val="28"/>
        </w:rPr>
        <w:t>219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1F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481F67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1F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66E6" w:rsidRDefault="003966E6" w:rsidP="00396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непрограммные расходы на </w:t>
      </w:r>
      <w:r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481F6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1F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53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481F67">
        <w:rPr>
          <w:rFonts w:ascii="Times New Roman" w:hAnsi="Times New Roman" w:cs="Times New Roman"/>
          <w:b/>
          <w:sz w:val="28"/>
          <w:szCs w:val="28"/>
        </w:rPr>
        <w:t>502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53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AC0DF0" w:rsidRDefault="00AC0DF0" w:rsidP="00AC0D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815,8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4E7" w:rsidRDefault="009E34E7" w:rsidP="00886F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FA2CA5" w:rsidRDefault="00FA2CA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E3F" w:rsidRDefault="00FA2CA5" w:rsidP="00FA2CA5">
      <w:pPr>
        <w:ind w:firstLine="708"/>
        <w:jc w:val="both"/>
        <w:rPr>
          <w:sz w:val="28"/>
          <w:szCs w:val="28"/>
        </w:rPr>
      </w:pPr>
      <w:proofErr w:type="gramStart"/>
      <w:r w:rsidRPr="00B757E1">
        <w:rPr>
          <w:sz w:val="28"/>
          <w:szCs w:val="28"/>
        </w:rPr>
        <w:t>Рекомендовать депутатам</w:t>
      </w:r>
      <w:r>
        <w:rPr>
          <w:sz w:val="28"/>
          <w:szCs w:val="28"/>
        </w:rPr>
        <w:t xml:space="preserve"> </w:t>
      </w:r>
      <w:r w:rsidR="00EB5E3F" w:rsidRPr="00AF66D9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EB5E3F" w:rsidRPr="00AF66D9">
        <w:rPr>
          <w:sz w:val="28"/>
          <w:szCs w:val="28"/>
        </w:rPr>
        <w:t xml:space="preserve"> депутатов </w:t>
      </w:r>
      <w:r w:rsidR="003E435A">
        <w:rPr>
          <w:sz w:val="28"/>
          <w:szCs w:val="28"/>
        </w:rPr>
        <w:t>Новосельского</w:t>
      </w:r>
      <w:r w:rsidR="00EB5E3F" w:rsidRPr="00AF66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b/>
          <w:sz w:val="28"/>
          <w:szCs w:val="28"/>
        </w:rPr>
        <w:t>принять к рассмотрению</w:t>
      </w:r>
      <w:r w:rsidR="00EB5E3F" w:rsidRPr="00AF66D9">
        <w:rPr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sz w:val="28"/>
          <w:szCs w:val="28"/>
        </w:rPr>
        <w:t>Новосельского</w:t>
      </w:r>
      <w:r w:rsidR="00EB5E3F" w:rsidRPr="00AF66D9">
        <w:rPr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sz w:val="28"/>
          <w:szCs w:val="28"/>
        </w:rPr>
        <w:t xml:space="preserve"> </w:t>
      </w:r>
      <w:r w:rsidR="00D474AF">
        <w:rPr>
          <w:sz w:val="28"/>
          <w:szCs w:val="28"/>
        </w:rPr>
        <w:t>2</w:t>
      </w:r>
      <w:r w:rsidR="002B27B6">
        <w:rPr>
          <w:sz w:val="28"/>
          <w:szCs w:val="28"/>
        </w:rPr>
        <w:t>8</w:t>
      </w:r>
      <w:r w:rsidR="00D474AF">
        <w:rPr>
          <w:sz w:val="28"/>
          <w:szCs w:val="28"/>
        </w:rPr>
        <w:t>.12.202</w:t>
      </w:r>
      <w:r w:rsidR="00ED0068">
        <w:rPr>
          <w:sz w:val="28"/>
          <w:szCs w:val="28"/>
        </w:rPr>
        <w:t>2</w:t>
      </w:r>
      <w:r w:rsidR="00D474AF">
        <w:rPr>
          <w:sz w:val="28"/>
          <w:szCs w:val="28"/>
        </w:rPr>
        <w:t xml:space="preserve"> №</w:t>
      </w:r>
      <w:r w:rsidR="00ED0068">
        <w:rPr>
          <w:sz w:val="28"/>
          <w:szCs w:val="28"/>
        </w:rPr>
        <w:t>15</w:t>
      </w:r>
      <w:r w:rsidR="00D474AF">
        <w:rPr>
          <w:sz w:val="28"/>
          <w:szCs w:val="28"/>
        </w:rPr>
        <w:t xml:space="preserve"> </w:t>
      </w:r>
      <w:r w:rsidR="00EB5E3F" w:rsidRPr="00AF66D9">
        <w:rPr>
          <w:sz w:val="28"/>
          <w:szCs w:val="28"/>
        </w:rPr>
        <w:t xml:space="preserve">«О бюджете </w:t>
      </w:r>
      <w:r w:rsidR="003E435A">
        <w:rPr>
          <w:sz w:val="28"/>
          <w:szCs w:val="28"/>
        </w:rPr>
        <w:t>Новосельского</w:t>
      </w:r>
      <w:r w:rsidR="00EB5E3F" w:rsidRPr="00AF66D9">
        <w:rPr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sz w:val="28"/>
          <w:szCs w:val="28"/>
        </w:rPr>
        <w:t>области на 202</w:t>
      </w:r>
      <w:r w:rsidR="00ED0068">
        <w:rPr>
          <w:sz w:val="28"/>
          <w:szCs w:val="28"/>
        </w:rPr>
        <w:t>3</w:t>
      </w:r>
      <w:r w:rsidR="00EB5E3F" w:rsidRPr="00E0603C">
        <w:rPr>
          <w:sz w:val="28"/>
          <w:szCs w:val="28"/>
        </w:rPr>
        <w:t xml:space="preserve"> год и плановый период 202</w:t>
      </w:r>
      <w:r w:rsidR="00ED0068">
        <w:rPr>
          <w:sz w:val="28"/>
          <w:szCs w:val="28"/>
        </w:rPr>
        <w:t>4</w:t>
      </w:r>
      <w:r w:rsidR="00EB5E3F" w:rsidRPr="00E0603C">
        <w:rPr>
          <w:sz w:val="28"/>
          <w:szCs w:val="28"/>
        </w:rPr>
        <w:t xml:space="preserve"> и 202</w:t>
      </w:r>
      <w:r w:rsidR="00ED0068">
        <w:rPr>
          <w:sz w:val="28"/>
          <w:szCs w:val="28"/>
        </w:rPr>
        <w:t>5</w:t>
      </w:r>
      <w:r w:rsidR="00EB5E3F" w:rsidRPr="00E0603C">
        <w:rPr>
          <w:sz w:val="28"/>
          <w:szCs w:val="28"/>
        </w:rPr>
        <w:t xml:space="preserve"> год</w:t>
      </w:r>
      <w:r w:rsidR="00EB5E3F">
        <w:rPr>
          <w:sz w:val="28"/>
          <w:szCs w:val="28"/>
        </w:rPr>
        <w:t>ов</w:t>
      </w:r>
      <w:r w:rsidR="00EB5E3F" w:rsidRPr="00E0603C">
        <w:rPr>
          <w:sz w:val="28"/>
          <w:szCs w:val="28"/>
        </w:rPr>
        <w:t>»</w:t>
      </w:r>
      <w:r w:rsidR="00D474AF">
        <w:rPr>
          <w:sz w:val="28"/>
          <w:szCs w:val="28"/>
        </w:rPr>
        <w:t>.</w:t>
      </w:r>
      <w:proofErr w:type="gramEnd"/>
    </w:p>
    <w:p w:rsidR="00FA2CA5" w:rsidRDefault="00FA2CA5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D006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ED006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D502B">
        <w:rPr>
          <w:rFonts w:ascii="Times New Roman" w:hAnsi="Times New Roman" w:cs="Times New Roman"/>
          <w:sz w:val="28"/>
          <w:szCs w:val="28"/>
        </w:rPr>
        <w:t>М</w:t>
      </w:r>
      <w:r w:rsidR="00ED0068">
        <w:rPr>
          <w:rFonts w:ascii="Times New Roman" w:hAnsi="Times New Roman" w:cs="Times New Roman"/>
          <w:sz w:val="28"/>
          <w:szCs w:val="28"/>
        </w:rPr>
        <w:t>.</w:t>
      </w:r>
      <w:r w:rsidR="005D502B">
        <w:rPr>
          <w:rFonts w:ascii="Times New Roman" w:hAnsi="Times New Roman" w:cs="Times New Roman"/>
          <w:sz w:val="28"/>
          <w:szCs w:val="28"/>
        </w:rPr>
        <w:t>М</w:t>
      </w:r>
      <w:r w:rsidR="00ED0068">
        <w:rPr>
          <w:rFonts w:ascii="Times New Roman" w:hAnsi="Times New Roman" w:cs="Times New Roman"/>
          <w:sz w:val="28"/>
          <w:szCs w:val="28"/>
        </w:rPr>
        <w:t xml:space="preserve">. </w:t>
      </w:r>
      <w:r w:rsidR="005D502B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B556AF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D4" w:rsidRDefault="003D2BD4" w:rsidP="00482AB3">
      <w:r>
        <w:separator/>
      </w:r>
    </w:p>
  </w:endnote>
  <w:endnote w:type="continuationSeparator" w:id="0">
    <w:p w:rsidR="003D2BD4" w:rsidRDefault="003D2BD4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03108"/>
      <w:docPartObj>
        <w:docPartGallery w:val="Page Numbers (Bottom of Page)"/>
        <w:docPartUnique/>
      </w:docPartObj>
    </w:sdtPr>
    <w:sdtContent>
      <w:p w:rsidR="00064837" w:rsidRDefault="00064837">
        <w:pPr>
          <w:pStyle w:val="ab"/>
          <w:jc w:val="right"/>
        </w:pPr>
        <w:fldSimple w:instr="PAGE   \* MERGEFORMAT">
          <w:r w:rsidR="000556A0">
            <w:rPr>
              <w:noProof/>
            </w:rPr>
            <w:t>1</w:t>
          </w:r>
        </w:fldSimple>
      </w:p>
    </w:sdtContent>
  </w:sdt>
  <w:p w:rsidR="00064837" w:rsidRDefault="000648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D4" w:rsidRDefault="003D2BD4" w:rsidP="00482AB3">
      <w:r>
        <w:separator/>
      </w:r>
    </w:p>
  </w:footnote>
  <w:footnote w:type="continuationSeparator" w:id="0">
    <w:p w:rsidR="003D2BD4" w:rsidRDefault="003D2BD4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24EC5"/>
    <w:rsid w:val="0002643E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1F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6A0"/>
    <w:rsid w:val="00055E2C"/>
    <w:rsid w:val="000560AD"/>
    <w:rsid w:val="0005660F"/>
    <w:rsid w:val="000573D9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64837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130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383F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0F29"/>
    <w:rsid w:val="00161CE5"/>
    <w:rsid w:val="0016201D"/>
    <w:rsid w:val="0016382C"/>
    <w:rsid w:val="00164767"/>
    <w:rsid w:val="00166353"/>
    <w:rsid w:val="0016698B"/>
    <w:rsid w:val="00166A8A"/>
    <w:rsid w:val="00170979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7A7"/>
    <w:rsid w:val="001F1AD5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2B86"/>
    <w:rsid w:val="0027562D"/>
    <w:rsid w:val="002758DF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0F0"/>
    <w:rsid w:val="002B1C69"/>
    <w:rsid w:val="002B27B6"/>
    <w:rsid w:val="002B347A"/>
    <w:rsid w:val="002B4F71"/>
    <w:rsid w:val="002B5311"/>
    <w:rsid w:val="002B549E"/>
    <w:rsid w:val="002B587C"/>
    <w:rsid w:val="002B58ED"/>
    <w:rsid w:val="002B5C28"/>
    <w:rsid w:val="002B5ECA"/>
    <w:rsid w:val="002B7277"/>
    <w:rsid w:val="002B79B0"/>
    <w:rsid w:val="002C4148"/>
    <w:rsid w:val="002C625E"/>
    <w:rsid w:val="002C644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17FCF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0CA"/>
    <w:rsid w:val="00334297"/>
    <w:rsid w:val="003342C9"/>
    <w:rsid w:val="00335323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3949"/>
    <w:rsid w:val="0036523D"/>
    <w:rsid w:val="003675F4"/>
    <w:rsid w:val="00371FE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6E6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BD4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F8E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627"/>
    <w:rsid w:val="00436BAF"/>
    <w:rsid w:val="00437FB9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1F67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B7D99"/>
    <w:rsid w:val="004C1DBB"/>
    <w:rsid w:val="004C2E2B"/>
    <w:rsid w:val="004C3FF5"/>
    <w:rsid w:val="004C4A46"/>
    <w:rsid w:val="004C4D3E"/>
    <w:rsid w:val="004C5009"/>
    <w:rsid w:val="004D12F3"/>
    <w:rsid w:val="004D2669"/>
    <w:rsid w:val="004D349F"/>
    <w:rsid w:val="004D391F"/>
    <w:rsid w:val="004D41AC"/>
    <w:rsid w:val="004D647C"/>
    <w:rsid w:val="004D6758"/>
    <w:rsid w:val="004D6798"/>
    <w:rsid w:val="004D7525"/>
    <w:rsid w:val="004D7781"/>
    <w:rsid w:val="004D7900"/>
    <w:rsid w:val="004E37AF"/>
    <w:rsid w:val="004E3AE8"/>
    <w:rsid w:val="004E4061"/>
    <w:rsid w:val="004F2D8C"/>
    <w:rsid w:val="004F3681"/>
    <w:rsid w:val="004F36B2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6EA"/>
    <w:rsid w:val="0056473D"/>
    <w:rsid w:val="00565FE2"/>
    <w:rsid w:val="0056745F"/>
    <w:rsid w:val="00570ACE"/>
    <w:rsid w:val="00571991"/>
    <w:rsid w:val="00572BB3"/>
    <w:rsid w:val="00572D8D"/>
    <w:rsid w:val="00573483"/>
    <w:rsid w:val="00575F8E"/>
    <w:rsid w:val="00576A60"/>
    <w:rsid w:val="00577538"/>
    <w:rsid w:val="005775F9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031"/>
    <w:rsid w:val="005923B7"/>
    <w:rsid w:val="00593892"/>
    <w:rsid w:val="00594253"/>
    <w:rsid w:val="005943F7"/>
    <w:rsid w:val="00594B6B"/>
    <w:rsid w:val="00595F04"/>
    <w:rsid w:val="00597792"/>
    <w:rsid w:val="00597C47"/>
    <w:rsid w:val="005A3B6D"/>
    <w:rsid w:val="005A59BD"/>
    <w:rsid w:val="005A5FBC"/>
    <w:rsid w:val="005A6029"/>
    <w:rsid w:val="005A759D"/>
    <w:rsid w:val="005B0120"/>
    <w:rsid w:val="005B1C59"/>
    <w:rsid w:val="005B3FC4"/>
    <w:rsid w:val="005B7694"/>
    <w:rsid w:val="005C0D22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63D"/>
    <w:rsid w:val="005D2B7E"/>
    <w:rsid w:val="005D31D6"/>
    <w:rsid w:val="005D3B01"/>
    <w:rsid w:val="005D48E5"/>
    <w:rsid w:val="005D4F2A"/>
    <w:rsid w:val="005D502B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E7F28"/>
    <w:rsid w:val="005F0809"/>
    <w:rsid w:val="005F0A31"/>
    <w:rsid w:val="005F0E96"/>
    <w:rsid w:val="005F228C"/>
    <w:rsid w:val="005F3D32"/>
    <w:rsid w:val="005F6A61"/>
    <w:rsid w:val="005F77E0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732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4F6E"/>
    <w:rsid w:val="006E6846"/>
    <w:rsid w:val="006E758B"/>
    <w:rsid w:val="006F1538"/>
    <w:rsid w:val="006F4F0D"/>
    <w:rsid w:val="006F782B"/>
    <w:rsid w:val="00700815"/>
    <w:rsid w:val="007008F9"/>
    <w:rsid w:val="007058B5"/>
    <w:rsid w:val="00710780"/>
    <w:rsid w:val="007119F2"/>
    <w:rsid w:val="00711C17"/>
    <w:rsid w:val="00712793"/>
    <w:rsid w:val="00714271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23A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3E2E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A6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D0"/>
    <w:rsid w:val="00896D84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0D63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06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3037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252"/>
    <w:rsid w:val="00925B3F"/>
    <w:rsid w:val="009266AF"/>
    <w:rsid w:val="00926AF6"/>
    <w:rsid w:val="00931270"/>
    <w:rsid w:val="00931AF2"/>
    <w:rsid w:val="00932FF8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264"/>
    <w:rsid w:val="009578D1"/>
    <w:rsid w:val="00960D4B"/>
    <w:rsid w:val="00963312"/>
    <w:rsid w:val="009644F7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97DD6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B2F"/>
    <w:rsid w:val="009B0DEC"/>
    <w:rsid w:val="009B1D41"/>
    <w:rsid w:val="009B1F14"/>
    <w:rsid w:val="009B3977"/>
    <w:rsid w:val="009B3EE6"/>
    <w:rsid w:val="009B518F"/>
    <w:rsid w:val="009B55B5"/>
    <w:rsid w:val="009B5B8D"/>
    <w:rsid w:val="009B6563"/>
    <w:rsid w:val="009B67DC"/>
    <w:rsid w:val="009B68CD"/>
    <w:rsid w:val="009C249A"/>
    <w:rsid w:val="009C4739"/>
    <w:rsid w:val="009C7CE9"/>
    <w:rsid w:val="009D2047"/>
    <w:rsid w:val="009D256F"/>
    <w:rsid w:val="009D4F9E"/>
    <w:rsid w:val="009D580D"/>
    <w:rsid w:val="009D665F"/>
    <w:rsid w:val="009D6728"/>
    <w:rsid w:val="009D6EC6"/>
    <w:rsid w:val="009D75F1"/>
    <w:rsid w:val="009E03E6"/>
    <w:rsid w:val="009E215D"/>
    <w:rsid w:val="009E34E7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644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0F01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0DF0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4B7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4B7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33EC"/>
    <w:rsid w:val="00BE4185"/>
    <w:rsid w:val="00BE5EDD"/>
    <w:rsid w:val="00BE6C96"/>
    <w:rsid w:val="00BE7C85"/>
    <w:rsid w:val="00BF3A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36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5495"/>
    <w:rsid w:val="00CC6EF0"/>
    <w:rsid w:val="00CC743F"/>
    <w:rsid w:val="00CC7621"/>
    <w:rsid w:val="00CD052D"/>
    <w:rsid w:val="00CD0E3C"/>
    <w:rsid w:val="00CD11A1"/>
    <w:rsid w:val="00CD1ADE"/>
    <w:rsid w:val="00CD1B10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116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2B22"/>
    <w:rsid w:val="00D238B6"/>
    <w:rsid w:val="00D25C50"/>
    <w:rsid w:val="00D266A0"/>
    <w:rsid w:val="00D274AD"/>
    <w:rsid w:val="00D27894"/>
    <w:rsid w:val="00D31AE4"/>
    <w:rsid w:val="00D31E4D"/>
    <w:rsid w:val="00D34378"/>
    <w:rsid w:val="00D374ED"/>
    <w:rsid w:val="00D37F14"/>
    <w:rsid w:val="00D401C4"/>
    <w:rsid w:val="00D41C38"/>
    <w:rsid w:val="00D42049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89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1F2B"/>
    <w:rsid w:val="00DA2F89"/>
    <w:rsid w:val="00DA3CD4"/>
    <w:rsid w:val="00DA50F2"/>
    <w:rsid w:val="00DA7E11"/>
    <w:rsid w:val="00DB1E55"/>
    <w:rsid w:val="00DB1FC7"/>
    <w:rsid w:val="00DB251A"/>
    <w:rsid w:val="00DB28B8"/>
    <w:rsid w:val="00DB2C8D"/>
    <w:rsid w:val="00DB361A"/>
    <w:rsid w:val="00DC0C3F"/>
    <w:rsid w:val="00DC21C0"/>
    <w:rsid w:val="00DC4001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79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1D0"/>
    <w:rsid w:val="00E93B1C"/>
    <w:rsid w:val="00E947B5"/>
    <w:rsid w:val="00E94A01"/>
    <w:rsid w:val="00E94AD2"/>
    <w:rsid w:val="00E969CE"/>
    <w:rsid w:val="00E96F45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444"/>
    <w:rsid w:val="00EC0BE2"/>
    <w:rsid w:val="00EC1845"/>
    <w:rsid w:val="00EC262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282D"/>
    <w:rsid w:val="00ED32B3"/>
    <w:rsid w:val="00ED5291"/>
    <w:rsid w:val="00ED5983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A79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3CD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47F30"/>
    <w:rsid w:val="00F502B6"/>
    <w:rsid w:val="00F5143B"/>
    <w:rsid w:val="00F522FF"/>
    <w:rsid w:val="00F52EDF"/>
    <w:rsid w:val="00F55608"/>
    <w:rsid w:val="00F5563D"/>
    <w:rsid w:val="00F56684"/>
    <w:rsid w:val="00F602DA"/>
    <w:rsid w:val="00F62906"/>
    <w:rsid w:val="00F63066"/>
    <w:rsid w:val="00F65B91"/>
    <w:rsid w:val="00F66FB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48B5"/>
    <w:rsid w:val="00F857A4"/>
    <w:rsid w:val="00F86A21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0FE8"/>
    <w:rsid w:val="00FA1324"/>
    <w:rsid w:val="00FA1BAB"/>
    <w:rsid w:val="00FA1E71"/>
    <w:rsid w:val="00FA2CA5"/>
    <w:rsid w:val="00FA6175"/>
    <w:rsid w:val="00FB0E5D"/>
    <w:rsid w:val="00FB14E7"/>
    <w:rsid w:val="00FB1D38"/>
    <w:rsid w:val="00FB3C32"/>
    <w:rsid w:val="00FB3FEB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0D68-7229-4809-9417-3D005D01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11</cp:revision>
  <cp:lastPrinted>2023-05-04T12:26:00Z</cp:lastPrinted>
  <dcterms:created xsi:type="dcterms:W3CDTF">2023-12-20T12:51:00Z</dcterms:created>
  <dcterms:modified xsi:type="dcterms:W3CDTF">2023-12-21T09:10:00Z</dcterms:modified>
</cp:coreProperties>
</file>