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F72BA" w:rsidRPr="004E794B" w:rsidRDefault="00CF72BA" w:rsidP="00F4248D">
      <w:pPr>
        <w:pStyle w:val="a3"/>
        <w:jc w:val="center"/>
        <w:rPr>
          <w:rFonts w:ascii="Times New Roman" w:hAnsi="Times New Roman" w:cs="Times New Roman"/>
          <w:b/>
          <w:sz w:val="24"/>
          <w:szCs w:val="24"/>
        </w:rPr>
      </w:pPr>
      <w:r w:rsidRPr="004E794B">
        <w:rPr>
          <w:rFonts w:ascii="Times New Roman" w:hAnsi="Times New Roman" w:cs="Times New Roman"/>
          <w:b/>
          <w:sz w:val="24"/>
          <w:szCs w:val="24"/>
        </w:rPr>
        <w:t>ЗАКЛЮЧЕНИЕ</w:t>
      </w:r>
    </w:p>
    <w:p w:rsidR="00CF72BA" w:rsidRDefault="00F33088" w:rsidP="00F4248D">
      <w:pPr>
        <w:pStyle w:val="a3"/>
        <w:jc w:val="center"/>
        <w:rPr>
          <w:rFonts w:ascii="Times New Roman" w:hAnsi="Times New Roman" w:cs="Times New Roman"/>
          <w:b/>
          <w:sz w:val="24"/>
          <w:szCs w:val="24"/>
        </w:rPr>
      </w:pPr>
      <w:r w:rsidRPr="00951844">
        <w:rPr>
          <w:rFonts w:ascii="Times New Roman" w:hAnsi="Times New Roman" w:cs="Times New Roman"/>
          <w:b/>
          <w:sz w:val="24"/>
          <w:szCs w:val="24"/>
        </w:rPr>
        <w:t xml:space="preserve">на проект решения Вяземского районного Совета депутатов «О внесении изменений в решение Вяземского районного Совета депутатов от </w:t>
      </w:r>
      <w:r w:rsidR="00801192">
        <w:rPr>
          <w:rFonts w:ascii="Times New Roman" w:hAnsi="Times New Roman" w:cs="Times New Roman"/>
          <w:b/>
          <w:sz w:val="24"/>
          <w:szCs w:val="24"/>
        </w:rPr>
        <w:t>21</w:t>
      </w:r>
      <w:r w:rsidRPr="00951844">
        <w:rPr>
          <w:rFonts w:ascii="Times New Roman" w:hAnsi="Times New Roman" w:cs="Times New Roman"/>
          <w:b/>
          <w:sz w:val="24"/>
          <w:szCs w:val="24"/>
        </w:rPr>
        <w:t>.12.20</w:t>
      </w:r>
      <w:r w:rsidR="00080C50">
        <w:rPr>
          <w:rFonts w:ascii="Times New Roman" w:hAnsi="Times New Roman" w:cs="Times New Roman"/>
          <w:b/>
          <w:sz w:val="24"/>
          <w:szCs w:val="24"/>
        </w:rPr>
        <w:t>2</w:t>
      </w:r>
      <w:r w:rsidR="00801192">
        <w:rPr>
          <w:rFonts w:ascii="Times New Roman" w:hAnsi="Times New Roman" w:cs="Times New Roman"/>
          <w:b/>
          <w:sz w:val="24"/>
          <w:szCs w:val="24"/>
        </w:rPr>
        <w:t>2</w:t>
      </w:r>
      <w:r w:rsidRPr="00951844">
        <w:rPr>
          <w:rFonts w:ascii="Times New Roman" w:hAnsi="Times New Roman" w:cs="Times New Roman"/>
          <w:b/>
          <w:sz w:val="24"/>
          <w:szCs w:val="24"/>
        </w:rPr>
        <w:t xml:space="preserve"> №</w:t>
      </w:r>
      <w:r w:rsidR="00801192">
        <w:rPr>
          <w:rFonts w:ascii="Times New Roman" w:hAnsi="Times New Roman" w:cs="Times New Roman"/>
          <w:b/>
          <w:sz w:val="24"/>
          <w:szCs w:val="24"/>
        </w:rPr>
        <w:t>9</w:t>
      </w:r>
      <w:r w:rsidR="001058E4">
        <w:rPr>
          <w:rFonts w:ascii="Times New Roman" w:hAnsi="Times New Roman" w:cs="Times New Roman"/>
          <w:b/>
          <w:sz w:val="24"/>
          <w:szCs w:val="24"/>
        </w:rPr>
        <w:t>1</w:t>
      </w:r>
      <w:r w:rsidRPr="00951844">
        <w:rPr>
          <w:rFonts w:ascii="Times New Roman" w:hAnsi="Times New Roman" w:cs="Times New Roman"/>
          <w:b/>
          <w:sz w:val="24"/>
          <w:szCs w:val="24"/>
        </w:rPr>
        <w:t xml:space="preserve"> «О бюджете муниципального образования «Вяземский район» Смоленской области </w:t>
      </w:r>
      <w:r w:rsidR="00080C50">
        <w:rPr>
          <w:rFonts w:ascii="Times New Roman" w:hAnsi="Times New Roman" w:cs="Times New Roman"/>
          <w:b/>
          <w:sz w:val="24"/>
          <w:szCs w:val="24"/>
        </w:rPr>
        <w:t>на 202</w:t>
      </w:r>
      <w:r w:rsidR="00904DB7">
        <w:rPr>
          <w:rFonts w:ascii="Times New Roman" w:hAnsi="Times New Roman" w:cs="Times New Roman"/>
          <w:b/>
          <w:sz w:val="24"/>
          <w:szCs w:val="24"/>
        </w:rPr>
        <w:t>3</w:t>
      </w:r>
      <w:r w:rsidR="00080C50">
        <w:rPr>
          <w:rFonts w:ascii="Times New Roman" w:hAnsi="Times New Roman" w:cs="Times New Roman"/>
          <w:b/>
          <w:sz w:val="24"/>
          <w:szCs w:val="24"/>
        </w:rPr>
        <w:t xml:space="preserve"> год и на плановый период 202</w:t>
      </w:r>
      <w:r w:rsidR="00904DB7">
        <w:rPr>
          <w:rFonts w:ascii="Times New Roman" w:hAnsi="Times New Roman" w:cs="Times New Roman"/>
          <w:b/>
          <w:sz w:val="24"/>
          <w:szCs w:val="24"/>
        </w:rPr>
        <w:t>4</w:t>
      </w:r>
      <w:r w:rsidR="00080C50">
        <w:rPr>
          <w:rFonts w:ascii="Times New Roman" w:hAnsi="Times New Roman" w:cs="Times New Roman"/>
          <w:b/>
          <w:sz w:val="24"/>
          <w:szCs w:val="24"/>
        </w:rPr>
        <w:t xml:space="preserve"> и 202</w:t>
      </w:r>
      <w:r w:rsidR="00904DB7">
        <w:rPr>
          <w:rFonts w:ascii="Times New Roman" w:hAnsi="Times New Roman" w:cs="Times New Roman"/>
          <w:b/>
          <w:sz w:val="24"/>
          <w:szCs w:val="24"/>
        </w:rPr>
        <w:t>5</w:t>
      </w:r>
      <w:r w:rsidR="00080C50">
        <w:rPr>
          <w:rFonts w:ascii="Times New Roman" w:hAnsi="Times New Roman" w:cs="Times New Roman"/>
          <w:b/>
          <w:sz w:val="24"/>
          <w:szCs w:val="24"/>
        </w:rPr>
        <w:t xml:space="preserve"> годов</w:t>
      </w:r>
      <w:r w:rsidRPr="00951844">
        <w:rPr>
          <w:rFonts w:ascii="Times New Roman" w:hAnsi="Times New Roman" w:cs="Times New Roman"/>
          <w:b/>
          <w:sz w:val="24"/>
          <w:szCs w:val="24"/>
        </w:rPr>
        <w:t>»</w:t>
      </w:r>
    </w:p>
    <w:p w:rsidR="00A80F5C" w:rsidRPr="004E794B" w:rsidRDefault="00A80F5C" w:rsidP="00F4248D">
      <w:pPr>
        <w:pStyle w:val="a3"/>
        <w:jc w:val="center"/>
        <w:rPr>
          <w:rFonts w:ascii="Times New Roman" w:hAnsi="Times New Roman" w:cs="Times New Roman"/>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080C50" w:rsidRPr="00080C50" w:rsidTr="00080C50">
        <w:tc>
          <w:tcPr>
            <w:tcW w:w="4927" w:type="dxa"/>
          </w:tcPr>
          <w:p w:rsidR="00080C50" w:rsidRPr="00080C50" w:rsidRDefault="00080C50" w:rsidP="00080C50">
            <w:pPr>
              <w:pStyle w:val="a3"/>
              <w:rPr>
                <w:rFonts w:ascii="Times New Roman" w:hAnsi="Times New Roman" w:cs="Times New Roman"/>
                <w:sz w:val="20"/>
                <w:szCs w:val="20"/>
              </w:rPr>
            </w:pPr>
            <w:r w:rsidRPr="00080C50">
              <w:rPr>
                <w:rFonts w:ascii="Times New Roman" w:hAnsi="Times New Roman" w:cs="Times New Roman"/>
                <w:sz w:val="20"/>
                <w:szCs w:val="20"/>
              </w:rPr>
              <w:t>г. Вязьма</w:t>
            </w:r>
          </w:p>
        </w:tc>
        <w:tc>
          <w:tcPr>
            <w:tcW w:w="4928" w:type="dxa"/>
          </w:tcPr>
          <w:p w:rsidR="00080C50" w:rsidRPr="00080C50" w:rsidRDefault="00083305" w:rsidP="00083305">
            <w:pPr>
              <w:pStyle w:val="a3"/>
              <w:jc w:val="right"/>
              <w:rPr>
                <w:rFonts w:ascii="Times New Roman" w:hAnsi="Times New Roman" w:cs="Times New Roman"/>
                <w:sz w:val="20"/>
                <w:szCs w:val="20"/>
              </w:rPr>
            </w:pPr>
            <w:r>
              <w:rPr>
                <w:rFonts w:ascii="Times New Roman" w:hAnsi="Times New Roman" w:cs="Times New Roman"/>
                <w:sz w:val="20"/>
                <w:szCs w:val="20"/>
              </w:rPr>
              <w:t>21</w:t>
            </w:r>
            <w:r w:rsidR="004F5C0D">
              <w:rPr>
                <w:rFonts w:ascii="Times New Roman" w:hAnsi="Times New Roman" w:cs="Times New Roman"/>
                <w:sz w:val="20"/>
                <w:szCs w:val="20"/>
              </w:rPr>
              <w:t xml:space="preserve"> </w:t>
            </w:r>
            <w:r>
              <w:rPr>
                <w:rFonts w:ascii="Times New Roman" w:hAnsi="Times New Roman" w:cs="Times New Roman"/>
                <w:sz w:val="20"/>
                <w:szCs w:val="20"/>
              </w:rPr>
              <w:t>декабря</w:t>
            </w:r>
            <w:r w:rsidR="00080C50" w:rsidRPr="00080C50">
              <w:rPr>
                <w:rFonts w:ascii="Times New Roman" w:hAnsi="Times New Roman" w:cs="Times New Roman"/>
                <w:sz w:val="20"/>
                <w:szCs w:val="20"/>
              </w:rPr>
              <w:t xml:space="preserve"> 202</w:t>
            </w:r>
            <w:r w:rsidR="00801192">
              <w:rPr>
                <w:rFonts w:ascii="Times New Roman" w:hAnsi="Times New Roman" w:cs="Times New Roman"/>
                <w:sz w:val="20"/>
                <w:szCs w:val="20"/>
              </w:rPr>
              <w:t xml:space="preserve">3 </w:t>
            </w:r>
            <w:r w:rsidR="00080C50" w:rsidRPr="00080C50">
              <w:rPr>
                <w:rFonts w:ascii="Times New Roman" w:hAnsi="Times New Roman" w:cs="Times New Roman"/>
                <w:sz w:val="20"/>
                <w:szCs w:val="20"/>
              </w:rPr>
              <w:t>года</w:t>
            </w:r>
          </w:p>
        </w:tc>
      </w:tr>
    </w:tbl>
    <w:p w:rsidR="00F86810" w:rsidRPr="009C23AA" w:rsidRDefault="00F86810" w:rsidP="00501723">
      <w:pPr>
        <w:pStyle w:val="a3"/>
        <w:jc w:val="right"/>
        <w:rPr>
          <w:rFonts w:ascii="Times New Roman" w:hAnsi="Times New Roman" w:cs="Times New Roman"/>
          <w:color w:val="215868" w:themeColor="accent5" w:themeShade="80"/>
          <w:sz w:val="24"/>
          <w:szCs w:val="24"/>
        </w:rPr>
      </w:pPr>
    </w:p>
    <w:p w:rsidR="00C35316" w:rsidRPr="003B3287" w:rsidRDefault="007D63EA" w:rsidP="00D84960">
      <w:pPr>
        <w:pStyle w:val="a3"/>
        <w:jc w:val="both"/>
        <w:rPr>
          <w:rFonts w:ascii="Times New Roman" w:hAnsi="Times New Roman" w:cs="Times New Roman"/>
          <w:b/>
          <w:sz w:val="24"/>
          <w:szCs w:val="24"/>
        </w:rPr>
      </w:pPr>
      <w:r w:rsidRPr="009C23AA">
        <w:rPr>
          <w:rFonts w:ascii="Times New Roman" w:hAnsi="Times New Roman" w:cs="Times New Roman"/>
          <w:b/>
          <w:color w:val="215868" w:themeColor="accent5" w:themeShade="80"/>
          <w:sz w:val="24"/>
          <w:szCs w:val="24"/>
        </w:rPr>
        <w:tab/>
      </w:r>
      <w:r w:rsidRPr="003B3287">
        <w:rPr>
          <w:rFonts w:ascii="Times New Roman" w:hAnsi="Times New Roman" w:cs="Times New Roman"/>
          <w:b/>
          <w:sz w:val="24"/>
          <w:szCs w:val="24"/>
        </w:rPr>
        <w:t>Основание</w:t>
      </w:r>
      <w:r w:rsidR="00C313A0" w:rsidRPr="003B3287">
        <w:rPr>
          <w:rFonts w:ascii="Times New Roman" w:hAnsi="Times New Roman" w:cs="Times New Roman"/>
          <w:b/>
          <w:sz w:val="24"/>
          <w:szCs w:val="24"/>
        </w:rPr>
        <w:t xml:space="preserve"> проведения экспертно-аналитического мероприятия: </w:t>
      </w:r>
    </w:p>
    <w:p w:rsidR="00C35316" w:rsidRPr="003B3287" w:rsidRDefault="004949F0" w:rsidP="004F5C0D">
      <w:pPr>
        <w:pStyle w:val="a3"/>
        <w:numPr>
          <w:ilvl w:val="0"/>
          <w:numId w:val="1"/>
        </w:numPr>
        <w:tabs>
          <w:tab w:val="left" w:pos="0"/>
        </w:tabs>
        <w:ind w:left="426"/>
        <w:jc w:val="both"/>
        <w:rPr>
          <w:rFonts w:ascii="Times New Roman" w:hAnsi="Times New Roman" w:cs="Times New Roman"/>
          <w:sz w:val="24"/>
          <w:szCs w:val="24"/>
        </w:rPr>
      </w:pPr>
      <w:r>
        <w:rPr>
          <w:rFonts w:ascii="Times New Roman" w:hAnsi="Times New Roman" w:cs="Times New Roman"/>
          <w:sz w:val="24"/>
          <w:szCs w:val="24"/>
        </w:rPr>
        <w:t xml:space="preserve">ст.265 </w:t>
      </w:r>
      <w:r w:rsidR="00C313A0" w:rsidRPr="003B3287">
        <w:rPr>
          <w:rFonts w:ascii="Times New Roman" w:hAnsi="Times New Roman" w:cs="Times New Roman"/>
          <w:sz w:val="24"/>
          <w:szCs w:val="24"/>
        </w:rPr>
        <w:t>Бюджетн</w:t>
      </w:r>
      <w:r w:rsidR="0020146A">
        <w:rPr>
          <w:rFonts w:ascii="Times New Roman" w:hAnsi="Times New Roman" w:cs="Times New Roman"/>
          <w:sz w:val="24"/>
          <w:szCs w:val="24"/>
        </w:rPr>
        <w:t>ого</w:t>
      </w:r>
      <w:r w:rsidR="004F5C0D">
        <w:rPr>
          <w:rFonts w:ascii="Times New Roman" w:hAnsi="Times New Roman" w:cs="Times New Roman"/>
          <w:sz w:val="24"/>
          <w:szCs w:val="24"/>
        </w:rPr>
        <w:t xml:space="preserve"> </w:t>
      </w:r>
      <w:r w:rsidR="00C313A0" w:rsidRPr="003B3287">
        <w:rPr>
          <w:rFonts w:ascii="Times New Roman" w:hAnsi="Times New Roman" w:cs="Times New Roman"/>
          <w:sz w:val="24"/>
          <w:szCs w:val="24"/>
        </w:rPr>
        <w:t>кодекс</w:t>
      </w:r>
      <w:r w:rsidR="0020146A">
        <w:rPr>
          <w:rFonts w:ascii="Times New Roman" w:hAnsi="Times New Roman" w:cs="Times New Roman"/>
          <w:sz w:val="24"/>
          <w:szCs w:val="24"/>
        </w:rPr>
        <w:t>а</w:t>
      </w:r>
      <w:r w:rsidR="00C313A0" w:rsidRPr="003B3287">
        <w:rPr>
          <w:rFonts w:ascii="Times New Roman" w:hAnsi="Times New Roman" w:cs="Times New Roman"/>
          <w:sz w:val="24"/>
          <w:szCs w:val="24"/>
        </w:rPr>
        <w:t xml:space="preserve"> Российской Федерации</w:t>
      </w:r>
      <w:r w:rsidR="0099763F">
        <w:rPr>
          <w:rFonts w:ascii="Times New Roman" w:hAnsi="Times New Roman" w:cs="Times New Roman"/>
          <w:sz w:val="24"/>
          <w:szCs w:val="24"/>
        </w:rPr>
        <w:t xml:space="preserve"> </w:t>
      </w:r>
      <w:r w:rsidRPr="003B3287">
        <w:rPr>
          <w:rFonts w:ascii="Times New Roman" w:hAnsi="Times New Roman" w:cs="Times New Roman"/>
          <w:sz w:val="24"/>
          <w:szCs w:val="24"/>
        </w:rPr>
        <w:t>(далее –БК РФ)</w:t>
      </w:r>
      <w:r w:rsidR="00653D98">
        <w:rPr>
          <w:rFonts w:ascii="Times New Roman" w:hAnsi="Times New Roman" w:cs="Times New Roman"/>
          <w:sz w:val="24"/>
          <w:szCs w:val="24"/>
        </w:rPr>
        <w:t>;</w:t>
      </w:r>
    </w:p>
    <w:p w:rsidR="00C35316" w:rsidRPr="003B3287" w:rsidRDefault="007D63EA" w:rsidP="004F5C0D">
      <w:pPr>
        <w:pStyle w:val="a3"/>
        <w:numPr>
          <w:ilvl w:val="0"/>
          <w:numId w:val="1"/>
        </w:numPr>
        <w:tabs>
          <w:tab w:val="left" w:pos="0"/>
        </w:tabs>
        <w:ind w:left="426"/>
        <w:jc w:val="both"/>
        <w:rPr>
          <w:rFonts w:ascii="Times New Roman" w:hAnsi="Times New Roman" w:cs="Times New Roman"/>
          <w:sz w:val="24"/>
          <w:szCs w:val="24"/>
        </w:rPr>
      </w:pPr>
      <w:r w:rsidRPr="003B3287">
        <w:rPr>
          <w:rFonts w:ascii="Times New Roman" w:hAnsi="Times New Roman" w:cs="Times New Roman"/>
          <w:sz w:val="24"/>
          <w:szCs w:val="24"/>
        </w:rPr>
        <w:t xml:space="preserve">ст.9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p>
    <w:p w:rsidR="00C35316" w:rsidRPr="003B3287" w:rsidRDefault="00C313A0" w:rsidP="004F5C0D">
      <w:pPr>
        <w:pStyle w:val="a3"/>
        <w:numPr>
          <w:ilvl w:val="0"/>
          <w:numId w:val="1"/>
        </w:numPr>
        <w:tabs>
          <w:tab w:val="left" w:pos="0"/>
        </w:tabs>
        <w:ind w:left="426"/>
        <w:jc w:val="both"/>
        <w:rPr>
          <w:rFonts w:ascii="Times New Roman" w:hAnsi="Times New Roman" w:cs="Times New Roman"/>
          <w:sz w:val="24"/>
          <w:szCs w:val="24"/>
        </w:rPr>
      </w:pPr>
      <w:r w:rsidRPr="003B3287">
        <w:rPr>
          <w:rFonts w:ascii="Times New Roman" w:hAnsi="Times New Roman" w:cs="Times New Roman"/>
          <w:sz w:val="24"/>
          <w:szCs w:val="24"/>
        </w:rPr>
        <w:t>Положени</w:t>
      </w:r>
      <w:r w:rsidR="00241D1B" w:rsidRPr="003B3287">
        <w:rPr>
          <w:rFonts w:ascii="Times New Roman" w:hAnsi="Times New Roman" w:cs="Times New Roman"/>
          <w:sz w:val="24"/>
          <w:szCs w:val="24"/>
        </w:rPr>
        <w:t>е</w:t>
      </w:r>
      <w:r w:rsidRPr="003B3287">
        <w:rPr>
          <w:rFonts w:ascii="Times New Roman" w:hAnsi="Times New Roman" w:cs="Times New Roman"/>
          <w:sz w:val="24"/>
          <w:szCs w:val="24"/>
        </w:rPr>
        <w:t xml:space="preserve"> о Контрольно-ревизионной комиссии муниципального образования «Вяземский район» Смоленской области, утвержденн</w:t>
      </w:r>
      <w:r w:rsidR="00CE3798">
        <w:rPr>
          <w:rFonts w:ascii="Times New Roman" w:hAnsi="Times New Roman" w:cs="Times New Roman"/>
          <w:sz w:val="24"/>
          <w:szCs w:val="24"/>
        </w:rPr>
        <w:t>ое</w:t>
      </w:r>
      <w:r w:rsidRPr="003B3287">
        <w:rPr>
          <w:rFonts w:ascii="Times New Roman" w:hAnsi="Times New Roman" w:cs="Times New Roman"/>
          <w:sz w:val="24"/>
          <w:szCs w:val="24"/>
        </w:rPr>
        <w:t xml:space="preserve"> решением Вяземского районного Совета депутатов </w:t>
      </w:r>
      <w:r w:rsidR="00DE5998" w:rsidRPr="00EF7666">
        <w:rPr>
          <w:rFonts w:ascii="Times New Roman" w:hAnsi="Times New Roman" w:cs="Times New Roman"/>
          <w:sz w:val="24"/>
          <w:szCs w:val="24"/>
        </w:rPr>
        <w:t>от 06.09.2021 №81</w:t>
      </w:r>
      <w:r w:rsidR="00DE5998">
        <w:rPr>
          <w:rFonts w:ascii="Times New Roman" w:hAnsi="Times New Roman" w:cs="Times New Roman"/>
          <w:sz w:val="24"/>
          <w:szCs w:val="24"/>
        </w:rPr>
        <w:t xml:space="preserve"> (</w:t>
      </w:r>
      <w:r w:rsidR="00904DB7" w:rsidRPr="00904DB7">
        <w:rPr>
          <w:rFonts w:ascii="Times New Roman" w:hAnsi="Times New Roman" w:cs="Times New Roman"/>
          <w:sz w:val="24"/>
          <w:szCs w:val="24"/>
        </w:rPr>
        <w:t>с учетом внесенных изменений</w:t>
      </w:r>
      <w:r w:rsidR="00DE5998">
        <w:rPr>
          <w:rFonts w:ascii="Times New Roman" w:hAnsi="Times New Roman" w:cs="Times New Roman"/>
          <w:sz w:val="24"/>
          <w:szCs w:val="24"/>
        </w:rPr>
        <w:t>)</w:t>
      </w:r>
      <w:r w:rsidR="00653D98">
        <w:rPr>
          <w:rFonts w:ascii="Times New Roman" w:hAnsi="Times New Roman" w:cs="Times New Roman"/>
          <w:sz w:val="24"/>
          <w:szCs w:val="24"/>
        </w:rPr>
        <w:t>;</w:t>
      </w:r>
    </w:p>
    <w:p w:rsidR="00C35316" w:rsidRPr="003B3287" w:rsidRDefault="00C313A0" w:rsidP="004F5C0D">
      <w:pPr>
        <w:pStyle w:val="a3"/>
        <w:numPr>
          <w:ilvl w:val="0"/>
          <w:numId w:val="1"/>
        </w:numPr>
        <w:tabs>
          <w:tab w:val="left" w:pos="0"/>
        </w:tabs>
        <w:ind w:left="426"/>
        <w:jc w:val="both"/>
        <w:rPr>
          <w:rFonts w:ascii="Times New Roman" w:hAnsi="Times New Roman" w:cs="Times New Roman"/>
          <w:sz w:val="24"/>
          <w:szCs w:val="24"/>
        </w:rPr>
      </w:pPr>
      <w:r w:rsidRPr="003B3287">
        <w:rPr>
          <w:rFonts w:ascii="Times New Roman" w:hAnsi="Times New Roman" w:cs="Times New Roman"/>
          <w:sz w:val="24"/>
          <w:szCs w:val="24"/>
        </w:rPr>
        <w:t xml:space="preserve">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w:t>
      </w:r>
      <w:r w:rsidR="00904DB7" w:rsidRPr="00904DB7">
        <w:rPr>
          <w:rFonts w:ascii="Times New Roman" w:hAnsi="Times New Roman" w:cs="Times New Roman"/>
          <w:sz w:val="24"/>
          <w:szCs w:val="24"/>
        </w:rPr>
        <w:t>27.12.2022 № 63</w:t>
      </w:r>
      <w:r w:rsidR="00C35316" w:rsidRPr="003B3287">
        <w:rPr>
          <w:rFonts w:ascii="Times New Roman" w:hAnsi="Times New Roman" w:cs="Times New Roman"/>
          <w:sz w:val="24"/>
          <w:szCs w:val="24"/>
        </w:rPr>
        <w:t>;</w:t>
      </w:r>
    </w:p>
    <w:p w:rsidR="00C313A0" w:rsidRPr="003B3287" w:rsidRDefault="00C35316" w:rsidP="004F5C0D">
      <w:pPr>
        <w:pStyle w:val="a3"/>
        <w:numPr>
          <w:ilvl w:val="0"/>
          <w:numId w:val="1"/>
        </w:numPr>
        <w:tabs>
          <w:tab w:val="left" w:pos="0"/>
        </w:tabs>
        <w:ind w:left="426"/>
        <w:jc w:val="both"/>
        <w:rPr>
          <w:rFonts w:ascii="Times New Roman" w:hAnsi="Times New Roman" w:cs="Times New Roman"/>
          <w:sz w:val="24"/>
          <w:szCs w:val="24"/>
        </w:rPr>
      </w:pPr>
      <w:r w:rsidRPr="003B3287">
        <w:rPr>
          <w:rFonts w:ascii="Times New Roman" w:hAnsi="Times New Roman" w:cs="Times New Roman"/>
          <w:sz w:val="24"/>
          <w:szCs w:val="24"/>
        </w:rPr>
        <w:t>п.</w:t>
      </w:r>
      <w:r w:rsidR="00061F01" w:rsidRPr="003B3287">
        <w:rPr>
          <w:rFonts w:ascii="Times New Roman" w:hAnsi="Times New Roman" w:cs="Times New Roman"/>
          <w:sz w:val="24"/>
          <w:szCs w:val="24"/>
        </w:rPr>
        <w:t>1</w:t>
      </w:r>
      <w:r w:rsidR="00C313A0" w:rsidRPr="003B3287">
        <w:rPr>
          <w:rFonts w:ascii="Times New Roman" w:hAnsi="Times New Roman" w:cs="Times New Roman"/>
          <w:sz w:val="24"/>
          <w:szCs w:val="24"/>
        </w:rPr>
        <w:t>.</w:t>
      </w:r>
      <w:r w:rsidR="00061F01" w:rsidRPr="003B3287">
        <w:rPr>
          <w:rFonts w:ascii="Times New Roman" w:hAnsi="Times New Roman" w:cs="Times New Roman"/>
          <w:sz w:val="24"/>
          <w:szCs w:val="24"/>
        </w:rPr>
        <w:t>1</w:t>
      </w:r>
      <w:r w:rsidR="00C313A0" w:rsidRPr="003B3287">
        <w:rPr>
          <w:rFonts w:ascii="Times New Roman" w:hAnsi="Times New Roman" w:cs="Times New Roman"/>
          <w:sz w:val="24"/>
          <w:szCs w:val="24"/>
        </w:rPr>
        <w:t>.</w:t>
      </w:r>
      <w:r w:rsidR="00F33088">
        <w:rPr>
          <w:rFonts w:ascii="Times New Roman" w:hAnsi="Times New Roman" w:cs="Times New Roman"/>
          <w:sz w:val="24"/>
          <w:szCs w:val="24"/>
        </w:rPr>
        <w:t>2</w:t>
      </w:r>
      <w:r w:rsidR="004F5C0D">
        <w:rPr>
          <w:rFonts w:ascii="Times New Roman" w:hAnsi="Times New Roman" w:cs="Times New Roman"/>
          <w:sz w:val="24"/>
          <w:szCs w:val="24"/>
        </w:rPr>
        <w:t xml:space="preserve"> </w:t>
      </w:r>
      <w:r w:rsidR="00C313A0" w:rsidRPr="003B3287">
        <w:rPr>
          <w:rFonts w:ascii="Times New Roman" w:hAnsi="Times New Roman" w:cs="Times New Roman"/>
          <w:sz w:val="24"/>
          <w:szCs w:val="24"/>
        </w:rPr>
        <w:t>Плана работы Контрольно-ревизионной комиссии муниципального образования «Вяземский район» Смоленской области на 20</w:t>
      </w:r>
      <w:r w:rsidR="00F33088">
        <w:rPr>
          <w:rFonts w:ascii="Times New Roman" w:hAnsi="Times New Roman" w:cs="Times New Roman"/>
          <w:sz w:val="24"/>
          <w:szCs w:val="24"/>
        </w:rPr>
        <w:t>2</w:t>
      </w:r>
      <w:r w:rsidR="00801192">
        <w:rPr>
          <w:rFonts w:ascii="Times New Roman" w:hAnsi="Times New Roman" w:cs="Times New Roman"/>
          <w:sz w:val="24"/>
          <w:szCs w:val="24"/>
        </w:rPr>
        <w:t>3</w:t>
      </w:r>
      <w:r w:rsidR="00C313A0" w:rsidRPr="003B3287">
        <w:rPr>
          <w:rFonts w:ascii="Times New Roman" w:hAnsi="Times New Roman" w:cs="Times New Roman"/>
          <w:sz w:val="24"/>
          <w:szCs w:val="24"/>
        </w:rPr>
        <w:t xml:space="preserve"> год</w:t>
      </w:r>
      <w:r w:rsidR="00801192">
        <w:rPr>
          <w:rFonts w:ascii="Times New Roman" w:hAnsi="Times New Roman" w:cs="Times New Roman"/>
          <w:sz w:val="24"/>
          <w:szCs w:val="24"/>
        </w:rPr>
        <w:t>, утвержденный приказом</w:t>
      </w:r>
      <w:r w:rsidR="004F5C0D">
        <w:rPr>
          <w:rFonts w:ascii="Times New Roman" w:hAnsi="Times New Roman" w:cs="Times New Roman"/>
          <w:sz w:val="24"/>
          <w:szCs w:val="24"/>
        </w:rPr>
        <w:t xml:space="preserve"> </w:t>
      </w:r>
      <w:r w:rsidR="00801192" w:rsidRPr="00801192">
        <w:rPr>
          <w:rFonts w:ascii="Times New Roman" w:hAnsi="Times New Roman" w:cs="Times New Roman"/>
          <w:sz w:val="24"/>
          <w:szCs w:val="24"/>
        </w:rPr>
        <w:t>Контрольно-ревизионной комиссии</w:t>
      </w:r>
      <w:r w:rsidR="00801192">
        <w:rPr>
          <w:rFonts w:ascii="Times New Roman" w:hAnsi="Times New Roman" w:cs="Times New Roman"/>
          <w:sz w:val="24"/>
          <w:szCs w:val="24"/>
        </w:rPr>
        <w:t xml:space="preserve"> от 23.12.2022 №59.</w:t>
      </w:r>
    </w:p>
    <w:p w:rsidR="00061F01" w:rsidRPr="003B3287" w:rsidRDefault="00061F01" w:rsidP="007D63EA">
      <w:pPr>
        <w:pStyle w:val="a3"/>
        <w:tabs>
          <w:tab w:val="left" w:pos="0"/>
        </w:tabs>
        <w:jc w:val="both"/>
        <w:rPr>
          <w:rFonts w:ascii="Times New Roman" w:hAnsi="Times New Roman" w:cs="Times New Roman"/>
          <w:sz w:val="24"/>
          <w:szCs w:val="24"/>
        </w:rPr>
      </w:pPr>
    </w:p>
    <w:p w:rsidR="00241D1B" w:rsidRPr="003B3287" w:rsidRDefault="007D63EA" w:rsidP="0073760D">
      <w:pPr>
        <w:pStyle w:val="a3"/>
        <w:ind w:firstLine="708"/>
        <w:jc w:val="both"/>
        <w:rPr>
          <w:rFonts w:ascii="Times New Roman" w:hAnsi="Times New Roman" w:cs="Times New Roman"/>
          <w:b/>
          <w:sz w:val="24"/>
          <w:szCs w:val="24"/>
        </w:rPr>
      </w:pPr>
      <w:r w:rsidRPr="003B3287">
        <w:rPr>
          <w:rFonts w:ascii="Times New Roman" w:hAnsi="Times New Roman" w:cs="Times New Roman"/>
          <w:b/>
          <w:sz w:val="24"/>
          <w:szCs w:val="24"/>
        </w:rPr>
        <w:t xml:space="preserve">Цель экспертно-аналитического мероприятия: </w:t>
      </w:r>
    </w:p>
    <w:p w:rsidR="00241D1B" w:rsidRPr="003B3287" w:rsidRDefault="00241D1B" w:rsidP="0073760D">
      <w:pPr>
        <w:pStyle w:val="a3"/>
        <w:ind w:firstLine="708"/>
        <w:jc w:val="both"/>
        <w:rPr>
          <w:rFonts w:ascii="Times New Roman" w:hAnsi="Times New Roman" w:cs="Times New Roman"/>
          <w:sz w:val="24"/>
          <w:szCs w:val="24"/>
        </w:rPr>
      </w:pPr>
      <w:r w:rsidRPr="003B3287">
        <w:rPr>
          <w:rFonts w:ascii="Times New Roman" w:hAnsi="Times New Roman" w:cs="Times New Roman"/>
          <w:sz w:val="24"/>
          <w:szCs w:val="24"/>
        </w:rPr>
        <w:t>О</w:t>
      </w:r>
      <w:r w:rsidR="0021533B" w:rsidRPr="003B3287">
        <w:rPr>
          <w:rFonts w:ascii="Times New Roman" w:hAnsi="Times New Roman" w:cs="Times New Roman"/>
          <w:sz w:val="24"/>
          <w:szCs w:val="24"/>
        </w:rPr>
        <w:t xml:space="preserve">ценка соблюдения </w:t>
      </w:r>
      <w:r w:rsidR="0073760D" w:rsidRPr="003B3287">
        <w:rPr>
          <w:rFonts w:ascii="Times New Roman" w:hAnsi="Times New Roman" w:cs="Times New Roman"/>
          <w:sz w:val="24"/>
          <w:szCs w:val="24"/>
        </w:rPr>
        <w:t xml:space="preserve">Администрацией муниципального образования «Вяземский район» Смоленской области </w:t>
      </w:r>
      <w:r w:rsidR="0021533B" w:rsidRPr="003B3287">
        <w:rPr>
          <w:rFonts w:ascii="Times New Roman" w:hAnsi="Times New Roman" w:cs="Times New Roman"/>
          <w:sz w:val="24"/>
          <w:szCs w:val="24"/>
        </w:rPr>
        <w:t>требований</w:t>
      </w:r>
      <w:r w:rsidRPr="003B3287">
        <w:rPr>
          <w:rFonts w:ascii="Times New Roman" w:hAnsi="Times New Roman" w:cs="Times New Roman"/>
          <w:sz w:val="24"/>
          <w:szCs w:val="24"/>
        </w:rPr>
        <w:t>:</w:t>
      </w:r>
    </w:p>
    <w:p w:rsidR="00241D1B" w:rsidRPr="003B3287" w:rsidRDefault="0021533B" w:rsidP="002479AC">
      <w:pPr>
        <w:pStyle w:val="a3"/>
        <w:numPr>
          <w:ilvl w:val="0"/>
          <w:numId w:val="2"/>
        </w:numPr>
        <w:ind w:left="709"/>
        <w:jc w:val="both"/>
        <w:rPr>
          <w:rFonts w:ascii="Times New Roman" w:hAnsi="Times New Roman" w:cs="Times New Roman"/>
          <w:sz w:val="24"/>
          <w:szCs w:val="24"/>
        </w:rPr>
      </w:pPr>
      <w:r w:rsidRPr="003B3287">
        <w:rPr>
          <w:rFonts w:ascii="Times New Roman" w:hAnsi="Times New Roman" w:cs="Times New Roman"/>
          <w:sz w:val="24"/>
          <w:szCs w:val="24"/>
        </w:rPr>
        <w:t>Бюджетного кодекса Росси</w:t>
      </w:r>
      <w:r w:rsidR="00241D1B" w:rsidRPr="003B3287">
        <w:rPr>
          <w:rFonts w:ascii="Times New Roman" w:hAnsi="Times New Roman" w:cs="Times New Roman"/>
          <w:sz w:val="24"/>
          <w:szCs w:val="24"/>
        </w:rPr>
        <w:t>йской Федерации;</w:t>
      </w:r>
    </w:p>
    <w:p w:rsidR="00241D1B" w:rsidRPr="003B3287" w:rsidRDefault="00241D1B" w:rsidP="002479AC">
      <w:pPr>
        <w:pStyle w:val="a3"/>
        <w:numPr>
          <w:ilvl w:val="0"/>
          <w:numId w:val="2"/>
        </w:numPr>
        <w:ind w:left="709"/>
        <w:jc w:val="both"/>
        <w:rPr>
          <w:rFonts w:ascii="Times New Roman" w:hAnsi="Times New Roman" w:cs="Times New Roman"/>
          <w:sz w:val="24"/>
          <w:szCs w:val="24"/>
        </w:rPr>
      </w:pPr>
      <w:r w:rsidRPr="003B3287">
        <w:rPr>
          <w:rFonts w:ascii="Times New Roman" w:hAnsi="Times New Roman" w:cs="Times New Roman"/>
          <w:sz w:val="24"/>
          <w:szCs w:val="24"/>
        </w:rPr>
        <w:t xml:space="preserve">Положения о бюджетном процессе </w:t>
      </w:r>
      <w:r w:rsidR="00DA2708" w:rsidRPr="003B3287">
        <w:rPr>
          <w:rFonts w:ascii="Times New Roman" w:hAnsi="Times New Roman" w:cs="Times New Roman"/>
          <w:sz w:val="24"/>
          <w:szCs w:val="24"/>
        </w:rPr>
        <w:t>муниципальн</w:t>
      </w:r>
      <w:r w:rsidR="00DA2708">
        <w:rPr>
          <w:rFonts w:ascii="Times New Roman" w:hAnsi="Times New Roman" w:cs="Times New Roman"/>
          <w:sz w:val="24"/>
          <w:szCs w:val="24"/>
        </w:rPr>
        <w:t>ог</w:t>
      </w:r>
      <w:r w:rsidR="00DA2708" w:rsidRPr="003B3287">
        <w:rPr>
          <w:rFonts w:ascii="Times New Roman" w:hAnsi="Times New Roman" w:cs="Times New Roman"/>
          <w:sz w:val="24"/>
          <w:szCs w:val="24"/>
        </w:rPr>
        <w:t>о</w:t>
      </w:r>
      <w:r w:rsidRPr="003B3287">
        <w:rPr>
          <w:rFonts w:ascii="Times New Roman" w:hAnsi="Times New Roman" w:cs="Times New Roman"/>
          <w:sz w:val="24"/>
          <w:szCs w:val="24"/>
        </w:rPr>
        <w:t xml:space="preserve"> образовани</w:t>
      </w:r>
      <w:r w:rsidR="00DA2708">
        <w:rPr>
          <w:rFonts w:ascii="Times New Roman" w:hAnsi="Times New Roman" w:cs="Times New Roman"/>
          <w:sz w:val="24"/>
          <w:szCs w:val="24"/>
        </w:rPr>
        <w:t>я</w:t>
      </w:r>
      <w:r w:rsidRPr="003B3287">
        <w:rPr>
          <w:rFonts w:ascii="Times New Roman" w:hAnsi="Times New Roman" w:cs="Times New Roman"/>
          <w:sz w:val="24"/>
          <w:szCs w:val="24"/>
        </w:rPr>
        <w:t xml:space="preserve"> «Вяземский район» Смоленской области (далее – Положение о бюджетном процессе)</w:t>
      </w:r>
      <w:r w:rsidR="0021533B" w:rsidRPr="003B3287">
        <w:rPr>
          <w:rFonts w:ascii="Times New Roman" w:hAnsi="Times New Roman" w:cs="Times New Roman"/>
          <w:sz w:val="24"/>
          <w:szCs w:val="24"/>
        </w:rPr>
        <w:t xml:space="preserve">. </w:t>
      </w:r>
    </w:p>
    <w:p w:rsidR="00F33088" w:rsidRPr="00F33088" w:rsidRDefault="00F33088" w:rsidP="00F33088">
      <w:pPr>
        <w:ind w:firstLine="709"/>
        <w:jc w:val="both"/>
        <w:rPr>
          <w:b/>
        </w:rPr>
      </w:pPr>
      <w:r>
        <w:t>О</w:t>
      </w:r>
      <w:r w:rsidRPr="00F33088">
        <w:t>пределение достоверности и обоснованности показателей вносимых изменений в бюджет муниципального образования «Вяземский район» Смоленской области на очередной финансовый год и плановый период</w:t>
      </w:r>
      <w:r w:rsidR="001249B2">
        <w:t>.</w:t>
      </w:r>
    </w:p>
    <w:p w:rsidR="00F01FFD" w:rsidRDefault="00F33088" w:rsidP="00F33088">
      <w:pPr>
        <w:pStyle w:val="a3"/>
        <w:ind w:firstLine="708"/>
        <w:jc w:val="both"/>
        <w:rPr>
          <w:rFonts w:ascii="Times New Roman" w:hAnsi="Times New Roman" w:cs="Times New Roman"/>
          <w:b/>
          <w:color w:val="215868" w:themeColor="accent5" w:themeShade="80"/>
          <w:sz w:val="24"/>
          <w:szCs w:val="24"/>
        </w:rPr>
      </w:pPr>
      <w:r w:rsidRPr="00F33088">
        <w:rPr>
          <w:rFonts w:ascii="Times New Roman" w:eastAsia="Times New Roman" w:hAnsi="Times New Roman" w:cs="Times New Roman"/>
          <w:sz w:val="24"/>
          <w:szCs w:val="24"/>
          <w:lang w:eastAsia="ru-RU"/>
        </w:rPr>
        <w:t>О</w:t>
      </w:r>
      <w:r w:rsidRPr="00F33088">
        <w:rPr>
          <w:rFonts w:ascii="Times New Roman" w:eastAsia="Calibri" w:hAnsi="Times New Roman" w:cs="Times New Roman"/>
          <w:color w:val="000000"/>
          <w:sz w:val="24"/>
          <w:szCs w:val="24"/>
          <w:lang w:eastAsia="ru-RU"/>
        </w:rPr>
        <w:t>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w:t>
      </w:r>
    </w:p>
    <w:p w:rsidR="00F33088" w:rsidRDefault="00F33088" w:rsidP="0073760D">
      <w:pPr>
        <w:pStyle w:val="a3"/>
        <w:ind w:firstLine="708"/>
        <w:jc w:val="both"/>
        <w:rPr>
          <w:rFonts w:ascii="Times New Roman" w:hAnsi="Times New Roman" w:cs="Times New Roman"/>
          <w:b/>
          <w:color w:val="215868" w:themeColor="accent5" w:themeShade="80"/>
          <w:sz w:val="24"/>
          <w:szCs w:val="24"/>
        </w:rPr>
      </w:pPr>
    </w:p>
    <w:p w:rsidR="0073760D" w:rsidRPr="00473449" w:rsidRDefault="0073760D" w:rsidP="0073760D">
      <w:pPr>
        <w:pStyle w:val="a3"/>
        <w:ind w:firstLine="708"/>
        <w:jc w:val="both"/>
        <w:rPr>
          <w:rFonts w:ascii="Times New Roman" w:hAnsi="Times New Roman" w:cs="Times New Roman"/>
          <w:b/>
          <w:sz w:val="24"/>
          <w:szCs w:val="24"/>
        </w:rPr>
      </w:pPr>
      <w:r w:rsidRPr="00473449">
        <w:rPr>
          <w:rFonts w:ascii="Times New Roman" w:hAnsi="Times New Roman" w:cs="Times New Roman"/>
          <w:b/>
          <w:sz w:val="24"/>
          <w:szCs w:val="24"/>
        </w:rPr>
        <w:t>Нормативно-правовая база:</w:t>
      </w:r>
    </w:p>
    <w:p w:rsidR="002252A2" w:rsidRPr="00473449" w:rsidRDefault="0073760D" w:rsidP="009A2DAF">
      <w:pPr>
        <w:pStyle w:val="a3"/>
        <w:numPr>
          <w:ilvl w:val="0"/>
          <w:numId w:val="12"/>
        </w:numPr>
        <w:ind w:left="426"/>
        <w:jc w:val="both"/>
        <w:rPr>
          <w:rFonts w:ascii="Times New Roman" w:hAnsi="Times New Roman" w:cs="Times New Roman"/>
          <w:sz w:val="24"/>
          <w:szCs w:val="24"/>
        </w:rPr>
      </w:pPr>
      <w:r w:rsidRPr="00473449">
        <w:rPr>
          <w:rFonts w:ascii="Times New Roman" w:hAnsi="Times New Roman" w:cs="Times New Roman"/>
          <w:sz w:val="24"/>
          <w:szCs w:val="24"/>
        </w:rPr>
        <w:t>Бюджетный кодекс Российской Федерации;</w:t>
      </w:r>
    </w:p>
    <w:p w:rsidR="002252A2" w:rsidRPr="00473449" w:rsidRDefault="002252A2" w:rsidP="009A2DAF">
      <w:pPr>
        <w:pStyle w:val="a3"/>
        <w:numPr>
          <w:ilvl w:val="0"/>
          <w:numId w:val="12"/>
        </w:numPr>
        <w:ind w:left="426"/>
        <w:jc w:val="both"/>
        <w:rPr>
          <w:rFonts w:ascii="Times New Roman" w:hAnsi="Times New Roman" w:cs="Times New Roman"/>
          <w:sz w:val="24"/>
          <w:szCs w:val="24"/>
        </w:rPr>
      </w:pPr>
      <w:r w:rsidRPr="00473449">
        <w:rPr>
          <w:rFonts w:ascii="Times New Roman" w:hAnsi="Times New Roman" w:cs="Times New Roman"/>
          <w:sz w:val="24"/>
          <w:szCs w:val="24"/>
        </w:rPr>
        <w:t>Федеральный закон от 06.10.2003 №131-ФЗ «Об общих принципах организации местного самоуправления в Российской Федерации»;</w:t>
      </w:r>
    </w:p>
    <w:p w:rsidR="00EE2368" w:rsidRPr="00473449" w:rsidRDefault="00EE2368" w:rsidP="009A2DAF">
      <w:pPr>
        <w:pStyle w:val="a3"/>
        <w:numPr>
          <w:ilvl w:val="0"/>
          <w:numId w:val="12"/>
        </w:numPr>
        <w:ind w:left="426"/>
        <w:jc w:val="both"/>
        <w:rPr>
          <w:rFonts w:ascii="Times New Roman" w:hAnsi="Times New Roman" w:cs="Times New Roman"/>
          <w:sz w:val="24"/>
          <w:szCs w:val="24"/>
        </w:rPr>
      </w:pPr>
      <w:r w:rsidRPr="00473449">
        <w:rPr>
          <w:rFonts w:ascii="Times New Roman" w:hAnsi="Times New Roman" w:cs="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73760D" w:rsidRDefault="00840D0E" w:rsidP="009A2DAF">
      <w:pPr>
        <w:pStyle w:val="a3"/>
        <w:numPr>
          <w:ilvl w:val="0"/>
          <w:numId w:val="12"/>
        </w:numPr>
        <w:ind w:left="426"/>
        <w:jc w:val="both"/>
        <w:rPr>
          <w:rFonts w:ascii="Times New Roman" w:hAnsi="Times New Roman" w:cs="Times New Roman"/>
          <w:sz w:val="24"/>
          <w:szCs w:val="24"/>
        </w:rPr>
      </w:pPr>
      <w:r w:rsidRPr="002556C1">
        <w:rPr>
          <w:rFonts w:ascii="Times New Roman" w:hAnsi="Times New Roman" w:cs="Times New Roman"/>
          <w:sz w:val="24"/>
          <w:szCs w:val="24"/>
        </w:rPr>
        <w:t>Положение о бюджетном процессе муниципально</w:t>
      </w:r>
      <w:r>
        <w:rPr>
          <w:rFonts w:ascii="Times New Roman" w:hAnsi="Times New Roman" w:cs="Times New Roman"/>
          <w:sz w:val="24"/>
          <w:szCs w:val="24"/>
        </w:rPr>
        <w:t>го</w:t>
      </w:r>
      <w:r w:rsidRPr="002556C1">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B1402E">
        <w:rPr>
          <w:rFonts w:ascii="Times New Roman" w:hAnsi="Times New Roman" w:cs="Times New Roman"/>
          <w:sz w:val="24"/>
          <w:szCs w:val="24"/>
        </w:rPr>
        <w:t xml:space="preserve"> </w:t>
      </w:r>
      <w:r>
        <w:rPr>
          <w:rFonts w:ascii="Times New Roman" w:hAnsi="Times New Roman" w:cs="Times New Roman"/>
          <w:sz w:val="24"/>
          <w:szCs w:val="24"/>
        </w:rPr>
        <w:t>«Вяземский район»</w:t>
      </w:r>
      <w:r w:rsidRPr="002556C1">
        <w:rPr>
          <w:rFonts w:ascii="Times New Roman" w:hAnsi="Times New Roman" w:cs="Times New Roman"/>
          <w:sz w:val="24"/>
          <w:szCs w:val="24"/>
        </w:rPr>
        <w:t xml:space="preserve"> Смоленской области</w:t>
      </w:r>
      <w:r>
        <w:rPr>
          <w:rFonts w:ascii="Times New Roman" w:hAnsi="Times New Roman" w:cs="Times New Roman"/>
          <w:sz w:val="24"/>
          <w:szCs w:val="24"/>
        </w:rPr>
        <w:t xml:space="preserve">, утвержденное решением Вяземского районного Совета депутатов муниципального образования «Вяземский район» Смоленской области от 26.02.2014 №12 (с учетом </w:t>
      </w:r>
      <w:r w:rsidR="00944AB1">
        <w:rPr>
          <w:rFonts w:ascii="Times New Roman" w:hAnsi="Times New Roman" w:cs="Times New Roman"/>
          <w:sz w:val="24"/>
          <w:szCs w:val="24"/>
        </w:rPr>
        <w:t>внесенных</w:t>
      </w:r>
      <w:r>
        <w:rPr>
          <w:rFonts w:ascii="Times New Roman" w:hAnsi="Times New Roman" w:cs="Times New Roman"/>
          <w:sz w:val="24"/>
          <w:szCs w:val="24"/>
        </w:rPr>
        <w:t xml:space="preserve"> изменений).</w:t>
      </w:r>
    </w:p>
    <w:p w:rsidR="00515C0A" w:rsidRPr="00FC7616" w:rsidRDefault="00515C0A" w:rsidP="00E741C7">
      <w:pPr>
        <w:pStyle w:val="a3"/>
        <w:ind w:firstLine="540"/>
        <w:jc w:val="both"/>
        <w:rPr>
          <w:rFonts w:ascii="Times New Roman" w:hAnsi="Times New Roman" w:cs="Times New Roman"/>
          <w:b/>
          <w:sz w:val="24"/>
          <w:szCs w:val="24"/>
        </w:rPr>
      </w:pPr>
    </w:p>
    <w:p w:rsidR="00A455DE" w:rsidRDefault="00356108" w:rsidP="00356108">
      <w:pPr>
        <w:ind w:firstLine="708"/>
        <w:jc w:val="both"/>
        <w:rPr>
          <w:rFonts w:eastAsiaTheme="minorHAnsi"/>
          <w:b/>
          <w:lang w:eastAsia="en-US"/>
        </w:rPr>
      </w:pPr>
      <w:r w:rsidRPr="00356108">
        <w:rPr>
          <w:rFonts w:eastAsiaTheme="minorHAnsi"/>
          <w:b/>
          <w:lang w:eastAsia="en-US"/>
        </w:rPr>
        <w:t xml:space="preserve">Предмет экспертно-аналитического мероприятия: </w:t>
      </w:r>
    </w:p>
    <w:p w:rsidR="00356108" w:rsidRPr="00356108" w:rsidRDefault="00A455DE" w:rsidP="00356108">
      <w:pPr>
        <w:ind w:firstLine="708"/>
        <w:jc w:val="both"/>
        <w:rPr>
          <w:rFonts w:eastAsiaTheme="minorHAnsi"/>
          <w:lang w:eastAsia="en-US"/>
        </w:rPr>
      </w:pPr>
      <w:r>
        <w:rPr>
          <w:rFonts w:eastAsiaTheme="minorHAnsi"/>
          <w:lang w:eastAsia="en-US"/>
        </w:rPr>
        <w:lastRenderedPageBreak/>
        <w:t>П</w:t>
      </w:r>
      <w:r w:rsidR="00356108" w:rsidRPr="00356108">
        <w:rPr>
          <w:rFonts w:eastAsiaTheme="minorHAnsi"/>
          <w:lang w:eastAsia="en-US"/>
        </w:rPr>
        <w:t xml:space="preserve">роект решения Вяземского районного Совета депутатов «О внесении изменений в решение Вяземского районного Совета депутатов от </w:t>
      </w:r>
      <w:r w:rsidR="00904DB7">
        <w:rPr>
          <w:rFonts w:eastAsiaTheme="minorHAnsi"/>
          <w:lang w:eastAsia="en-US"/>
        </w:rPr>
        <w:t>21</w:t>
      </w:r>
      <w:r w:rsidR="00D84960" w:rsidRPr="00D84960">
        <w:rPr>
          <w:rFonts w:eastAsiaTheme="minorHAnsi"/>
          <w:lang w:eastAsia="en-US"/>
        </w:rPr>
        <w:t>.12.202</w:t>
      </w:r>
      <w:r w:rsidR="00904DB7">
        <w:rPr>
          <w:rFonts w:eastAsiaTheme="minorHAnsi"/>
          <w:lang w:eastAsia="en-US"/>
        </w:rPr>
        <w:t>2</w:t>
      </w:r>
      <w:r w:rsidR="00D84960" w:rsidRPr="00D84960">
        <w:rPr>
          <w:rFonts w:eastAsiaTheme="minorHAnsi"/>
          <w:lang w:eastAsia="en-US"/>
        </w:rPr>
        <w:t xml:space="preserve"> №</w:t>
      </w:r>
      <w:r w:rsidR="00DD2FB2">
        <w:rPr>
          <w:rFonts w:eastAsiaTheme="minorHAnsi"/>
          <w:lang w:eastAsia="en-US"/>
        </w:rPr>
        <w:t>9</w:t>
      </w:r>
      <w:r w:rsidR="006A5085">
        <w:rPr>
          <w:rFonts w:eastAsiaTheme="minorHAnsi"/>
          <w:lang w:eastAsia="en-US"/>
        </w:rPr>
        <w:t>1</w:t>
      </w:r>
      <w:r w:rsidR="00356108" w:rsidRPr="00356108">
        <w:rPr>
          <w:rFonts w:eastAsiaTheme="minorHAnsi"/>
          <w:lang w:eastAsia="en-US"/>
        </w:rPr>
        <w:t xml:space="preserve"> «О бюджете муниципального образования «Вяземский район» Смоленской области </w:t>
      </w:r>
      <w:r w:rsidR="00904DB7">
        <w:rPr>
          <w:rFonts w:eastAsiaTheme="minorHAnsi"/>
          <w:lang w:eastAsia="en-US"/>
        </w:rPr>
        <w:t>на 2023 год и на плановый период 2024 и 2025 годов</w:t>
      </w:r>
      <w:r w:rsidR="00356108" w:rsidRPr="00356108">
        <w:rPr>
          <w:rFonts w:eastAsiaTheme="minorHAnsi"/>
          <w:lang w:eastAsia="en-US"/>
        </w:rPr>
        <w:t xml:space="preserve">» (далее – </w:t>
      </w:r>
      <w:r w:rsidR="00276980">
        <w:rPr>
          <w:rFonts w:eastAsiaTheme="minorHAnsi"/>
          <w:lang w:eastAsia="en-US"/>
        </w:rPr>
        <w:t>П</w:t>
      </w:r>
      <w:r w:rsidR="00356108" w:rsidRPr="00356108">
        <w:rPr>
          <w:rFonts w:eastAsiaTheme="minorHAnsi"/>
          <w:lang w:eastAsia="en-US"/>
        </w:rPr>
        <w:t>роект решения о внесении изменений в бюджет</w:t>
      </w:r>
      <w:r w:rsidR="00276980">
        <w:rPr>
          <w:rFonts w:eastAsiaTheme="minorHAnsi"/>
          <w:lang w:eastAsia="en-US"/>
        </w:rPr>
        <w:t>, Проект решения</w:t>
      </w:r>
      <w:r w:rsidR="00356108" w:rsidRPr="00356108">
        <w:rPr>
          <w:rFonts w:eastAsiaTheme="minorHAnsi"/>
          <w:lang w:eastAsia="en-US"/>
        </w:rPr>
        <w:t>)</w:t>
      </w:r>
      <w:r w:rsidR="00DE3D00">
        <w:t>.</w:t>
      </w:r>
    </w:p>
    <w:p w:rsidR="0021533B" w:rsidRPr="00A455DE" w:rsidRDefault="0073760D" w:rsidP="00E741C7">
      <w:pPr>
        <w:pStyle w:val="a3"/>
        <w:ind w:firstLine="708"/>
        <w:jc w:val="both"/>
        <w:rPr>
          <w:rFonts w:ascii="Times New Roman" w:hAnsi="Times New Roman" w:cs="Times New Roman"/>
          <w:sz w:val="24"/>
          <w:szCs w:val="24"/>
        </w:rPr>
      </w:pPr>
      <w:r w:rsidRPr="00A455DE">
        <w:rPr>
          <w:rFonts w:ascii="Times New Roman" w:hAnsi="Times New Roman" w:cs="Times New Roman"/>
          <w:sz w:val="24"/>
          <w:szCs w:val="24"/>
        </w:rPr>
        <w:t xml:space="preserve">Заключение на </w:t>
      </w:r>
      <w:r w:rsidR="00E741C7" w:rsidRPr="00A455DE">
        <w:rPr>
          <w:rFonts w:ascii="Times New Roman" w:hAnsi="Times New Roman" w:cs="Times New Roman"/>
          <w:sz w:val="24"/>
          <w:szCs w:val="24"/>
        </w:rPr>
        <w:t xml:space="preserve">проект решения </w:t>
      </w:r>
      <w:r w:rsidR="00FC7616" w:rsidRPr="00A455DE">
        <w:rPr>
          <w:rFonts w:ascii="Times New Roman" w:hAnsi="Times New Roman" w:cs="Times New Roman"/>
          <w:sz w:val="24"/>
          <w:szCs w:val="24"/>
        </w:rPr>
        <w:t>Вяземского районного Совета депутатов</w:t>
      </w:r>
      <w:r w:rsidR="00B1402E">
        <w:rPr>
          <w:rFonts w:ascii="Times New Roman" w:hAnsi="Times New Roman" w:cs="Times New Roman"/>
          <w:sz w:val="24"/>
          <w:szCs w:val="24"/>
        </w:rPr>
        <w:t xml:space="preserve"> </w:t>
      </w:r>
      <w:r w:rsidR="00A455DE" w:rsidRPr="00356108">
        <w:rPr>
          <w:rFonts w:ascii="Times New Roman" w:hAnsi="Times New Roman" w:cs="Times New Roman"/>
          <w:sz w:val="24"/>
          <w:szCs w:val="24"/>
        </w:rPr>
        <w:t xml:space="preserve">«О внесении изменений в решение Вяземского районного Совета депутатов от </w:t>
      </w:r>
      <w:r w:rsidR="00DD2FB2">
        <w:rPr>
          <w:rFonts w:ascii="Times New Roman" w:hAnsi="Times New Roman" w:cs="Times New Roman"/>
          <w:sz w:val="24"/>
          <w:szCs w:val="24"/>
        </w:rPr>
        <w:t>21</w:t>
      </w:r>
      <w:r w:rsidR="00A455DE" w:rsidRPr="00356108">
        <w:rPr>
          <w:rFonts w:ascii="Times New Roman" w:hAnsi="Times New Roman" w:cs="Times New Roman"/>
          <w:sz w:val="24"/>
          <w:szCs w:val="24"/>
        </w:rPr>
        <w:t>.12.20</w:t>
      </w:r>
      <w:r w:rsidR="006A5085">
        <w:rPr>
          <w:rFonts w:ascii="Times New Roman" w:hAnsi="Times New Roman" w:cs="Times New Roman"/>
          <w:sz w:val="24"/>
          <w:szCs w:val="24"/>
        </w:rPr>
        <w:t>2</w:t>
      </w:r>
      <w:r w:rsidR="00DD2FB2">
        <w:rPr>
          <w:rFonts w:ascii="Times New Roman" w:hAnsi="Times New Roman" w:cs="Times New Roman"/>
          <w:sz w:val="24"/>
          <w:szCs w:val="24"/>
        </w:rPr>
        <w:t>2</w:t>
      </w:r>
      <w:r w:rsidR="00A455DE" w:rsidRPr="00356108">
        <w:rPr>
          <w:rFonts w:ascii="Times New Roman" w:hAnsi="Times New Roman" w:cs="Times New Roman"/>
          <w:sz w:val="24"/>
          <w:szCs w:val="24"/>
        </w:rPr>
        <w:t xml:space="preserve"> №</w:t>
      </w:r>
      <w:r w:rsidR="00DD2FB2">
        <w:rPr>
          <w:rFonts w:ascii="Times New Roman" w:hAnsi="Times New Roman" w:cs="Times New Roman"/>
          <w:sz w:val="24"/>
          <w:szCs w:val="24"/>
        </w:rPr>
        <w:t>9</w:t>
      </w:r>
      <w:r w:rsidR="006A5085">
        <w:rPr>
          <w:rFonts w:ascii="Times New Roman" w:hAnsi="Times New Roman" w:cs="Times New Roman"/>
          <w:sz w:val="24"/>
          <w:szCs w:val="24"/>
        </w:rPr>
        <w:t xml:space="preserve">1 </w:t>
      </w:r>
      <w:r w:rsidR="00A455DE" w:rsidRPr="00356108">
        <w:rPr>
          <w:rFonts w:ascii="Times New Roman" w:hAnsi="Times New Roman" w:cs="Times New Roman"/>
          <w:sz w:val="24"/>
          <w:szCs w:val="24"/>
        </w:rPr>
        <w:t xml:space="preserve">«О бюджете муниципального образования «Вяземский район» Смоленской области </w:t>
      </w:r>
      <w:r w:rsidR="00904DB7">
        <w:rPr>
          <w:rFonts w:ascii="Times New Roman" w:hAnsi="Times New Roman" w:cs="Times New Roman"/>
          <w:sz w:val="24"/>
          <w:szCs w:val="24"/>
        </w:rPr>
        <w:t>на 2023 год и на плановый период 2024 и 2025 годов</w:t>
      </w:r>
      <w:r w:rsidR="00A455DE" w:rsidRPr="00356108">
        <w:rPr>
          <w:rFonts w:ascii="Times New Roman" w:hAnsi="Times New Roman" w:cs="Times New Roman"/>
          <w:sz w:val="24"/>
          <w:szCs w:val="24"/>
        </w:rPr>
        <w:t>»</w:t>
      </w:r>
      <w:r w:rsidR="0099763F">
        <w:rPr>
          <w:rFonts w:ascii="Times New Roman" w:hAnsi="Times New Roman" w:cs="Times New Roman"/>
          <w:sz w:val="24"/>
          <w:szCs w:val="24"/>
        </w:rPr>
        <w:t xml:space="preserve"> </w:t>
      </w:r>
      <w:r w:rsidRPr="00A455DE">
        <w:rPr>
          <w:rFonts w:ascii="Times New Roman" w:hAnsi="Times New Roman" w:cs="Times New Roman"/>
          <w:sz w:val="24"/>
          <w:szCs w:val="24"/>
        </w:rPr>
        <w:t>подготовлено Контрольно-ревизионной комисси</w:t>
      </w:r>
      <w:r w:rsidR="00083305">
        <w:rPr>
          <w:rFonts w:ascii="Times New Roman" w:hAnsi="Times New Roman" w:cs="Times New Roman"/>
          <w:sz w:val="24"/>
          <w:szCs w:val="24"/>
        </w:rPr>
        <w:t>ей</w:t>
      </w:r>
      <w:r w:rsidRPr="00A455DE">
        <w:rPr>
          <w:rFonts w:ascii="Times New Roman" w:hAnsi="Times New Roman" w:cs="Times New Roman"/>
          <w:sz w:val="24"/>
          <w:szCs w:val="24"/>
        </w:rPr>
        <w:t xml:space="preserve"> муниципального образования «Вяземский район» Смоленской области</w:t>
      </w:r>
      <w:r w:rsidR="00E741C7" w:rsidRPr="00A455DE">
        <w:rPr>
          <w:rFonts w:ascii="Times New Roman" w:hAnsi="Times New Roman" w:cs="Times New Roman"/>
          <w:sz w:val="24"/>
          <w:szCs w:val="24"/>
        </w:rPr>
        <w:t>.</w:t>
      </w:r>
    </w:p>
    <w:p w:rsidR="001D5EC5" w:rsidRPr="008D1B96" w:rsidRDefault="001D5EC5" w:rsidP="007D63EA">
      <w:pPr>
        <w:pStyle w:val="a3"/>
        <w:ind w:firstLine="540"/>
        <w:jc w:val="both"/>
        <w:rPr>
          <w:rFonts w:ascii="Times New Roman" w:hAnsi="Times New Roman" w:cs="Times New Roman"/>
          <w:b/>
          <w:sz w:val="16"/>
          <w:szCs w:val="16"/>
        </w:rPr>
      </w:pPr>
    </w:p>
    <w:p w:rsidR="00B37BE2" w:rsidRPr="00AF1D82" w:rsidRDefault="00B37BE2" w:rsidP="001C65BC">
      <w:pPr>
        <w:pStyle w:val="a3"/>
        <w:ind w:firstLine="709"/>
        <w:jc w:val="both"/>
        <w:rPr>
          <w:rFonts w:ascii="Times New Roman" w:hAnsi="Times New Roman" w:cs="Times New Roman"/>
          <w:sz w:val="24"/>
          <w:szCs w:val="24"/>
        </w:rPr>
      </w:pPr>
      <w:r w:rsidRPr="00AF1D82">
        <w:rPr>
          <w:rFonts w:ascii="Times New Roman" w:hAnsi="Times New Roman" w:cs="Times New Roman"/>
          <w:sz w:val="24"/>
          <w:szCs w:val="24"/>
        </w:rPr>
        <w:t>Согласно</w:t>
      </w:r>
      <w:r w:rsidR="00AF1D82" w:rsidRPr="00AF1D82">
        <w:rPr>
          <w:rFonts w:ascii="Times New Roman" w:hAnsi="Times New Roman" w:cs="Times New Roman"/>
          <w:sz w:val="24"/>
          <w:szCs w:val="24"/>
        </w:rPr>
        <w:t xml:space="preserve"> </w:t>
      </w:r>
      <w:r w:rsidR="00190689" w:rsidRPr="00AF1D82">
        <w:rPr>
          <w:rFonts w:ascii="Times New Roman" w:hAnsi="Times New Roman" w:cs="Times New Roman"/>
          <w:sz w:val="24"/>
          <w:szCs w:val="24"/>
        </w:rPr>
        <w:t>проекту решения,</w:t>
      </w:r>
      <w:r w:rsidRPr="00AF1D82">
        <w:rPr>
          <w:rFonts w:ascii="Times New Roman" w:hAnsi="Times New Roman" w:cs="Times New Roman"/>
          <w:sz w:val="24"/>
          <w:szCs w:val="24"/>
        </w:rPr>
        <w:t xml:space="preserve"> основные характеристики бюджета муниципального образования «Вяземский район» Смоленской области предлагаются к утверждению в следующих размерах:  </w:t>
      </w:r>
    </w:p>
    <w:p w:rsidR="00B37BE2" w:rsidRPr="00AF1D82" w:rsidRDefault="00B37BE2" w:rsidP="009A2DAF">
      <w:pPr>
        <w:pStyle w:val="a3"/>
        <w:numPr>
          <w:ilvl w:val="0"/>
          <w:numId w:val="5"/>
        </w:numPr>
        <w:ind w:left="426"/>
        <w:jc w:val="both"/>
        <w:rPr>
          <w:rFonts w:ascii="Times New Roman" w:hAnsi="Times New Roman" w:cs="Times New Roman"/>
          <w:b/>
          <w:sz w:val="24"/>
          <w:szCs w:val="24"/>
        </w:rPr>
      </w:pPr>
      <w:r w:rsidRPr="00AF1D82">
        <w:rPr>
          <w:rFonts w:ascii="Times New Roman" w:hAnsi="Times New Roman" w:cs="Times New Roman"/>
          <w:b/>
          <w:sz w:val="24"/>
          <w:szCs w:val="24"/>
        </w:rPr>
        <w:t>на 202</w:t>
      </w:r>
      <w:r w:rsidR="00190689" w:rsidRPr="00AF1D82">
        <w:rPr>
          <w:rFonts w:ascii="Times New Roman" w:hAnsi="Times New Roman" w:cs="Times New Roman"/>
          <w:b/>
          <w:sz w:val="24"/>
          <w:szCs w:val="24"/>
        </w:rPr>
        <w:t>3</w:t>
      </w:r>
      <w:r w:rsidRPr="00AF1D82">
        <w:rPr>
          <w:rFonts w:ascii="Times New Roman" w:hAnsi="Times New Roman" w:cs="Times New Roman"/>
          <w:b/>
          <w:sz w:val="24"/>
          <w:szCs w:val="24"/>
        </w:rPr>
        <w:t xml:space="preserve"> год:</w:t>
      </w:r>
    </w:p>
    <w:p w:rsidR="00B37BE2" w:rsidRPr="00AF1D82" w:rsidRDefault="00B37BE2" w:rsidP="009A2DAF">
      <w:pPr>
        <w:pStyle w:val="a3"/>
        <w:numPr>
          <w:ilvl w:val="0"/>
          <w:numId w:val="6"/>
        </w:numPr>
        <w:jc w:val="both"/>
        <w:rPr>
          <w:rFonts w:ascii="Times New Roman" w:hAnsi="Times New Roman" w:cs="Times New Roman"/>
          <w:sz w:val="24"/>
          <w:szCs w:val="24"/>
        </w:rPr>
      </w:pPr>
      <w:r w:rsidRPr="00AF1D82">
        <w:rPr>
          <w:rFonts w:ascii="Times New Roman" w:hAnsi="Times New Roman" w:cs="Times New Roman"/>
          <w:sz w:val="24"/>
          <w:szCs w:val="24"/>
        </w:rPr>
        <w:t xml:space="preserve">доходы в сумме – </w:t>
      </w:r>
      <w:r w:rsidR="00AF1D82" w:rsidRPr="00AF1D82">
        <w:rPr>
          <w:rFonts w:ascii="Times New Roman" w:hAnsi="Times New Roman" w:cs="Times New Roman"/>
          <w:b/>
          <w:sz w:val="24"/>
          <w:szCs w:val="24"/>
        </w:rPr>
        <w:t>1</w:t>
      </w:r>
      <w:r w:rsidR="009A415B">
        <w:rPr>
          <w:rFonts w:ascii="Times New Roman" w:hAnsi="Times New Roman" w:cs="Times New Roman"/>
          <w:b/>
          <w:sz w:val="24"/>
          <w:szCs w:val="24"/>
        </w:rPr>
        <w:t> 783 737,9</w:t>
      </w:r>
      <w:r w:rsidR="00EE6C29" w:rsidRPr="00AF1D82">
        <w:rPr>
          <w:rFonts w:ascii="Times New Roman" w:hAnsi="Times New Roman" w:cs="Times New Roman"/>
          <w:sz w:val="24"/>
          <w:szCs w:val="24"/>
        </w:rPr>
        <w:t xml:space="preserve"> тыс.</w:t>
      </w:r>
      <w:r w:rsidRPr="00AF1D82">
        <w:rPr>
          <w:rFonts w:ascii="Times New Roman" w:hAnsi="Times New Roman" w:cs="Times New Roman"/>
          <w:sz w:val="24"/>
          <w:szCs w:val="24"/>
        </w:rPr>
        <w:t xml:space="preserve">рублей, с </w:t>
      </w:r>
      <w:r w:rsidR="00EE6C29" w:rsidRPr="00AF1D82">
        <w:rPr>
          <w:rFonts w:ascii="Times New Roman" w:hAnsi="Times New Roman" w:cs="Times New Roman"/>
          <w:sz w:val="24"/>
          <w:szCs w:val="24"/>
        </w:rPr>
        <w:t>увеличением</w:t>
      </w:r>
      <w:r w:rsidRPr="00AF1D82">
        <w:rPr>
          <w:rFonts w:ascii="Times New Roman" w:hAnsi="Times New Roman" w:cs="Times New Roman"/>
          <w:sz w:val="24"/>
          <w:szCs w:val="24"/>
        </w:rPr>
        <w:t xml:space="preserve"> на </w:t>
      </w:r>
      <w:r w:rsidR="009A415B">
        <w:rPr>
          <w:rFonts w:ascii="Times New Roman" w:hAnsi="Times New Roman" w:cs="Times New Roman"/>
          <w:b/>
          <w:sz w:val="24"/>
          <w:szCs w:val="24"/>
        </w:rPr>
        <w:t>25 325,0</w:t>
      </w:r>
      <w:r w:rsidR="00AF1D82">
        <w:rPr>
          <w:rFonts w:ascii="Times New Roman" w:hAnsi="Times New Roman" w:cs="Times New Roman"/>
          <w:b/>
          <w:sz w:val="24"/>
          <w:szCs w:val="24"/>
        </w:rPr>
        <w:t xml:space="preserve"> </w:t>
      </w:r>
      <w:r w:rsidRPr="00AF1D82">
        <w:rPr>
          <w:rFonts w:ascii="Times New Roman" w:hAnsi="Times New Roman" w:cs="Times New Roman"/>
          <w:sz w:val="24"/>
          <w:szCs w:val="24"/>
        </w:rPr>
        <w:t xml:space="preserve">тыс.рублей; </w:t>
      </w:r>
    </w:p>
    <w:p w:rsidR="00B37BE2" w:rsidRPr="00AF1D82" w:rsidRDefault="00B37BE2" w:rsidP="009A2DAF">
      <w:pPr>
        <w:pStyle w:val="a3"/>
        <w:numPr>
          <w:ilvl w:val="0"/>
          <w:numId w:val="6"/>
        </w:numPr>
        <w:jc w:val="both"/>
        <w:rPr>
          <w:rFonts w:ascii="Times New Roman" w:hAnsi="Times New Roman" w:cs="Times New Roman"/>
          <w:sz w:val="24"/>
          <w:szCs w:val="24"/>
        </w:rPr>
      </w:pPr>
      <w:r w:rsidRPr="00AF1D82">
        <w:rPr>
          <w:rFonts w:ascii="Times New Roman" w:hAnsi="Times New Roman" w:cs="Times New Roman"/>
          <w:sz w:val="24"/>
          <w:szCs w:val="24"/>
        </w:rPr>
        <w:t xml:space="preserve">расходы в сумме – </w:t>
      </w:r>
      <w:r w:rsidR="00AF1D82" w:rsidRPr="00AF1D82">
        <w:rPr>
          <w:rFonts w:ascii="Times New Roman" w:hAnsi="Times New Roman" w:cs="Times New Roman"/>
          <w:b/>
          <w:sz w:val="24"/>
          <w:szCs w:val="24"/>
        </w:rPr>
        <w:t>1</w:t>
      </w:r>
      <w:r w:rsidR="009A415B">
        <w:rPr>
          <w:rFonts w:ascii="Times New Roman" w:hAnsi="Times New Roman" w:cs="Times New Roman"/>
          <w:b/>
          <w:sz w:val="24"/>
          <w:szCs w:val="24"/>
        </w:rPr>
        <w:t> 798 248,6</w:t>
      </w:r>
      <w:r w:rsidR="00AF1D82" w:rsidRPr="00AF1D82">
        <w:rPr>
          <w:rFonts w:ascii="Times New Roman" w:hAnsi="Times New Roman" w:cs="Times New Roman"/>
          <w:b/>
          <w:sz w:val="24"/>
          <w:szCs w:val="24"/>
        </w:rPr>
        <w:t xml:space="preserve"> </w:t>
      </w:r>
      <w:r w:rsidR="00EE6C29" w:rsidRPr="00AF1D82">
        <w:rPr>
          <w:rFonts w:ascii="Times New Roman" w:hAnsi="Times New Roman" w:cs="Times New Roman"/>
          <w:sz w:val="24"/>
          <w:szCs w:val="24"/>
        </w:rPr>
        <w:t>тыс.</w:t>
      </w:r>
      <w:r w:rsidRPr="00AF1D82">
        <w:rPr>
          <w:rFonts w:ascii="Times New Roman" w:hAnsi="Times New Roman" w:cs="Times New Roman"/>
          <w:sz w:val="24"/>
          <w:szCs w:val="24"/>
        </w:rPr>
        <w:t xml:space="preserve">рублей, с </w:t>
      </w:r>
      <w:r w:rsidR="00EE6C29" w:rsidRPr="00AF1D82">
        <w:rPr>
          <w:rFonts w:ascii="Times New Roman" w:hAnsi="Times New Roman" w:cs="Times New Roman"/>
          <w:sz w:val="24"/>
          <w:szCs w:val="24"/>
        </w:rPr>
        <w:t>увеличением</w:t>
      </w:r>
      <w:r w:rsidRPr="00AF1D82">
        <w:rPr>
          <w:rFonts w:ascii="Times New Roman" w:hAnsi="Times New Roman" w:cs="Times New Roman"/>
          <w:sz w:val="24"/>
          <w:szCs w:val="24"/>
        </w:rPr>
        <w:t xml:space="preserve"> на </w:t>
      </w:r>
      <w:r w:rsidR="009A415B">
        <w:rPr>
          <w:rFonts w:ascii="Times New Roman" w:hAnsi="Times New Roman" w:cs="Times New Roman"/>
          <w:b/>
          <w:sz w:val="24"/>
          <w:szCs w:val="24"/>
        </w:rPr>
        <w:t>25 325,0</w:t>
      </w:r>
      <w:r w:rsidR="00AF1D82">
        <w:rPr>
          <w:rFonts w:ascii="Times New Roman" w:hAnsi="Times New Roman" w:cs="Times New Roman"/>
          <w:b/>
          <w:sz w:val="24"/>
          <w:szCs w:val="24"/>
        </w:rPr>
        <w:t xml:space="preserve"> </w:t>
      </w:r>
      <w:r w:rsidRPr="00AF1D82">
        <w:rPr>
          <w:rFonts w:ascii="Times New Roman" w:hAnsi="Times New Roman" w:cs="Times New Roman"/>
          <w:sz w:val="24"/>
          <w:szCs w:val="24"/>
        </w:rPr>
        <w:t xml:space="preserve">тыс.рублей; </w:t>
      </w:r>
    </w:p>
    <w:p w:rsidR="00B37BE2" w:rsidRPr="00AF1D82" w:rsidRDefault="00B37BE2" w:rsidP="009A2DAF">
      <w:pPr>
        <w:pStyle w:val="a3"/>
        <w:numPr>
          <w:ilvl w:val="0"/>
          <w:numId w:val="6"/>
        </w:numPr>
        <w:jc w:val="both"/>
        <w:rPr>
          <w:rFonts w:ascii="Times New Roman" w:hAnsi="Times New Roman" w:cs="Times New Roman"/>
          <w:sz w:val="24"/>
          <w:szCs w:val="24"/>
        </w:rPr>
      </w:pPr>
      <w:r w:rsidRPr="00AF1D82">
        <w:rPr>
          <w:rFonts w:ascii="Times New Roman" w:hAnsi="Times New Roman" w:cs="Times New Roman"/>
          <w:sz w:val="24"/>
          <w:szCs w:val="24"/>
        </w:rPr>
        <w:t xml:space="preserve">дефицит бюджета – </w:t>
      </w:r>
      <w:r w:rsidR="00AF1D82" w:rsidRPr="00AF1D82">
        <w:rPr>
          <w:rFonts w:ascii="Times New Roman" w:hAnsi="Times New Roman" w:cs="Times New Roman"/>
          <w:b/>
          <w:sz w:val="24"/>
          <w:szCs w:val="24"/>
        </w:rPr>
        <w:t>14 510,7</w:t>
      </w:r>
      <w:r w:rsidR="00EE6C29" w:rsidRPr="00AF1D82">
        <w:rPr>
          <w:rFonts w:ascii="Times New Roman" w:hAnsi="Times New Roman" w:cs="Times New Roman"/>
          <w:sz w:val="24"/>
          <w:szCs w:val="24"/>
        </w:rPr>
        <w:t xml:space="preserve"> тыс.</w:t>
      </w:r>
      <w:r w:rsidRPr="00AF1D82">
        <w:rPr>
          <w:rFonts w:ascii="Times New Roman" w:hAnsi="Times New Roman" w:cs="Times New Roman"/>
          <w:sz w:val="24"/>
          <w:szCs w:val="24"/>
        </w:rPr>
        <w:t xml:space="preserve">рублей, </w:t>
      </w:r>
      <w:r w:rsidR="00097225">
        <w:rPr>
          <w:rFonts w:ascii="Times New Roman" w:hAnsi="Times New Roman" w:cs="Times New Roman"/>
          <w:sz w:val="24"/>
          <w:szCs w:val="24"/>
        </w:rPr>
        <w:t>без изменений</w:t>
      </w:r>
      <w:r w:rsidRPr="00AF1D82">
        <w:rPr>
          <w:rFonts w:ascii="Times New Roman" w:hAnsi="Times New Roman" w:cs="Times New Roman"/>
          <w:sz w:val="24"/>
          <w:szCs w:val="24"/>
        </w:rPr>
        <w:t xml:space="preserve">. </w:t>
      </w:r>
    </w:p>
    <w:p w:rsidR="00B37BE2" w:rsidRPr="00AF1D82" w:rsidRDefault="00B37BE2" w:rsidP="009A2DAF">
      <w:pPr>
        <w:pStyle w:val="a3"/>
        <w:numPr>
          <w:ilvl w:val="0"/>
          <w:numId w:val="5"/>
        </w:numPr>
        <w:ind w:left="426"/>
        <w:jc w:val="both"/>
        <w:rPr>
          <w:rFonts w:ascii="Times New Roman" w:hAnsi="Times New Roman" w:cs="Times New Roman"/>
          <w:b/>
          <w:sz w:val="24"/>
          <w:szCs w:val="24"/>
        </w:rPr>
      </w:pPr>
      <w:r w:rsidRPr="00AF1D82">
        <w:rPr>
          <w:rFonts w:ascii="Times New Roman" w:hAnsi="Times New Roman" w:cs="Times New Roman"/>
          <w:b/>
          <w:sz w:val="24"/>
          <w:szCs w:val="24"/>
        </w:rPr>
        <w:t>на 202</w:t>
      </w:r>
      <w:r w:rsidR="00190689" w:rsidRPr="00AF1D82">
        <w:rPr>
          <w:rFonts w:ascii="Times New Roman" w:hAnsi="Times New Roman" w:cs="Times New Roman"/>
          <w:b/>
          <w:sz w:val="24"/>
          <w:szCs w:val="24"/>
        </w:rPr>
        <w:t>4</w:t>
      </w:r>
      <w:r w:rsidRPr="00AF1D82">
        <w:rPr>
          <w:rFonts w:ascii="Times New Roman" w:hAnsi="Times New Roman" w:cs="Times New Roman"/>
          <w:b/>
          <w:sz w:val="24"/>
          <w:szCs w:val="24"/>
        </w:rPr>
        <w:t xml:space="preserve"> год:</w:t>
      </w:r>
    </w:p>
    <w:p w:rsidR="00B37BE2" w:rsidRPr="00AF1D82" w:rsidRDefault="00B37BE2" w:rsidP="009A2DAF">
      <w:pPr>
        <w:pStyle w:val="a3"/>
        <w:numPr>
          <w:ilvl w:val="0"/>
          <w:numId w:val="7"/>
        </w:numPr>
        <w:jc w:val="both"/>
        <w:rPr>
          <w:rFonts w:ascii="Times New Roman" w:hAnsi="Times New Roman" w:cs="Times New Roman"/>
          <w:sz w:val="24"/>
          <w:szCs w:val="24"/>
        </w:rPr>
      </w:pPr>
      <w:r w:rsidRPr="00AF1D82">
        <w:rPr>
          <w:rFonts w:ascii="Times New Roman" w:hAnsi="Times New Roman" w:cs="Times New Roman"/>
          <w:sz w:val="24"/>
          <w:szCs w:val="24"/>
        </w:rPr>
        <w:t xml:space="preserve">доходы в сумме – </w:t>
      </w:r>
      <w:r w:rsidR="00AF1D82" w:rsidRPr="00AF1D82">
        <w:rPr>
          <w:rFonts w:ascii="Times New Roman" w:hAnsi="Times New Roman" w:cs="Times New Roman"/>
          <w:b/>
          <w:sz w:val="24"/>
          <w:szCs w:val="24"/>
        </w:rPr>
        <w:t>1</w:t>
      </w:r>
      <w:r w:rsidR="00097225">
        <w:rPr>
          <w:rFonts w:ascii="Times New Roman" w:hAnsi="Times New Roman" w:cs="Times New Roman"/>
          <w:b/>
          <w:sz w:val="24"/>
          <w:szCs w:val="24"/>
        </w:rPr>
        <w:t> 572 383,8</w:t>
      </w:r>
      <w:r w:rsidR="00190689" w:rsidRPr="00AF1D82">
        <w:rPr>
          <w:rFonts w:ascii="Times New Roman" w:hAnsi="Times New Roman" w:cs="Times New Roman"/>
          <w:b/>
          <w:sz w:val="24"/>
          <w:szCs w:val="24"/>
        </w:rPr>
        <w:t xml:space="preserve"> </w:t>
      </w:r>
      <w:r w:rsidR="00190689" w:rsidRPr="00AF1D82">
        <w:rPr>
          <w:rFonts w:ascii="Times New Roman" w:hAnsi="Times New Roman" w:cs="Times New Roman"/>
          <w:sz w:val="24"/>
          <w:szCs w:val="24"/>
        </w:rPr>
        <w:t>тыс.рублей</w:t>
      </w:r>
      <w:r w:rsidR="009A415B" w:rsidRPr="009A415B">
        <w:t xml:space="preserve"> </w:t>
      </w:r>
      <w:r w:rsidR="009A415B" w:rsidRPr="009A415B">
        <w:rPr>
          <w:rFonts w:ascii="Times New Roman" w:hAnsi="Times New Roman" w:cs="Times New Roman"/>
          <w:sz w:val="24"/>
          <w:szCs w:val="24"/>
        </w:rPr>
        <w:t>без изменений</w:t>
      </w:r>
      <w:r w:rsidRPr="00AF1D82">
        <w:rPr>
          <w:rFonts w:ascii="Times New Roman" w:hAnsi="Times New Roman" w:cs="Times New Roman"/>
          <w:sz w:val="24"/>
          <w:szCs w:val="24"/>
        </w:rPr>
        <w:t xml:space="preserve">; </w:t>
      </w:r>
      <w:r w:rsidR="009A415B">
        <w:rPr>
          <w:rFonts w:ascii="Times New Roman" w:hAnsi="Times New Roman" w:cs="Times New Roman"/>
          <w:sz w:val="24"/>
          <w:szCs w:val="24"/>
        </w:rPr>
        <w:t xml:space="preserve"> </w:t>
      </w:r>
    </w:p>
    <w:p w:rsidR="00B37BE2" w:rsidRPr="00AF1D82" w:rsidRDefault="00B37BE2" w:rsidP="009A2DAF">
      <w:pPr>
        <w:pStyle w:val="a3"/>
        <w:numPr>
          <w:ilvl w:val="0"/>
          <w:numId w:val="7"/>
        </w:numPr>
        <w:jc w:val="both"/>
        <w:rPr>
          <w:rFonts w:ascii="Times New Roman" w:hAnsi="Times New Roman" w:cs="Times New Roman"/>
          <w:sz w:val="24"/>
          <w:szCs w:val="24"/>
        </w:rPr>
      </w:pPr>
      <w:r w:rsidRPr="00AF1D82">
        <w:rPr>
          <w:rFonts w:ascii="Times New Roman" w:hAnsi="Times New Roman" w:cs="Times New Roman"/>
          <w:sz w:val="24"/>
          <w:szCs w:val="24"/>
        </w:rPr>
        <w:t xml:space="preserve">расходы в сумме – </w:t>
      </w:r>
      <w:r w:rsidR="00AF1D82" w:rsidRPr="00AF1D82">
        <w:rPr>
          <w:rFonts w:ascii="Times New Roman" w:hAnsi="Times New Roman" w:cs="Times New Roman"/>
          <w:b/>
          <w:sz w:val="24"/>
          <w:szCs w:val="24"/>
        </w:rPr>
        <w:t>1</w:t>
      </w:r>
      <w:r w:rsidR="00097225">
        <w:rPr>
          <w:rFonts w:ascii="Times New Roman" w:hAnsi="Times New Roman" w:cs="Times New Roman"/>
          <w:b/>
          <w:sz w:val="24"/>
          <w:szCs w:val="24"/>
        </w:rPr>
        <w:t> 572 383,8</w:t>
      </w:r>
      <w:r w:rsidR="00EE6C29" w:rsidRPr="00AF1D82">
        <w:rPr>
          <w:rFonts w:ascii="Times New Roman" w:hAnsi="Times New Roman" w:cs="Times New Roman"/>
          <w:sz w:val="24"/>
          <w:szCs w:val="24"/>
        </w:rPr>
        <w:t xml:space="preserve"> тыс.</w:t>
      </w:r>
      <w:r w:rsidRPr="00AF1D82">
        <w:rPr>
          <w:rFonts w:ascii="Times New Roman" w:hAnsi="Times New Roman" w:cs="Times New Roman"/>
          <w:sz w:val="24"/>
          <w:szCs w:val="24"/>
        </w:rPr>
        <w:t xml:space="preserve">рублей, </w:t>
      </w:r>
      <w:r w:rsidR="009A415B" w:rsidRPr="009A415B">
        <w:rPr>
          <w:rFonts w:ascii="Times New Roman" w:hAnsi="Times New Roman" w:cs="Times New Roman"/>
          <w:sz w:val="24"/>
          <w:szCs w:val="24"/>
        </w:rPr>
        <w:t>без изменений</w:t>
      </w:r>
      <w:r w:rsidRPr="00AF1D82">
        <w:rPr>
          <w:rFonts w:ascii="Times New Roman" w:hAnsi="Times New Roman" w:cs="Times New Roman"/>
          <w:sz w:val="24"/>
          <w:szCs w:val="24"/>
        </w:rPr>
        <w:t xml:space="preserve">; </w:t>
      </w:r>
    </w:p>
    <w:p w:rsidR="00B37BE2" w:rsidRPr="00AF1D82" w:rsidRDefault="00B37BE2" w:rsidP="009A2DAF">
      <w:pPr>
        <w:pStyle w:val="a3"/>
        <w:numPr>
          <w:ilvl w:val="0"/>
          <w:numId w:val="7"/>
        </w:numPr>
        <w:jc w:val="both"/>
        <w:rPr>
          <w:rFonts w:ascii="Times New Roman" w:hAnsi="Times New Roman" w:cs="Times New Roman"/>
          <w:sz w:val="24"/>
          <w:szCs w:val="24"/>
        </w:rPr>
      </w:pPr>
      <w:r w:rsidRPr="00AF1D82">
        <w:rPr>
          <w:rFonts w:ascii="Times New Roman" w:hAnsi="Times New Roman" w:cs="Times New Roman"/>
          <w:sz w:val="24"/>
          <w:szCs w:val="24"/>
        </w:rPr>
        <w:t xml:space="preserve">дефицит бюджета – </w:t>
      </w:r>
      <w:r w:rsidRPr="00AF1D82">
        <w:rPr>
          <w:rFonts w:ascii="Times New Roman" w:hAnsi="Times New Roman" w:cs="Times New Roman"/>
          <w:b/>
          <w:sz w:val="24"/>
          <w:szCs w:val="24"/>
        </w:rPr>
        <w:t>0,0</w:t>
      </w:r>
      <w:r w:rsidRPr="00AF1D82">
        <w:rPr>
          <w:rFonts w:ascii="Times New Roman" w:hAnsi="Times New Roman" w:cs="Times New Roman"/>
          <w:sz w:val="24"/>
          <w:szCs w:val="24"/>
        </w:rPr>
        <w:t xml:space="preserve"> тыс.рублей, без изменений.  </w:t>
      </w:r>
    </w:p>
    <w:p w:rsidR="00B37BE2" w:rsidRPr="00AF1D82" w:rsidRDefault="00B37BE2" w:rsidP="009A2DAF">
      <w:pPr>
        <w:pStyle w:val="a3"/>
        <w:numPr>
          <w:ilvl w:val="0"/>
          <w:numId w:val="5"/>
        </w:numPr>
        <w:ind w:left="426"/>
        <w:jc w:val="both"/>
        <w:rPr>
          <w:rFonts w:ascii="Times New Roman" w:hAnsi="Times New Roman" w:cs="Times New Roman"/>
          <w:b/>
          <w:sz w:val="24"/>
          <w:szCs w:val="24"/>
        </w:rPr>
      </w:pPr>
      <w:r w:rsidRPr="00AF1D82">
        <w:rPr>
          <w:rFonts w:ascii="Times New Roman" w:hAnsi="Times New Roman" w:cs="Times New Roman"/>
          <w:b/>
          <w:sz w:val="24"/>
          <w:szCs w:val="24"/>
        </w:rPr>
        <w:t>на 20</w:t>
      </w:r>
      <w:r w:rsidR="00EE6C29" w:rsidRPr="00AF1D82">
        <w:rPr>
          <w:rFonts w:ascii="Times New Roman" w:hAnsi="Times New Roman" w:cs="Times New Roman"/>
          <w:b/>
          <w:sz w:val="24"/>
          <w:szCs w:val="24"/>
        </w:rPr>
        <w:t>2</w:t>
      </w:r>
      <w:r w:rsidR="00190689" w:rsidRPr="00AF1D82">
        <w:rPr>
          <w:rFonts w:ascii="Times New Roman" w:hAnsi="Times New Roman" w:cs="Times New Roman"/>
          <w:b/>
          <w:sz w:val="24"/>
          <w:szCs w:val="24"/>
        </w:rPr>
        <w:t>5</w:t>
      </w:r>
      <w:r w:rsidRPr="00AF1D82">
        <w:rPr>
          <w:rFonts w:ascii="Times New Roman" w:hAnsi="Times New Roman" w:cs="Times New Roman"/>
          <w:b/>
          <w:sz w:val="24"/>
          <w:szCs w:val="24"/>
        </w:rPr>
        <w:t xml:space="preserve"> год:</w:t>
      </w:r>
    </w:p>
    <w:p w:rsidR="00B37BE2" w:rsidRPr="00AF1D82" w:rsidRDefault="00B37BE2" w:rsidP="009A2DAF">
      <w:pPr>
        <w:pStyle w:val="a3"/>
        <w:numPr>
          <w:ilvl w:val="0"/>
          <w:numId w:val="8"/>
        </w:numPr>
        <w:jc w:val="both"/>
        <w:rPr>
          <w:rFonts w:ascii="Times New Roman" w:hAnsi="Times New Roman" w:cs="Times New Roman"/>
          <w:sz w:val="24"/>
          <w:szCs w:val="24"/>
        </w:rPr>
      </w:pPr>
      <w:r w:rsidRPr="00AF1D82">
        <w:rPr>
          <w:rFonts w:ascii="Times New Roman" w:hAnsi="Times New Roman" w:cs="Times New Roman"/>
          <w:sz w:val="24"/>
          <w:szCs w:val="24"/>
        </w:rPr>
        <w:t xml:space="preserve">доходы в сумме – </w:t>
      </w:r>
      <w:r w:rsidR="00AF1D82" w:rsidRPr="00AF1D82">
        <w:rPr>
          <w:rFonts w:ascii="Times New Roman" w:hAnsi="Times New Roman" w:cs="Times New Roman"/>
          <w:b/>
          <w:sz w:val="24"/>
          <w:szCs w:val="24"/>
        </w:rPr>
        <w:t>1</w:t>
      </w:r>
      <w:r w:rsidR="00097225">
        <w:rPr>
          <w:rFonts w:ascii="Times New Roman" w:hAnsi="Times New Roman" w:cs="Times New Roman"/>
          <w:b/>
          <w:sz w:val="24"/>
          <w:szCs w:val="24"/>
        </w:rPr>
        <w:t> 558 494,8</w:t>
      </w:r>
      <w:r w:rsidR="00AF1D82" w:rsidRPr="00AF1D82">
        <w:rPr>
          <w:rFonts w:ascii="Times New Roman" w:hAnsi="Times New Roman" w:cs="Times New Roman"/>
          <w:b/>
          <w:sz w:val="24"/>
          <w:szCs w:val="24"/>
        </w:rPr>
        <w:t xml:space="preserve"> </w:t>
      </w:r>
      <w:r w:rsidR="00EE6C29" w:rsidRPr="00AF1D82">
        <w:rPr>
          <w:rFonts w:ascii="Times New Roman" w:hAnsi="Times New Roman" w:cs="Times New Roman"/>
          <w:sz w:val="24"/>
          <w:szCs w:val="24"/>
        </w:rPr>
        <w:t>тыс.</w:t>
      </w:r>
      <w:r w:rsidRPr="00AF1D82">
        <w:rPr>
          <w:rFonts w:ascii="Times New Roman" w:hAnsi="Times New Roman" w:cs="Times New Roman"/>
          <w:sz w:val="24"/>
          <w:szCs w:val="24"/>
        </w:rPr>
        <w:t xml:space="preserve">рублей, </w:t>
      </w:r>
      <w:r w:rsidR="009A415B" w:rsidRPr="009A415B">
        <w:rPr>
          <w:rFonts w:ascii="Times New Roman" w:hAnsi="Times New Roman" w:cs="Times New Roman"/>
          <w:sz w:val="24"/>
          <w:szCs w:val="24"/>
        </w:rPr>
        <w:t>без изменений</w:t>
      </w:r>
      <w:r w:rsidRPr="00AF1D82">
        <w:rPr>
          <w:rFonts w:ascii="Times New Roman" w:hAnsi="Times New Roman" w:cs="Times New Roman"/>
          <w:sz w:val="24"/>
          <w:szCs w:val="24"/>
        </w:rPr>
        <w:t xml:space="preserve">; </w:t>
      </w:r>
    </w:p>
    <w:p w:rsidR="00B37BE2" w:rsidRPr="00AF1D82" w:rsidRDefault="00B37BE2" w:rsidP="009A2DAF">
      <w:pPr>
        <w:pStyle w:val="a3"/>
        <w:numPr>
          <w:ilvl w:val="0"/>
          <w:numId w:val="8"/>
        </w:numPr>
        <w:jc w:val="both"/>
        <w:rPr>
          <w:rFonts w:ascii="Times New Roman" w:hAnsi="Times New Roman" w:cs="Times New Roman"/>
          <w:sz w:val="24"/>
          <w:szCs w:val="24"/>
        </w:rPr>
      </w:pPr>
      <w:r w:rsidRPr="00AF1D82">
        <w:rPr>
          <w:rFonts w:ascii="Times New Roman" w:hAnsi="Times New Roman" w:cs="Times New Roman"/>
          <w:sz w:val="24"/>
          <w:szCs w:val="24"/>
        </w:rPr>
        <w:t xml:space="preserve">расходы в сумме – </w:t>
      </w:r>
      <w:r w:rsidR="00AF1D82" w:rsidRPr="00AF1D82">
        <w:rPr>
          <w:rFonts w:ascii="Times New Roman" w:hAnsi="Times New Roman" w:cs="Times New Roman"/>
          <w:b/>
          <w:sz w:val="24"/>
          <w:szCs w:val="24"/>
        </w:rPr>
        <w:t>1</w:t>
      </w:r>
      <w:r w:rsidR="00097225">
        <w:rPr>
          <w:rFonts w:ascii="Times New Roman" w:hAnsi="Times New Roman" w:cs="Times New Roman"/>
          <w:b/>
          <w:sz w:val="24"/>
          <w:szCs w:val="24"/>
        </w:rPr>
        <w:t> 430 369,5</w:t>
      </w:r>
      <w:r w:rsidR="00AF1D82" w:rsidRPr="00AF1D82">
        <w:rPr>
          <w:rFonts w:ascii="Times New Roman" w:hAnsi="Times New Roman" w:cs="Times New Roman"/>
          <w:b/>
          <w:sz w:val="24"/>
          <w:szCs w:val="24"/>
        </w:rPr>
        <w:t xml:space="preserve"> </w:t>
      </w:r>
      <w:r w:rsidR="00EE6C29" w:rsidRPr="00AF1D82">
        <w:rPr>
          <w:rFonts w:ascii="Times New Roman" w:hAnsi="Times New Roman" w:cs="Times New Roman"/>
          <w:sz w:val="24"/>
          <w:szCs w:val="24"/>
        </w:rPr>
        <w:t>тыс.</w:t>
      </w:r>
      <w:r w:rsidRPr="00AF1D82">
        <w:rPr>
          <w:rFonts w:ascii="Times New Roman" w:hAnsi="Times New Roman" w:cs="Times New Roman"/>
          <w:sz w:val="24"/>
          <w:szCs w:val="24"/>
        </w:rPr>
        <w:t xml:space="preserve">рублей, </w:t>
      </w:r>
      <w:r w:rsidR="009A415B" w:rsidRPr="009A415B">
        <w:rPr>
          <w:rFonts w:ascii="Times New Roman" w:hAnsi="Times New Roman" w:cs="Times New Roman"/>
          <w:sz w:val="24"/>
          <w:szCs w:val="24"/>
        </w:rPr>
        <w:t>без изменений</w:t>
      </w:r>
      <w:r w:rsidRPr="00AF1D82">
        <w:rPr>
          <w:rFonts w:ascii="Times New Roman" w:hAnsi="Times New Roman" w:cs="Times New Roman"/>
          <w:sz w:val="24"/>
          <w:szCs w:val="24"/>
        </w:rPr>
        <w:t xml:space="preserve">; </w:t>
      </w:r>
    </w:p>
    <w:p w:rsidR="00B37BE2" w:rsidRPr="00AF1D82" w:rsidRDefault="00190689" w:rsidP="009A2DAF">
      <w:pPr>
        <w:pStyle w:val="a3"/>
        <w:numPr>
          <w:ilvl w:val="0"/>
          <w:numId w:val="8"/>
        </w:numPr>
        <w:jc w:val="both"/>
        <w:rPr>
          <w:rFonts w:ascii="Times New Roman" w:hAnsi="Times New Roman" w:cs="Times New Roman"/>
          <w:sz w:val="24"/>
          <w:szCs w:val="24"/>
        </w:rPr>
      </w:pPr>
      <w:r w:rsidRPr="00AF1D82">
        <w:rPr>
          <w:rFonts w:ascii="Times New Roman" w:hAnsi="Times New Roman" w:cs="Times New Roman"/>
          <w:sz w:val="24"/>
          <w:szCs w:val="24"/>
        </w:rPr>
        <w:t>профицит</w:t>
      </w:r>
      <w:r w:rsidR="00B37BE2" w:rsidRPr="00AF1D82">
        <w:rPr>
          <w:rFonts w:ascii="Times New Roman" w:hAnsi="Times New Roman" w:cs="Times New Roman"/>
          <w:sz w:val="24"/>
          <w:szCs w:val="24"/>
        </w:rPr>
        <w:t xml:space="preserve"> бюджета – </w:t>
      </w:r>
      <w:r w:rsidR="00AF1D82" w:rsidRPr="00AF1D82">
        <w:rPr>
          <w:rFonts w:ascii="Times New Roman" w:hAnsi="Times New Roman" w:cs="Times New Roman"/>
          <w:b/>
          <w:sz w:val="24"/>
          <w:szCs w:val="24"/>
        </w:rPr>
        <w:t>128 125,3</w:t>
      </w:r>
      <w:r w:rsidR="00381D95" w:rsidRPr="00AF1D82">
        <w:rPr>
          <w:rFonts w:ascii="Times New Roman" w:hAnsi="Times New Roman" w:cs="Times New Roman"/>
          <w:sz w:val="24"/>
          <w:szCs w:val="24"/>
        </w:rPr>
        <w:t xml:space="preserve"> тыс.</w:t>
      </w:r>
      <w:r w:rsidR="00B37BE2" w:rsidRPr="00AF1D82">
        <w:rPr>
          <w:rFonts w:ascii="Times New Roman" w:hAnsi="Times New Roman" w:cs="Times New Roman"/>
          <w:sz w:val="24"/>
          <w:szCs w:val="24"/>
        </w:rPr>
        <w:t>рублей, без изменений.</w:t>
      </w:r>
    </w:p>
    <w:p w:rsidR="00000649" w:rsidRPr="008D1B96" w:rsidRDefault="00221898" w:rsidP="00000649">
      <w:pPr>
        <w:jc w:val="right"/>
        <w:rPr>
          <w:rFonts w:eastAsiaTheme="minorHAnsi"/>
          <w:i/>
          <w:sz w:val="20"/>
          <w:szCs w:val="20"/>
          <w:lang w:eastAsia="en-US"/>
        </w:rPr>
      </w:pPr>
      <w:r w:rsidRPr="008D1B96">
        <w:rPr>
          <w:rFonts w:eastAsiaTheme="minorHAnsi"/>
          <w:i/>
          <w:sz w:val="20"/>
          <w:szCs w:val="20"/>
          <w:lang w:eastAsia="en-US"/>
        </w:rPr>
        <w:t xml:space="preserve"> </w:t>
      </w:r>
      <w:r w:rsidR="001D5EC5" w:rsidRPr="008D1B96">
        <w:rPr>
          <w:rFonts w:eastAsiaTheme="minorHAnsi"/>
          <w:i/>
          <w:sz w:val="20"/>
          <w:szCs w:val="20"/>
          <w:lang w:eastAsia="en-US"/>
        </w:rPr>
        <w:t>(</w:t>
      </w:r>
      <w:r w:rsidR="006A4251" w:rsidRPr="008D1B96">
        <w:rPr>
          <w:rFonts w:eastAsiaTheme="minorHAnsi"/>
          <w:i/>
          <w:sz w:val="20"/>
          <w:szCs w:val="20"/>
          <w:lang w:eastAsia="en-US"/>
        </w:rPr>
        <w:t>тыс.рублей</w:t>
      </w:r>
      <w:r w:rsidR="001D5EC5" w:rsidRPr="008D1B96">
        <w:rPr>
          <w:rFonts w:eastAsiaTheme="minorHAnsi"/>
          <w:i/>
          <w:sz w:val="20"/>
          <w:szCs w:val="20"/>
          <w:lang w:eastAsia="en-US"/>
        </w:rPr>
        <w:t>)</w:t>
      </w:r>
    </w:p>
    <w:tbl>
      <w:tblPr>
        <w:tblW w:w="10386" w:type="dxa"/>
        <w:tblInd w:w="-318" w:type="dxa"/>
        <w:tblLook w:val="04A0" w:firstRow="1" w:lastRow="0" w:firstColumn="1" w:lastColumn="0" w:noHBand="0" w:noVBand="1"/>
      </w:tblPr>
      <w:tblGrid>
        <w:gridCol w:w="616"/>
        <w:gridCol w:w="5480"/>
        <w:gridCol w:w="1536"/>
        <w:gridCol w:w="1515"/>
        <w:gridCol w:w="1239"/>
      </w:tblGrid>
      <w:tr w:rsidR="00097225" w:rsidRPr="00097225" w:rsidTr="00BE6773">
        <w:trPr>
          <w:trHeight w:val="300"/>
        </w:trPr>
        <w:tc>
          <w:tcPr>
            <w:tcW w:w="616" w:type="dxa"/>
            <w:vMerge w:val="restart"/>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097225" w:rsidRPr="00097225" w:rsidRDefault="00097225" w:rsidP="00097225">
            <w:pPr>
              <w:jc w:val="center"/>
              <w:rPr>
                <w:b/>
                <w:bCs/>
                <w:color w:val="000000"/>
                <w:sz w:val="18"/>
                <w:szCs w:val="18"/>
              </w:rPr>
            </w:pPr>
            <w:r w:rsidRPr="00097225">
              <w:rPr>
                <w:b/>
                <w:bCs/>
                <w:color w:val="000000"/>
                <w:sz w:val="18"/>
                <w:szCs w:val="18"/>
              </w:rPr>
              <w:t>№ пункта решения</w:t>
            </w:r>
          </w:p>
        </w:tc>
        <w:tc>
          <w:tcPr>
            <w:tcW w:w="54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97225" w:rsidRPr="00097225" w:rsidRDefault="00097225" w:rsidP="00097225">
            <w:pPr>
              <w:jc w:val="center"/>
              <w:rPr>
                <w:b/>
                <w:bCs/>
                <w:color w:val="000000"/>
                <w:sz w:val="18"/>
                <w:szCs w:val="18"/>
              </w:rPr>
            </w:pPr>
            <w:r w:rsidRPr="00097225">
              <w:rPr>
                <w:b/>
                <w:bCs/>
                <w:color w:val="000000"/>
                <w:sz w:val="18"/>
                <w:szCs w:val="18"/>
              </w:rPr>
              <w:t>наименование характеристик бюджета</w:t>
            </w:r>
          </w:p>
        </w:tc>
        <w:tc>
          <w:tcPr>
            <w:tcW w:w="15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97225" w:rsidRPr="00097225" w:rsidRDefault="00097225" w:rsidP="00097225">
            <w:pPr>
              <w:jc w:val="center"/>
              <w:rPr>
                <w:b/>
                <w:bCs/>
                <w:sz w:val="18"/>
                <w:szCs w:val="18"/>
              </w:rPr>
            </w:pPr>
            <w:r w:rsidRPr="00097225">
              <w:rPr>
                <w:b/>
                <w:bCs/>
                <w:sz w:val="18"/>
                <w:szCs w:val="18"/>
              </w:rPr>
              <w:t xml:space="preserve">решение о бюджете от 21.12.2022 №91 </w:t>
            </w:r>
          </w:p>
        </w:tc>
        <w:tc>
          <w:tcPr>
            <w:tcW w:w="151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97225" w:rsidRPr="00097225" w:rsidRDefault="00097225" w:rsidP="00097225">
            <w:pPr>
              <w:jc w:val="center"/>
              <w:rPr>
                <w:b/>
                <w:bCs/>
                <w:color w:val="000000"/>
                <w:sz w:val="18"/>
                <w:szCs w:val="18"/>
              </w:rPr>
            </w:pPr>
            <w:r w:rsidRPr="00097225">
              <w:rPr>
                <w:b/>
                <w:bCs/>
                <w:color w:val="000000"/>
                <w:sz w:val="18"/>
                <w:szCs w:val="18"/>
              </w:rPr>
              <w:t>проект решение о бюджете</w:t>
            </w:r>
          </w:p>
        </w:tc>
        <w:tc>
          <w:tcPr>
            <w:tcW w:w="12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097225" w:rsidRPr="00097225" w:rsidRDefault="00097225" w:rsidP="00097225">
            <w:pPr>
              <w:jc w:val="center"/>
              <w:rPr>
                <w:b/>
                <w:bCs/>
                <w:color w:val="000000"/>
                <w:sz w:val="18"/>
                <w:szCs w:val="18"/>
              </w:rPr>
            </w:pPr>
            <w:r w:rsidRPr="00097225">
              <w:rPr>
                <w:b/>
                <w:bCs/>
                <w:color w:val="000000"/>
                <w:sz w:val="18"/>
                <w:szCs w:val="18"/>
              </w:rPr>
              <w:t>поправки изменения               (+/-)</w:t>
            </w:r>
          </w:p>
        </w:tc>
      </w:tr>
      <w:tr w:rsidR="00097225" w:rsidRPr="00097225" w:rsidTr="00BE6773">
        <w:trPr>
          <w:trHeight w:val="300"/>
        </w:trPr>
        <w:tc>
          <w:tcPr>
            <w:tcW w:w="616"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r>
      <w:tr w:rsidR="00097225" w:rsidRPr="00097225" w:rsidTr="00BE6773">
        <w:trPr>
          <w:trHeight w:val="207"/>
        </w:trPr>
        <w:tc>
          <w:tcPr>
            <w:tcW w:w="616"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sz w:val="18"/>
                <w:szCs w:val="18"/>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rsidR="00097225" w:rsidRPr="00097225" w:rsidRDefault="00097225" w:rsidP="00097225">
            <w:pPr>
              <w:rPr>
                <w:b/>
                <w:bCs/>
                <w:color w:val="000000"/>
                <w:sz w:val="18"/>
                <w:szCs w:val="18"/>
              </w:rPr>
            </w:pP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1.1.</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color w:val="000000"/>
                <w:sz w:val="20"/>
                <w:szCs w:val="20"/>
              </w:rPr>
            </w:pPr>
            <w:r w:rsidRPr="00097225">
              <w:rPr>
                <w:color w:val="000000"/>
                <w:sz w:val="20"/>
                <w:szCs w:val="20"/>
              </w:rPr>
              <w:t>Доходы на 2023 год, в том числе:</w:t>
            </w:r>
          </w:p>
        </w:tc>
        <w:tc>
          <w:tcPr>
            <w:tcW w:w="153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1 758 412,9</w:t>
            </w:r>
          </w:p>
        </w:tc>
        <w:tc>
          <w:tcPr>
            <w:tcW w:w="1515" w:type="dxa"/>
            <w:tcBorders>
              <w:top w:val="single" w:sz="4" w:space="0" w:color="auto"/>
              <w:left w:val="nil"/>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1 783 737,9</w:t>
            </w:r>
          </w:p>
        </w:tc>
        <w:tc>
          <w:tcPr>
            <w:tcW w:w="1239" w:type="dxa"/>
            <w:tcBorders>
              <w:top w:val="single" w:sz="4" w:space="0" w:color="auto"/>
              <w:left w:val="nil"/>
              <w:bottom w:val="single" w:sz="4" w:space="0" w:color="auto"/>
              <w:right w:val="single" w:sz="4" w:space="0" w:color="auto"/>
            </w:tcBorders>
            <w:shd w:val="clear" w:color="000000" w:fill="F2F2F2"/>
            <w:vAlign w:val="center"/>
            <w:hideMark/>
          </w:tcPr>
          <w:p w:rsidR="009A415B" w:rsidRDefault="009A415B" w:rsidP="009A415B">
            <w:pPr>
              <w:jc w:val="right"/>
              <w:rPr>
                <w:color w:val="000000"/>
                <w:sz w:val="20"/>
                <w:szCs w:val="20"/>
              </w:rPr>
            </w:pPr>
            <w:r>
              <w:rPr>
                <w:color w:val="000000"/>
                <w:sz w:val="20"/>
                <w:szCs w:val="20"/>
              </w:rPr>
              <w:t>25 325,0</w:t>
            </w:r>
          </w:p>
        </w:tc>
      </w:tr>
      <w:tr w:rsidR="009A415B" w:rsidRPr="00097225" w:rsidTr="009A415B">
        <w:trPr>
          <w:trHeight w:val="300"/>
        </w:trPr>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xml:space="preserve">- объем безвозмездных поступлений, </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1 187 826,7</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1 197 290,1</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9 463,4</w:t>
            </w:r>
          </w:p>
        </w:tc>
      </w:tr>
      <w:tr w:rsidR="009A415B" w:rsidRPr="00097225" w:rsidTr="009A415B">
        <w:trPr>
          <w:trHeight w:val="97"/>
        </w:trPr>
        <w:tc>
          <w:tcPr>
            <w:tcW w:w="616" w:type="dxa"/>
            <w:vMerge/>
            <w:tcBorders>
              <w:top w:val="nil"/>
              <w:left w:val="single" w:sz="4" w:space="0" w:color="auto"/>
              <w:bottom w:val="single" w:sz="4" w:space="0" w:color="auto"/>
              <w:right w:val="single" w:sz="4" w:space="0" w:color="auto"/>
            </w:tcBorders>
            <w:vAlign w:val="center"/>
            <w:hideMark/>
          </w:tcPr>
          <w:p w:rsidR="009A415B" w:rsidRPr="00097225" w:rsidRDefault="009A415B" w:rsidP="009A415B">
            <w:pPr>
              <w:rPr>
                <w:color w:val="000000"/>
                <w:sz w:val="20"/>
                <w:szCs w:val="20"/>
              </w:rPr>
            </w:pP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18"/>
                <w:szCs w:val="18"/>
              </w:rPr>
            </w:pPr>
            <w:r w:rsidRPr="00097225">
              <w:rPr>
                <w:color w:val="000000"/>
                <w:sz w:val="18"/>
                <w:szCs w:val="18"/>
              </w:rPr>
              <w:t>из которых:</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 </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 </w:t>
            </w:r>
          </w:p>
        </w:tc>
      </w:tr>
      <w:tr w:rsidR="009A415B" w:rsidRPr="00097225" w:rsidTr="009A415B">
        <w:trPr>
          <w:trHeight w:val="338"/>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i/>
                <w:iCs/>
                <w:color w:val="000000"/>
                <w:sz w:val="20"/>
                <w:szCs w:val="20"/>
              </w:rPr>
            </w:pPr>
            <w:r w:rsidRPr="00097225">
              <w:rPr>
                <w:i/>
                <w:iCs/>
                <w:color w:val="000000"/>
                <w:sz w:val="20"/>
                <w:szCs w:val="20"/>
              </w:rPr>
              <w:t>- объем получаемых межбюджетных трансфертов</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i/>
                <w:iCs/>
                <w:color w:val="000000"/>
                <w:sz w:val="20"/>
                <w:szCs w:val="20"/>
              </w:rPr>
            </w:pPr>
            <w:r>
              <w:rPr>
                <w:i/>
                <w:iCs/>
                <w:color w:val="000000"/>
                <w:sz w:val="20"/>
                <w:szCs w:val="20"/>
              </w:rPr>
              <w:t>1 185 222,8</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i/>
                <w:iCs/>
                <w:color w:val="000000"/>
                <w:sz w:val="20"/>
                <w:szCs w:val="20"/>
              </w:rPr>
            </w:pPr>
            <w:r>
              <w:rPr>
                <w:i/>
                <w:iCs/>
                <w:color w:val="000000"/>
                <w:sz w:val="20"/>
                <w:szCs w:val="20"/>
              </w:rPr>
              <w:t>1 195 860,4</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i/>
                <w:iCs/>
                <w:color w:val="000000"/>
                <w:sz w:val="20"/>
                <w:szCs w:val="20"/>
              </w:rPr>
            </w:pPr>
            <w:r>
              <w:rPr>
                <w:i/>
                <w:iCs/>
                <w:color w:val="000000"/>
                <w:sz w:val="20"/>
                <w:szCs w:val="20"/>
              </w:rPr>
              <w:t>10 637,6</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1.2.</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Расходы на 2023 год</w:t>
            </w:r>
          </w:p>
        </w:tc>
        <w:tc>
          <w:tcPr>
            <w:tcW w:w="1536" w:type="dxa"/>
            <w:tcBorders>
              <w:top w:val="nil"/>
              <w:left w:val="single" w:sz="4" w:space="0" w:color="auto"/>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1 772 923,6</w:t>
            </w:r>
          </w:p>
        </w:tc>
        <w:tc>
          <w:tcPr>
            <w:tcW w:w="1515"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1 798 248,6</w:t>
            </w:r>
          </w:p>
        </w:tc>
        <w:tc>
          <w:tcPr>
            <w:tcW w:w="1239"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color w:val="000000"/>
                <w:sz w:val="20"/>
                <w:szCs w:val="20"/>
              </w:rPr>
            </w:pPr>
            <w:r>
              <w:rPr>
                <w:color w:val="000000"/>
                <w:sz w:val="20"/>
                <w:szCs w:val="20"/>
              </w:rPr>
              <w:t>25 325,0</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1.3.</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color w:val="000000"/>
                <w:sz w:val="20"/>
                <w:szCs w:val="20"/>
              </w:rPr>
            </w:pPr>
            <w:r w:rsidRPr="00097225">
              <w:rPr>
                <w:color w:val="000000"/>
                <w:sz w:val="20"/>
                <w:szCs w:val="20"/>
              </w:rPr>
              <w:t>Дефицит на 2023 год, в том числе:</w:t>
            </w:r>
          </w:p>
        </w:tc>
        <w:tc>
          <w:tcPr>
            <w:tcW w:w="1536" w:type="dxa"/>
            <w:tcBorders>
              <w:top w:val="nil"/>
              <w:left w:val="single" w:sz="4" w:space="0" w:color="auto"/>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14 510,7</w:t>
            </w:r>
          </w:p>
        </w:tc>
        <w:tc>
          <w:tcPr>
            <w:tcW w:w="1515"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14 510,7</w:t>
            </w:r>
          </w:p>
        </w:tc>
        <w:tc>
          <w:tcPr>
            <w:tcW w:w="1239"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9A415B">
        <w:trPr>
          <w:trHeight w:val="213"/>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18"/>
                <w:szCs w:val="18"/>
              </w:rPr>
            </w:pPr>
            <w:r w:rsidRPr="00097225">
              <w:rPr>
                <w:color w:val="000000"/>
                <w:sz w:val="18"/>
                <w:szCs w:val="18"/>
              </w:rPr>
              <w:t> </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i/>
                <w:iCs/>
                <w:color w:val="000000"/>
                <w:sz w:val="18"/>
                <w:szCs w:val="18"/>
              </w:rPr>
            </w:pPr>
            <w:r>
              <w:rPr>
                <w:i/>
                <w:iCs/>
                <w:color w:val="000000"/>
                <w:sz w:val="18"/>
                <w:szCs w:val="18"/>
              </w:rPr>
              <w:t>2,54%</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i/>
                <w:iCs/>
                <w:color w:val="000000"/>
                <w:sz w:val="18"/>
                <w:szCs w:val="18"/>
              </w:rPr>
            </w:pPr>
            <w:r>
              <w:rPr>
                <w:i/>
                <w:iCs/>
                <w:color w:val="000000"/>
                <w:sz w:val="18"/>
                <w:szCs w:val="18"/>
              </w:rPr>
              <w:t>2,54%</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18"/>
                <w:szCs w:val="18"/>
              </w:rPr>
            </w:pPr>
            <w:r>
              <w:rPr>
                <w:color w:val="000000"/>
                <w:sz w:val="18"/>
                <w:szCs w:val="18"/>
              </w:rPr>
              <w:t> </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кредита кредитных организаций</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бюджетные кредиты</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изменение остатков средств</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9A415B">
        <w:trPr>
          <w:trHeight w:val="97"/>
        </w:trPr>
        <w:tc>
          <w:tcPr>
            <w:tcW w:w="616" w:type="dxa"/>
            <w:tcBorders>
              <w:top w:val="nil"/>
              <w:left w:val="single" w:sz="4" w:space="0" w:color="auto"/>
              <w:bottom w:val="single" w:sz="4" w:space="0" w:color="auto"/>
              <w:right w:val="single" w:sz="4" w:space="0" w:color="auto"/>
            </w:tcBorders>
            <w:shd w:val="clear" w:color="auto" w:fill="auto"/>
            <w:hideMark/>
          </w:tcPr>
          <w:p w:rsidR="009A415B" w:rsidRPr="00097225" w:rsidRDefault="009A415B" w:rsidP="009A415B">
            <w:pPr>
              <w:jc w:val="center"/>
              <w:rPr>
                <w:color w:val="000000"/>
                <w:sz w:val="20"/>
                <w:szCs w:val="20"/>
              </w:rPr>
            </w:pPr>
            <w:r w:rsidRPr="00097225">
              <w:rPr>
                <w:color w:val="000000"/>
                <w:sz w:val="20"/>
                <w:szCs w:val="20"/>
              </w:rPr>
              <w:t>2.</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Межбюджетные трансферты, предоставляемые из бюджета района бюджетам поселений в 2023 году</w:t>
            </w:r>
          </w:p>
        </w:tc>
        <w:tc>
          <w:tcPr>
            <w:tcW w:w="1536" w:type="dxa"/>
            <w:tcBorders>
              <w:top w:val="nil"/>
              <w:left w:val="single" w:sz="4" w:space="0" w:color="auto"/>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50 048,5</w:t>
            </w:r>
          </w:p>
        </w:tc>
        <w:tc>
          <w:tcPr>
            <w:tcW w:w="1515"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53 922,6</w:t>
            </w:r>
          </w:p>
        </w:tc>
        <w:tc>
          <w:tcPr>
            <w:tcW w:w="1239"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color w:val="000000"/>
                <w:sz w:val="20"/>
                <w:szCs w:val="20"/>
              </w:rPr>
            </w:pPr>
            <w:r>
              <w:rPr>
                <w:color w:val="000000"/>
                <w:sz w:val="20"/>
                <w:szCs w:val="20"/>
              </w:rPr>
              <w:t>3 874,1</w:t>
            </w:r>
          </w:p>
        </w:tc>
      </w:tr>
      <w:tr w:rsidR="009A415B" w:rsidRPr="00097225" w:rsidTr="009A415B">
        <w:trPr>
          <w:trHeight w:val="97"/>
        </w:trPr>
        <w:tc>
          <w:tcPr>
            <w:tcW w:w="616" w:type="dxa"/>
            <w:tcBorders>
              <w:top w:val="nil"/>
              <w:left w:val="single" w:sz="4" w:space="0" w:color="auto"/>
              <w:bottom w:val="single" w:sz="4" w:space="0" w:color="auto"/>
              <w:right w:val="single" w:sz="4" w:space="0" w:color="auto"/>
            </w:tcBorders>
            <w:shd w:val="clear" w:color="auto" w:fill="auto"/>
            <w:hideMark/>
          </w:tcPr>
          <w:p w:rsidR="009A415B" w:rsidRPr="00097225" w:rsidRDefault="009A415B" w:rsidP="009A415B">
            <w:pPr>
              <w:jc w:val="center"/>
              <w:rPr>
                <w:color w:val="000000"/>
                <w:sz w:val="20"/>
                <w:szCs w:val="20"/>
              </w:rPr>
            </w:pPr>
            <w:r w:rsidRPr="00097225">
              <w:rPr>
                <w:color w:val="000000"/>
                <w:sz w:val="20"/>
                <w:szCs w:val="20"/>
              </w:rPr>
              <w:t>3.</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Межбюджетные трансферты,</w:t>
            </w:r>
            <w:r>
              <w:rPr>
                <w:b/>
                <w:bCs/>
                <w:color w:val="000000"/>
                <w:sz w:val="20"/>
                <w:szCs w:val="20"/>
              </w:rPr>
              <w:t xml:space="preserve"> </w:t>
            </w:r>
            <w:r w:rsidRPr="00097225">
              <w:rPr>
                <w:b/>
                <w:bCs/>
                <w:color w:val="000000"/>
                <w:sz w:val="20"/>
                <w:szCs w:val="20"/>
              </w:rPr>
              <w:t>поступающи</w:t>
            </w:r>
            <w:r>
              <w:rPr>
                <w:b/>
                <w:bCs/>
                <w:color w:val="000000"/>
                <w:sz w:val="20"/>
                <w:szCs w:val="20"/>
              </w:rPr>
              <w:t>е</w:t>
            </w:r>
            <w:r w:rsidRPr="00097225">
              <w:rPr>
                <w:b/>
                <w:bCs/>
                <w:color w:val="000000"/>
                <w:sz w:val="20"/>
                <w:szCs w:val="20"/>
              </w:rPr>
              <w:t xml:space="preserve"> из бюджетов поселений в бюджет района (полномочия) в 2023 году</w:t>
            </w:r>
          </w:p>
        </w:tc>
        <w:tc>
          <w:tcPr>
            <w:tcW w:w="1536" w:type="dxa"/>
            <w:tcBorders>
              <w:top w:val="nil"/>
              <w:left w:val="single" w:sz="4" w:space="0" w:color="auto"/>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196,8</w:t>
            </w:r>
          </w:p>
        </w:tc>
        <w:tc>
          <w:tcPr>
            <w:tcW w:w="1515"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210,3</w:t>
            </w:r>
          </w:p>
        </w:tc>
        <w:tc>
          <w:tcPr>
            <w:tcW w:w="1239" w:type="dxa"/>
            <w:tcBorders>
              <w:top w:val="nil"/>
              <w:left w:val="nil"/>
              <w:bottom w:val="single" w:sz="4" w:space="0" w:color="auto"/>
              <w:right w:val="single" w:sz="4" w:space="0" w:color="auto"/>
            </w:tcBorders>
            <w:shd w:val="clear" w:color="000000" w:fill="F2F2F2"/>
            <w:vAlign w:val="center"/>
            <w:hideMark/>
          </w:tcPr>
          <w:p w:rsidR="009A415B" w:rsidRDefault="009A415B" w:rsidP="009A415B">
            <w:pPr>
              <w:jc w:val="right"/>
              <w:rPr>
                <w:color w:val="000000"/>
                <w:sz w:val="20"/>
                <w:szCs w:val="20"/>
              </w:rPr>
            </w:pPr>
            <w:r>
              <w:rPr>
                <w:color w:val="000000"/>
                <w:sz w:val="20"/>
                <w:szCs w:val="20"/>
              </w:rPr>
              <w:t>13,5</w:t>
            </w:r>
          </w:p>
        </w:tc>
      </w:tr>
      <w:tr w:rsidR="009A415B" w:rsidRPr="00097225" w:rsidTr="00BE6773">
        <w:trPr>
          <w:trHeight w:val="97"/>
        </w:trPr>
        <w:tc>
          <w:tcPr>
            <w:tcW w:w="616" w:type="dxa"/>
            <w:tcBorders>
              <w:top w:val="nil"/>
              <w:left w:val="single" w:sz="4" w:space="0" w:color="auto"/>
              <w:bottom w:val="single" w:sz="4" w:space="0" w:color="auto"/>
              <w:right w:val="single" w:sz="4" w:space="0" w:color="auto"/>
            </w:tcBorders>
            <w:shd w:val="clear" w:color="auto" w:fill="auto"/>
            <w:hideMark/>
          </w:tcPr>
          <w:p w:rsidR="009A415B" w:rsidRPr="00097225" w:rsidRDefault="009A415B" w:rsidP="009A415B">
            <w:pPr>
              <w:jc w:val="center"/>
              <w:rPr>
                <w:color w:val="000000"/>
                <w:sz w:val="20"/>
                <w:szCs w:val="20"/>
              </w:rPr>
            </w:pPr>
            <w:r w:rsidRPr="00097225">
              <w:rPr>
                <w:color w:val="000000"/>
                <w:sz w:val="20"/>
                <w:szCs w:val="20"/>
              </w:rPr>
              <w:t>15</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Объем бюджетных ассигнований на исполнение публичных нормативных обязательств в:</w:t>
            </w:r>
          </w:p>
        </w:tc>
        <w:tc>
          <w:tcPr>
            <w:tcW w:w="4290" w:type="dxa"/>
            <w:gridSpan w:val="3"/>
            <w:tcBorders>
              <w:top w:val="single" w:sz="4" w:space="0" w:color="auto"/>
              <w:left w:val="nil"/>
              <w:bottom w:val="single" w:sz="4" w:space="0" w:color="auto"/>
              <w:right w:val="single" w:sz="4" w:space="0" w:color="000000"/>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 </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2023 году</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30 990,8</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29 745,3</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-1 245,5</w:t>
            </w:r>
          </w:p>
        </w:tc>
      </w:tr>
      <w:tr w:rsidR="009A415B" w:rsidRPr="00097225" w:rsidTr="00BE6773">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2024 году</w:t>
            </w:r>
          </w:p>
        </w:tc>
        <w:tc>
          <w:tcPr>
            <w:tcW w:w="1536"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30 725,3</w:t>
            </w:r>
          </w:p>
        </w:tc>
        <w:tc>
          <w:tcPr>
            <w:tcW w:w="1515"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30 725,3</w:t>
            </w:r>
          </w:p>
        </w:tc>
        <w:tc>
          <w:tcPr>
            <w:tcW w:w="1239"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0,0</w:t>
            </w:r>
          </w:p>
        </w:tc>
      </w:tr>
      <w:tr w:rsidR="009A415B" w:rsidRPr="00097225" w:rsidTr="009E4FE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2025 году</w:t>
            </w:r>
          </w:p>
        </w:tc>
        <w:tc>
          <w:tcPr>
            <w:tcW w:w="1536"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30 725,3</w:t>
            </w:r>
          </w:p>
        </w:tc>
        <w:tc>
          <w:tcPr>
            <w:tcW w:w="1515"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30 725,3</w:t>
            </w:r>
          </w:p>
        </w:tc>
        <w:tc>
          <w:tcPr>
            <w:tcW w:w="1239"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0,0</w:t>
            </w:r>
          </w:p>
        </w:tc>
      </w:tr>
      <w:tr w:rsidR="009A415B" w:rsidRPr="00097225" w:rsidTr="009E4FE0">
        <w:trPr>
          <w:trHeight w:val="510"/>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9A415B" w:rsidRPr="00097225" w:rsidRDefault="009A415B" w:rsidP="009A415B">
            <w:pPr>
              <w:jc w:val="center"/>
              <w:rPr>
                <w:color w:val="000000"/>
                <w:sz w:val="20"/>
                <w:szCs w:val="20"/>
              </w:rPr>
            </w:pPr>
            <w:r w:rsidRPr="00097225">
              <w:rPr>
                <w:color w:val="000000"/>
                <w:sz w:val="20"/>
                <w:szCs w:val="20"/>
              </w:rPr>
              <w:t>16</w:t>
            </w:r>
          </w:p>
        </w:tc>
        <w:tc>
          <w:tcPr>
            <w:tcW w:w="5480" w:type="dxa"/>
            <w:tcBorders>
              <w:top w:val="single" w:sz="4" w:space="0" w:color="auto"/>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Объем бюджетных ассигнований на финансовое обеспечение реализации муниципальных программ в:</w:t>
            </w:r>
          </w:p>
        </w:tc>
        <w:tc>
          <w:tcPr>
            <w:tcW w:w="4290" w:type="dxa"/>
            <w:gridSpan w:val="3"/>
            <w:tcBorders>
              <w:top w:val="single" w:sz="4" w:space="0" w:color="auto"/>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 </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2023 году</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1 738 526,3</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1 762 559,3</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24 033,0</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lastRenderedPageBreak/>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2024 году</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1 544 156,0</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1 544 156,0</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2025 году</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1 389 217,1</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1 389 217,1</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BE6773">
        <w:trPr>
          <w:trHeight w:val="97"/>
        </w:trPr>
        <w:tc>
          <w:tcPr>
            <w:tcW w:w="616" w:type="dxa"/>
            <w:tcBorders>
              <w:top w:val="nil"/>
              <w:left w:val="single" w:sz="4" w:space="0" w:color="auto"/>
              <w:bottom w:val="single" w:sz="4" w:space="0" w:color="auto"/>
              <w:right w:val="single" w:sz="4" w:space="0" w:color="auto"/>
            </w:tcBorders>
            <w:shd w:val="clear" w:color="auto" w:fill="auto"/>
            <w:hideMark/>
          </w:tcPr>
          <w:p w:rsidR="009A415B" w:rsidRPr="00097225" w:rsidRDefault="009A415B" w:rsidP="009A415B">
            <w:pPr>
              <w:jc w:val="center"/>
              <w:rPr>
                <w:color w:val="000000"/>
                <w:sz w:val="20"/>
                <w:szCs w:val="20"/>
              </w:rPr>
            </w:pPr>
            <w:r w:rsidRPr="00097225">
              <w:rPr>
                <w:color w:val="000000"/>
                <w:sz w:val="20"/>
                <w:szCs w:val="20"/>
              </w:rPr>
              <w:t>23</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 xml:space="preserve">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w:t>
            </w:r>
          </w:p>
        </w:tc>
        <w:tc>
          <w:tcPr>
            <w:tcW w:w="4290" w:type="dxa"/>
            <w:gridSpan w:val="3"/>
            <w:tcBorders>
              <w:top w:val="single" w:sz="4" w:space="0" w:color="auto"/>
              <w:left w:val="nil"/>
              <w:bottom w:val="single" w:sz="4" w:space="0" w:color="auto"/>
              <w:right w:val="single" w:sz="4" w:space="0" w:color="000000"/>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 </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23.1.</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2023 год</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16 738,4</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16 553,6</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-184,8</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23.2.</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2024 год</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18 309,0</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18 309,0</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23.3.</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2025 год</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18 309,0</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18 309,0</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0,0</w:t>
            </w:r>
          </w:p>
        </w:tc>
      </w:tr>
      <w:tr w:rsidR="009A415B" w:rsidRPr="00097225" w:rsidTr="00016544">
        <w:trPr>
          <w:trHeight w:val="97"/>
        </w:trPr>
        <w:tc>
          <w:tcPr>
            <w:tcW w:w="616" w:type="dxa"/>
            <w:tcBorders>
              <w:top w:val="nil"/>
              <w:left w:val="single" w:sz="4" w:space="0" w:color="auto"/>
              <w:bottom w:val="single" w:sz="4" w:space="0" w:color="auto"/>
              <w:right w:val="single" w:sz="4" w:space="0" w:color="auto"/>
            </w:tcBorders>
            <w:shd w:val="clear" w:color="auto" w:fill="auto"/>
            <w:hideMark/>
          </w:tcPr>
          <w:p w:rsidR="009A415B" w:rsidRPr="00097225" w:rsidRDefault="009A415B" w:rsidP="009A415B">
            <w:pPr>
              <w:jc w:val="center"/>
              <w:rPr>
                <w:color w:val="000000"/>
                <w:sz w:val="20"/>
                <w:szCs w:val="20"/>
              </w:rPr>
            </w:pPr>
            <w:r w:rsidRPr="00097225">
              <w:rPr>
                <w:color w:val="000000"/>
                <w:sz w:val="20"/>
                <w:szCs w:val="20"/>
              </w:rPr>
              <w:t>24</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 xml:space="preserve">Резервный фонд Администрации муниципального образования «Вяземский район» Смоленской области на: </w:t>
            </w:r>
          </w:p>
        </w:tc>
        <w:tc>
          <w:tcPr>
            <w:tcW w:w="4290" w:type="dxa"/>
            <w:gridSpan w:val="3"/>
            <w:tcBorders>
              <w:top w:val="single" w:sz="4" w:space="0" w:color="auto"/>
              <w:left w:val="nil"/>
              <w:bottom w:val="single" w:sz="4" w:space="0" w:color="auto"/>
              <w:right w:val="single" w:sz="4" w:space="0" w:color="000000"/>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 </w:t>
            </w:r>
          </w:p>
        </w:tc>
      </w:tr>
      <w:tr w:rsidR="009A415B" w:rsidRPr="00097225" w:rsidTr="009A415B">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24.1.</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2023 год</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4 500,0</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4 300,0</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-200,0</w:t>
            </w:r>
          </w:p>
        </w:tc>
      </w:tr>
      <w:tr w:rsidR="009A415B" w:rsidRPr="00097225" w:rsidTr="009A415B">
        <w:trPr>
          <w:trHeight w:val="104"/>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w:t>
            </w:r>
          </w:p>
        </w:tc>
        <w:tc>
          <w:tcPr>
            <w:tcW w:w="1536" w:type="dxa"/>
            <w:tcBorders>
              <w:top w:val="nil"/>
              <w:left w:val="single" w:sz="4" w:space="0" w:color="auto"/>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0,25%</w:t>
            </w:r>
          </w:p>
        </w:tc>
        <w:tc>
          <w:tcPr>
            <w:tcW w:w="1515"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b/>
                <w:bCs/>
                <w:color w:val="000000"/>
                <w:sz w:val="20"/>
                <w:szCs w:val="20"/>
              </w:rPr>
            </w:pPr>
            <w:r>
              <w:rPr>
                <w:b/>
                <w:bCs/>
                <w:color w:val="000000"/>
                <w:sz w:val="20"/>
                <w:szCs w:val="20"/>
              </w:rPr>
              <w:t>0,24%</w:t>
            </w:r>
          </w:p>
        </w:tc>
        <w:tc>
          <w:tcPr>
            <w:tcW w:w="1239" w:type="dxa"/>
            <w:tcBorders>
              <w:top w:val="nil"/>
              <w:left w:val="nil"/>
              <w:bottom w:val="single" w:sz="4" w:space="0" w:color="auto"/>
              <w:right w:val="single" w:sz="4" w:space="0" w:color="auto"/>
            </w:tcBorders>
            <w:shd w:val="clear" w:color="auto" w:fill="auto"/>
            <w:vAlign w:val="center"/>
            <w:hideMark/>
          </w:tcPr>
          <w:p w:rsidR="009A415B" w:rsidRDefault="009A415B" w:rsidP="009A415B">
            <w:pPr>
              <w:jc w:val="right"/>
              <w:rPr>
                <w:color w:val="000000"/>
                <w:sz w:val="20"/>
                <w:szCs w:val="20"/>
              </w:rPr>
            </w:pPr>
            <w:r>
              <w:rPr>
                <w:color w:val="000000"/>
                <w:sz w:val="20"/>
                <w:szCs w:val="20"/>
              </w:rPr>
              <w:t> </w:t>
            </w:r>
          </w:p>
        </w:tc>
      </w:tr>
      <w:tr w:rsidR="009A415B" w:rsidRPr="00097225" w:rsidTr="00BE6773">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24.2.</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2024 год</w:t>
            </w:r>
          </w:p>
        </w:tc>
        <w:tc>
          <w:tcPr>
            <w:tcW w:w="1536"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0,0</w:t>
            </w:r>
          </w:p>
        </w:tc>
      </w:tr>
      <w:tr w:rsidR="009A415B" w:rsidRPr="00097225" w:rsidTr="00016544">
        <w:trPr>
          <w:trHeight w:val="198"/>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w:t>
            </w:r>
          </w:p>
        </w:tc>
        <w:tc>
          <w:tcPr>
            <w:tcW w:w="1536"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Pr>
                <w:b/>
                <w:bCs/>
                <w:color w:val="000000"/>
                <w:sz w:val="20"/>
                <w:szCs w:val="20"/>
              </w:rPr>
              <w:t>0,</w:t>
            </w:r>
            <w:r w:rsidRPr="00097225">
              <w:rPr>
                <w:b/>
                <w:bCs/>
                <w:color w:val="000000"/>
                <w:sz w:val="20"/>
                <w:szCs w:val="20"/>
              </w:rPr>
              <w:t>0%</w:t>
            </w:r>
          </w:p>
        </w:tc>
        <w:tc>
          <w:tcPr>
            <w:tcW w:w="1515"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 </w:t>
            </w:r>
          </w:p>
        </w:tc>
      </w:tr>
      <w:tr w:rsidR="009A415B" w:rsidRPr="00097225" w:rsidTr="00BE6773">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24.3.</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2025 год</w:t>
            </w:r>
          </w:p>
        </w:tc>
        <w:tc>
          <w:tcPr>
            <w:tcW w:w="1536"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0,0</w:t>
            </w:r>
          </w:p>
        </w:tc>
        <w:tc>
          <w:tcPr>
            <w:tcW w:w="1515"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0,0</w:t>
            </w:r>
          </w:p>
        </w:tc>
      </w:tr>
      <w:tr w:rsidR="009A415B" w:rsidRPr="00097225" w:rsidTr="00016544">
        <w:trPr>
          <w:trHeight w:val="97"/>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9A415B" w:rsidRPr="00097225" w:rsidRDefault="009A415B" w:rsidP="009A415B">
            <w:pPr>
              <w:jc w:val="center"/>
              <w:rPr>
                <w:color w:val="000000"/>
                <w:sz w:val="20"/>
                <w:szCs w:val="20"/>
              </w:rPr>
            </w:pPr>
            <w:r w:rsidRPr="00097225">
              <w:rPr>
                <w:color w:val="000000"/>
                <w:sz w:val="20"/>
                <w:szCs w:val="20"/>
              </w:rPr>
              <w:t> </w:t>
            </w:r>
          </w:p>
        </w:tc>
        <w:tc>
          <w:tcPr>
            <w:tcW w:w="5480"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rPr>
                <w:color w:val="000000"/>
                <w:sz w:val="20"/>
                <w:szCs w:val="20"/>
              </w:rPr>
            </w:pPr>
            <w:r w:rsidRPr="00097225">
              <w:rPr>
                <w:color w:val="000000"/>
                <w:sz w:val="20"/>
                <w:szCs w:val="20"/>
              </w:rPr>
              <w:t> </w:t>
            </w:r>
          </w:p>
        </w:tc>
        <w:tc>
          <w:tcPr>
            <w:tcW w:w="1536" w:type="dxa"/>
            <w:tcBorders>
              <w:top w:val="nil"/>
              <w:left w:val="nil"/>
              <w:bottom w:val="single" w:sz="4" w:space="0" w:color="auto"/>
              <w:right w:val="nil"/>
            </w:tcBorders>
            <w:shd w:val="clear" w:color="auto" w:fill="auto"/>
            <w:vAlign w:val="center"/>
            <w:hideMark/>
          </w:tcPr>
          <w:p w:rsidR="009A415B" w:rsidRPr="00097225" w:rsidRDefault="009A415B" w:rsidP="009A415B">
            <w:pPr>
              <w:jc w:val="right"/>
              <w:rPr>
                <w:b/>
                <w:bCs/>
                <w:color w:val="000000"/>
                <w:sz w:val="20"/>
                <w:szCs w:val="20"/>
              </w:rPr>
            </w:pPr>
            <w:r w:rsidRPr="00097225">
              <w:rPr>
                <w:b/>
                <w:bCs/>
                <w:color w:val="000000"/>
                <w:sz w:val="20"/>
                <w:szCs w:val="20"/>
              </w:rPr>
              <w:t>0,0%</w:t>
            </w:r>
          </w:p>
        </w:tc>
        <w:tc>
          <w:tcPr>
            <w:tcW w:w="1515" w:type="dxa"/>
            <w:tcBorders>
              <w:top w:val="nil"/>
              <w:left w:val="nil"/>
              <w:bottom w:val="single" w:sz="4" w:space="0" w:color="auto"/>
              <w:right w:val="nil"/>
            </w:tcBorders>
            <w:shd w:val="clear" w:color="auto" w:fill="auto"/>
            <w:vAlign w:val="center"/>
            <w:hideMark/>
          </w:tcPr>
          <w:p w:rsidR="009A415B" w:rsidRPr="00097225" w:rsidRDefault="009A415B" w:rsidP="009A415B">
            <w:pPr>
              <w:jc w:val="right"/>
              <w:rPr>
                <w:b/>
                <w:bCs/>
                <w:color w:val="000000"/>
                <w:sz w:val="20"/>
                <w:szCs w:val="20"/>
              </w:rPr>
            </w:pPr>
            <w:r>
              <w:rPr>
                <w:b/>
                <w:bCs/>
                <w:color w:val="000000"/>
                <w:sz w:val="20"/>
                <w:szCs w:val="20"/>
              </w:rPr>
              <w:t>0,0</w:t>
            </w:r>
            <w:r w:rsidRPr="00097225">
              <w:rPr>
                <w:b/>
                <w:bCs/>
                <w:color w:val="000000"/>
                <w:sz w:val="20"/>
                <w:szCs w:val="20"/>
              </w:rPr>
              <w:t>%</w:t>
            </w:r>
          </w:p>
        </w:tc>
        <w:tc>
          <w:tcPr>
            <w:tcW w:w="1239" w:type="dxa"/>
            <w:tcBorders>
              <w:top w:val="nil"/>
              <w:left w:val="nil"/>
              <w:bottom w:val="single" w:sz="4" w:space="0" w:color="auto"/>
              <w:right w:val="single" w:sz="4" w:space="0" w:color="auto"/>
            </w:tcBorders>
            <w:shd w:val="clear" w:color="auto" w:fill="auto"/>
            <w:vAlign w:val="center"/>
            <w:hideMark/>
          </w:tcPr>
          <w:p w:rsidR="009A415B" w:rsidRPr="00097225" w:rsidRDefault="009A415B" w:rsidP="009A415B">
            <w:pPr>
              <w:jc w:val="right"/>
              <w:rPr>
                <w:color w:val="000000"/>
                <w:sz w:val="20"/>
                <w:szCs w:val="20"/>
              </w:rPr>
            </w:pPr>
            <w:r w:rsidRPr="00097225">
              <w:rPr>
                <w:color w:val="000000"/>
                <w:sz w:val="20"/>
                <w:szCs w:val="20"/>
              </w:rPr>
              <w:t> </w:t>
            </w:r>
          </w:p>
        </w:tc>
      </w:tr>
      <w:tr w:rsidR="009A415B" w:rsidRPr="00097225" w:rsidTr="00815977">
        <w:trPr>
          <w:trHeight w:val="848"/>
        </w:trPr>
        <w:tc>
          <w:tcPr>
            <w:tcW w:w="616" w:type="dxa"/>
            <w:tcBorders>
              <w:top w:val="nil"/>
              <w:left w:val="single" w:sz="4" w:space="0" w:color="auto"/>
              <w:bottom w:val="single" w:sz="4" w:space="0" w:color="auto"/>
              <w:right w:val="single" w:sz="4" w:space="0" w:color="auto"/>
            </w:tcBorders>
            <w:shd w:val="clear" w:color="000000" w:fill="FFFFFF"/>
            <w:vAlign w:val="center"/>
            <w:hideMark/>
          </w:tcPr>
          <w:p w:rsidR="009A415B" w:rsidRPr="00097225" w:rsidRDefault="009A415B" w:rsidP="009A415B">
            <w:pPr>
              <w:jc w:val="center"/>
              <w:rPr>
                <w:color w:val="000000"/>
                <w:sz w:val="20"/>
                <w:szCs w:val="20"/>
              </w:rPr>
            </w:pPr>
            <w:r w:rsidRPr="00097225">
              <w:rPr>
                <w:color w:val="000000"/>
                <w:sz w:val="20"/>
                <w:szCs w:val="20"/>
              </w:rPr>
              <w:t>26</w:t>
            </w:r>
            <w:r w:rsidRPr="00097225">
              <w:rPr>
                <w:rFonts w:ascii="Calibri" w:hAnsi="Calibri" w:cs="Calibri"/>
                <w:color w:val="000000"/>
                <w:sz w:val="20"/>
                <w:szCs w:val="20"/>
              </w:rPr>
              <w:t>¹</w:t>
            </w:r>
          </w:p>
        </w:tc>
        <w:tc>
          <w:tcPr>
            <w:tcW w:w="5480" w:type="dxa"/>
            <w:tcBorders>
              <w:top w:val="nil"/>
              <w:left w:val="nil"/>
              <w:bottom w:val="single" w:sz="4" w:space="0" w:color="auto"/>
              <w:right w:val="single" w:sz="4" w:space="0" w:color="auto"/>
            </w:tcBorders>
            <w:shd w:val="clear" w:color="000000" w:fill="F2F2F2"/>
            <w:vAlign w:val="center"/>
            <w:hideMark/>
          </w:tcPr>
          <w:p w:rsidR="009A415B" w:rsidRPr="00097225" w:rsidRDefault="009A415B" w:rsidP="009A415B">
            <w:pPr>
              <w:rPr>
                <w:b/>
                <w:bCs/>
                <w:color w:val="000000"/>
                <w:sz w:val="20"/>
                <w:szCs w:val="20"/>
              </w:rPr>
            </w:pPr>
            <w:r w:rsidRPr="00097225">
              <w:rPr>
                <w:b/>
                <w:bCs/>
                <w:color w:val="000000"/>
                <w:sz w:val="20"/>
                <w:szCs w:val="20"/>
              </w:rPr>
              <w:t>Объем иных межбюджетных трансфертов, предоставляемых из бюджета района бюджетам поселений на 2023 год</w:t>
            </w:r>
          </w:p>
        </w:tc>
        <w:tc>
          <w:tcPr>
            <w:tcW w:w="1536"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2 112,8</w:t>
            </w:r>
          </w:p>
        </w:tc>
        <w:tc>
          <w:tcPr>
            <w:tcW w:w="1515" w:type="dxa"/>
            <w:tcBorders>
              <w:top w:val="single" w:sz="4" w:space="0" w:color="auto"/>
              <w:left w:val="nil"/>
              <w:bottom w:val="single" w:sz="4" w:space="0" w:color="auto"/>
              <w:right w:val="single" w:sz="4" w:space="0" w:color="auto"/>
            </w:tcBorders>
            <w:shd w:val="clear" w:color="000000" w:fill="F2F2F2"/>
            <w:vAlign w:val="center"/>
            <w:hideMark/>
          </w:tcPr>
          <w:p w:rsidR="009A415B" w:rsidRDefault="009A415B" w:rsidP="009A415B">
            <w:pPr>
              <w:jc w:val="right"/>
              <w:rPr>
                <w:b/>
                <w:bCs/>
                <w:color w:val="000000"/>
                <w:sz w:val="20"/>
                <w:szCs w:val="20"/>
              </w:rPr>
            </w:pPr>
            <w:r>
              <w:rPr>
                <w:b/>
                <w:bCs/>
                <w:color w:val="000000"/>
                <w:sz w:val="20"/>
                <w:szCs w:val="20"/>
              </w:rPr>
              <w:t>3 101,6</w:t>
            </w:r>
          </w:p>
        </w:tc>
        <w:tc>
          <w:tcPr>
            <w:tcW w:w="1239" w:type="dxa"/>
            <w:tcBorders>
              <w:top w:val="single" w:sz="4" w:space="0" w:color="auto"/>
              <w:left w:val="nil"/>
              <w:bottom w:val="single" w:sz="4" w:space="0" w:color="auto"/>
              <w:right w:val="single" w:sz="4" w:space="0" w:color="auto"/>
            </w:tcBorders>
            <w:shd w:val="clear" w:color="000000" w:fill="F2F2F2"/>
            <w:vAlign w:val="center"/>
            <w:hideMark/>
          </w:tcPr>
          <w:p w:rsidR="009A415B" w:rsidRDefault="009A415B" w:rsidP="009A415B">
            <w:pPr>
              <w:jc w:val="right"/>
              <w:rPr>
                <w:color w:val="000000"/>
                <w:sz w:val="20"/>
                <w:szCs w:val="20"/>
              </w:rPr>
            </w:pPr>
            <w:r>
              <w:rPr>
                <w:color w:val="000000"/>
                <w:sz w:val="20"/>
                <w:szCs w:val="20"/>
              </w:rPr>
              <w:t>988,8</w:t>
            </w:r>
          </w:p>
        </w:tc>
      </w:tr>
    </w:tbl>
    <w:p w:rsidR="001B236A" w:rsidRPr="001B236A" w:rsidRDefault="001B236A" w:rsidP="001B236A">
      <w:pPr>
        <w:pStyle w:val="a3"/>
        <w:ind w:firstLine="708"/>
        <w:jc w:val="both"/>
        <w:rPr>
          <w:rFonts w:ascii="Times New Roman" w:hAnsi="Times New Roman" w:cs="Times New Roman"/>
          <w:i/>
          <w:sz w:val="24"/>
          <w:szCs w:val="24"/>
        </w:rPr>
      </w:pPr>
      <w:r w:rsidRPr="001B236A">
        <w:rPr>
          <w:rFonts w:ascii="Times New Roman" w:hAnsi="Times New Roman" w:cs="Times New Roman"/>
          <w:i/>
          <w:sz w:val="24"/>
          <w:szCs w:val="24"/>
        </w:rPr>
        <w:t xml:space="preserve">Структура и содержание проекта решения не противоречат требованиям пункта 3 статьи 184.1 </w:t>
      </w:r>
      <w:r w:rsidR="00186E96">
        <w:rPr>
          <w:rFonts w:ascii="Times New Roman" w:hAnsi="Times New Roman" w:cs="Times New Roman"/>
          <w:i/>
          <w:sz w:val="24"/>
          <w:szCs w:val="24"/>
        </w:rPr>
        <w:t>Бюджетного кодекса Российской Федерации</w:t>
      </w:r>
      <w:r w:rsidRPr="001B236A">
        <w:rPr>
          <w:rFonts w:ascii="Times New Roman" w:hAnsi="Times New Roman" w:cs="Times New Roman"/>
          <w:i/>
          <w:sz w:val="24"/>
          <w:szCs w:val="24"/>
        </w:rPr>
        <w:t>.</w:t>
      </w:r>
    </w:p>
    <w:p w:rsidR="001B236A" w:rsidRPr="008D1B96" w:rsidRDefault="001B236A" w:rsidP="004C18E5">
      <w:pPr>
        <w:pStyle w:val="a3"/>
        <w:jc w:val="center"/>
        <w:rPr>
          <w:rFonts w:ascii="Times New Roman" w:hAnsi="Times New Roman" w:cs="Times New Roman"/>
          <w:b/>
          <w:i/>
          <w:sz w:val="16"/>
          <w:szCs w:val="16"/>
          <w:u w:val="single"/>
        </w:rPr>
      </w:pPr>
    </w:p>
    <w:p w:rsidR="004C18E5" w:rsidRPr="00C153CB" w:rsidRDefault="004C18E5" w:rsidP="004C18E5">
      <w:pPr>
        <w:pStyle w:val="a3"/>
        <w:jc w:val="center"/>
        <w:rPr>
          <w:rFonts w:ascii="Times New Roman" w:hAnsi="Times New Roman" w:cs="Times New Roman"/>
          <w:b/>
          <w:i/>
          <w:sz w:val="24"/>
          <w:szCs w:val="24"/>
          <w:u w:val="single"/>
        </w:rPr>
      </w:pPr>
      <w:r w:rsidRPr="00C153CB">
        <w:rPr>
          <w:rFonts w:ascii="Times New Roman" w:hAnsi="Times New Roman" w:cs="Times New Roman"/>
          <w:b/>
          <w:i/>
          <w:sz w:val="24"/>
          <w:szCs w:val="24"/>
          <w:u w:val="single"/>
        </w:rPr>
        <w:t>Доходы бюджета</w:t>
      </w:r>
    </w:p>
    <w:p w:rsidR="001F33D3" w:rsidRDefault="001D5EC5" w:rsidP="00F578A2">
      <w:pPr>
        <w:ind w:firstLine="708"/>
        <w:jc w:val="both"/>
        <w:rPr>
          <w:rFonts w:eastAsiaTheme="minorHAnsi"/>
          <w:lang w:eastAsia="en-US"/>
        </w:rPr>
      </w:pPr>
      <w:r w:rsidRPr="003C14E5">
        <w:rPr>
          <w:rFonts w:eastAsiaTheme="minorHAnsi"/>
          <w:lang w:eastAsia="en-US"/>
        </w:rPr>
        <w:t xml:space="preserve">В представленном проекте решения Администрацией муниципального образования «Вяземский район» Смоленской области </w:t>
      </w:r>
      <w:r w:rsidRPr="004D05B3">
        <w:rPr>
          <w:rFonts w:eastAsiaTheme="minorHAnsi"/>
          <w:b/>
          <w:lang w:eastAsia="en-US"/>
        </w:rPr>
        <w:t xml:space="preserve">доходная часть бюджета </w:t>
      </w:r>
      <w:r w:rsidRPr="00AC148B">
        <w:rPr>
          <w:rFonts w:eastAsiaTheme="minorHAnsi"/>
          <w:b/>
          <w:lang w:eastAsia="en-US"/>
        </w:rPr>
        <w:t>района</w:t>
      </w:r>
      <w:r w:rsidR="00F578A2">
        <w:rPr>
          <w:rFonts w:eastAsiaTheme="minorHAnsi"/>
          <w:b/>
          <w:lang w:eastAsia="en-US"/>
        </w:rPr>
        <w:t xml:space="preserve"> </w:t>
      </w:r>
      <w:r w:rsidR="00FD5BFD" w:rsidRPr="00FD5BFD">
        <w:rPr>
          <w:rFonts w:eastAsiaTheme="minorHAnsi"/>
          <w:b/>
          <w:lang w:eastAsia="en-US"/>
        </w:rPr>
        <w:t>на 2023</w:t>
      </w:r>
      <w:r w:rsidRPr="007F3B35">
        <w:rPr>
          <w:rFonts w:eastAsiaTheme="minorHAnsi"/>
          <w:b/>
          <w:lang w:eastAsia="en-US"/>
        </w:rPr>
        <w:t xml:space="preserve"> год</w:t>
      </w:r>
      <w:r w:rsidRPr="007F3B35">
        <w:rPr>
          <w:rFonts w:eastAsiaTheme="minorHAnsi"/>
          <w:lang w:eastAsia="en-US"/>
        </w:rPr>
        <w:t xml:space="preserve"> предлагается к утверждению в сумме </w:t>
      </w:r>
      <w:r w:rsidR="001E728E">
        <w:rPr>
          <w:b/>
        </w:rPr>
        <w:t>1</w:t>
      </w:r>
      <w:r w:rsidR="001F33D3">
        <w:rPr>
          <w:b/>
        </w:rPr>
        <w:t> </w:t>
      </w:r>
      <w:r w:rsidR="001846E5">
        <w:rPr>
          <w:b/>
        </w:rPr>
        <w:t>783 737,9</w:t>
      </w:r>
      <w:r w:rsidRPr="007F3B35">
        <w:rPr>
          <w:rFonts w:eastAsiaTheme="minorHAnsi"/>
          <w:lang w:eastAsia="en-US"/>
        </w:rPr>
        <w:t xml:space="preserve"> тыс.рублей</w:t>
      </w:r>
      <w:r w:rsidR="00446F2E" w:rsidRPr="00446F2E">
        <w:rPr>
          <w:sz w:val="26"/>
          <w:szCs w:val="26"/>
        </w:rPr>
        <w:t xml:space="preserve"> </w:t>
      </w:r>
      <w:r w:rsidR="00446F2E" w:rsidRPr="00446F2E">
        <w:rPr>
          <w:rFonts w:eastAsiaTheme="minorHAnsi"/>
          <w:lang w:eastAsia="en-US"/>
        </w:rPr>
        <w:t xml:space="preserve">с увеличением на </w:t>
      </w:r>
      <w:r w:rsidR="001846E5">
        <w:rPr>
          <w:rFonts w:eastAsiaTheme="minorHAnsi"/>
          <w:b/>
          <w:bCs/>
          <w:lang w:eastAsia="en-US"/>
        </w:rPr>
        <w:t>25 325,0</w:t>
      </w:r>
      <w:r w:rsidR="00446F2E" w:rsidRPr="00446F2E">
        <w:rPr>
          <w:rFonts w:eastAsiaTheme="minorHAnsi"/>
          <w:b/>
          <w:bCs/>
          <w:lang w:eastAsia="en-US"/>
        </w:rPr>
        <w:t xml:space="preserve"> </w:t>
      </w:r>
      <w:r w:rsidR="001846E5">
        <w:rPr>
          <w:rFonts w:eastAsiaTheme="minorHAnsi"/>
          <w:lang w:eastAsia="en-US"/>
        </w:rPr>
        <w:t>тыс.</w:t>
      </w:r>
      <w:r w:rsidR="00446F2E" w:rsidRPr="00446F2E">
        <w:rPr>
          <w:rFonts w:eastAsiaTheme="minorHAnsi"/>
          <w:lang w:eastAsia="en-US"/>
        </w:rPr>
        <w:t>рублей</w:t>
      </w:r>
      <w:r w:rsidR="001F33D3">
        <w:rPr>
          <w:rFonts w:eastAsiaTheme="minorHAnsi"/>
          <w:lang w:eastAsia="en-US"/>
        </w:rPr>
        <w:t>:</w:t>
      </w:r>
    </w:p>
    <w:p w:rsidR="00510066" w:rsidRPr="00446F2E" w:rsidRDefault="00446F2E" w:rsidP="009A2DAF">
      <w:pPr>
        <w:pStyle w:val="a8"/>
        <w:numPr>
          <w:ilvl w:val="0"/>
          <w:numId w:val="15"/>
        </w:numPr>
        <w:ind w:left="709"/>
        <w:jc w:val="both"/>
        <w:rPr>
          <w:rFonts w:eastAsiaTheme="minorHAnsi"/>
          <w:i/>
          <w:u w:val="single"/>
          <w:lang w:eastAsia="en-US"/>
        </w:rPr>
      </w:pPr>
      <w:r w:rsidRPr="00446F2E">
        <w:rPr>
          <w:rFonts w:eastAsiaTheme="minorHAnsi"/>
          <w:i/>
          <w:u w:val="single"/>
          <w:lang w:eastAsia="en-US"/>
        </w:rPr>
        <w:t xml:space="preserve">за счет увеличения </w:t>
      </w:r>
      <w:r>
        <w:rPr>
          <w:rFonts w:eastAsiaTheme="minorHAnsi"/>
          <w:i/>
          <w:u w:val="single"/>
          <w:lang w:eastAsia="en-US"/>
        </w:rPr>
        <w:t>собственных доходов</w:t>
      </w:r>
      <w:r w:rsidRPr="00446F2E">
        <w:rPr>
          <w:rFonts w:eastAsiaTheme="minorHAnsi"/>
          <w:i/>
          <w:u w:val="single"/>
          <w:lang w:eastAsia="en-US"/>
        </w:rPr>
        <w:t xml:space="preserve"> в сумме </w:t>
      </w:r>
      <w:r w:rsidR="001846E5">
        <w:rPr>
          <w:rFonts w:eastAsiaTheme="minorHAnsi"/>
          <w:b/>
          <w:i/>
          <w:u w:val="single"/>
          <w:lang w:eastAsia="en-US"/>
        </w:rPr>
        <w:t>15 861,6</w:t>
      </w:r>
      <w:r w:rsidRPr="00446F2E">
        <w:rPr>
          <w:rFonts w:eastAsiaTheme="minorHAnsi"/>
          <w:i/>
          <w:u w:val="single"/>
          <w:lang w:eastAsia="en-US"/>
        </w:rPr>
        <w:t xml:space="preserve"> тыс.рублей</w:t>
      </w:r>
      <w:r w:rsidR="001846E5">
        <w:rPr>
          <w:rFonts w:eastAsiaTheme="minorHAnsi"/>
          <w:i/>
          <w:u w:val="single"/>
          <w:lang w:eastAsia="en-US"/>
        </w:rPr>
        <w:t xml:space="preserve"> (или на 2,8%)</w:t>
      </w:r>
      <w:r w:rsidRPr="00446F2E">
        <w:rPr>
          <w:rFonts w:eastAsiaTheme="minorHAnsi"/>
          <w:i/>
          <w:u w:val="single"/>
          <w:lang w:eastAsia="en-US"/>
        </w:rPr>
        <w:t>:</w:t>
      </w:r>
    </w:p>
    <w:p w:rsidR="00446F2E" w:rsidRPr="00446F2E" w:rsidRDefault="00446F2E" w:rsidP="009A2DAF">
      <w:pPr>
        <w:pStyle w:val="a8"/>
        <w:numPr>
          <w:ilvl w:val="0"/>
          <w:numId w:val="16"/>
        </w:numPr>
        <w:ind w:left="426"/>
        <w:jc w:val="both"/>
        <w:rPr>
          <w:rFonts w:eastAsiaTheme="minorHAnsi"/>
          <w:lang w:eastAsia="en-US"/>
        </w:rPr>
      </w:pPr>
      <w:r w:rsidRPr="00446F2E">
        <w:rPr>
          <w:rFonts w:eastAsiaTheme="minorHAnsi"/>
          <w:i/>
          <w:lang w:eastAsia="en-US"/>
        </w:rPr>
        <w:t>налоговые доходы</w:t>
      </w:r>
      <w:r>
        <w:rPr>
          <w:rFonts w:eastAsiaTheme="minorHAnsi"/>
          <w:i/>
          <w:lang w:eastAsia="en-US"/>
        </w:rPr>
        <w:t xml:space="preserve"> </w:t>
      </w:r>
      <w:r w:rsidRPr="00446F2E">
        <w:rPr>
          <w:rFonts w:eastAsiaTheme="minorHAnsi"/>
          <w:lang w:eastAsia="en-US"/>
        </w:rPr>
        <w:t>предлагаются к утверждению в су</w:t>
      </w:r>
      <w:r>
        <w:rPr>
          <w:rFonts w:eastAsiaTheme="minorHAnsi"/>
          <w:lang w:eastAsia="en-US"/>
        </w:rPr>
        <w:t xml:space="preserve">мме </w:t>
      </w:r>
      <w:r w:rsidR="00855C36">
        <w:rPr>
          <w:rFonts w:eastAsiaTheme="minorHAnsi"/>
          <w:lang w:eastAsia="en-US"/>
        </w:rPr>
        <w:t>542 517,0</w:t>
      </w:r>
      <w:r>
        <w:rPr>
          <w:rFonts w:eastAsiaTheme="minorHAnsi"/>
          <w:lang w:eastAsia="en-US"/>
        </w:rPr>
        <w:t xml:space="preserve"> тыс.</w:t>
      </w:r>
      <w:r w:rsidRPr="00446F2E">
        <w:rPr>
          <w:rFonts w:eastAsiaTheme="minorHAnsi"/>
          <w:lang w:eastAsia="en-US"/>
        </w:rPr>
        <w:t>рублей</w:t>
      </w:r>
      <w:r>
        <w:rPr>
          <w:rFonts w:eastAsiaTheme="minorHAnsi"/>
          <w:lang w:eastAsia="en-US"/>
        </w:rPr>
        <w:t xml:space="preserve"> с увеличением на </w:t>
      </w:r>
      <w:r w:rsidR="00855C36">
        <w:rPr>
          <w:rFonts w:eastAsiaTheme="minorHAnsi"/>
          <w:lang w:eastAsia="en-US"/>
        </w:rPr>
        <w:t>13 817,1</w:t>
      </w:r>
      <w:r>
        <w:rPr>
          <w:rFonts w:eastAsiaTheme="minorHAnsi"/>
          <w:lang w:eastAsia="en-US"/>
        </w:rPr>
        <w:t xml:space="preserve"> тыс.</w:t>
      </w:r>
      <w:r w:rsidRPr="00446F2E">
        <w:rPr>
          <w:rFonts w:eastAsiaTheme="minorHAnsi"/>
          <w:lang w:eastAsia="en-US"/>
        </w:rPr>
        <w:t xml:space="preserve">рублей (за счет фактически поступивших </w:t>
      </w:r>
      <w:r w:rsidR="00855C36">
        <w:rPr>
          <w:rFonts w:eastAsiaTheme="minorHAnsi"/>
          <w:lang w:eastAsia="en-US"/>
        </w:rPr>
        <w:t>по налогу на доходы физических лиц</w:t>
      </w:r>
      <w:r>
        <w:rPr>
          <w:rFonts w:eastAsiaTheme="minorHAnsi"/>
          <w:lang w:eastAsia="en-US"/>
        </w:rPr>
        <w:t xml:space="preserve"> на </w:t>
      </w:r>
      <w:r w:rsidR="00855C36">
        <w:rPr>
          <w:rFonts w:eastAsiaTheme="minorHAnsi"/>
          <w:lang w:eastAsia="en-US"/>
        </w:rPr>
        <w:t>13 380,4</w:t>
      </w:r>
      <w:r>
        <w:rPr>
          <w:rFonts w:eastAsiaTheme="minorHAnsi"/>
          <w:lang w:eastAsia="en-US"/>
        </w:rPr>
        <w:t xml:space="preserve"> тыс.</w:t>
      </w:r>
      <w:r w:rsidRPr="00446F2E">
        <w:rPr>
          <w:rFonts w:eastAsiaTheme="minorHAnsi"/>
          <w:lang w:eastAsia="en-US"/>
        </w:rPr>
        <w:t>рублей,</w:t>
      </w:r>
      <w:r w:rsidR="003C7C5A">
        <w:rPr>
          <w:rFonts w:eastAsiaTheme="minorHAnsi"/>
          <w:lang w:eastAsia="en-US"/>
        </w:rPr>
        <w:t xml:space="preserve"> по налогу на добычу полезных ископаемых на сумму 2 236,5 тыс.рублей и от государственной пошлины – 599,7 тыс.рублей,</w:t>
      </w:r>
      <w:r w:rsidRPr="00446F2E">
        <w:rPr>
          <w:rFonts w:eastAsiaTheme="minorHAnsi"/>
          <w:lang w:eastAsia="en-US"/>
        </w:rPr>
        <w:t xml:space="preserve"> а также </w:t>
      </w:r>
      <w:r w:rsidR="003C7C5A" w:rsidRPr="003C7C5A">
        <w:rPr>
          <w:rFonts w:eastAsiaTheme="minorHAnsi"/>
          <w:lang w:eastAsia="en-US"/>
        </w:rPr>
        <w:t>за счет снижения планируемых показателей</w:t>
      </w:r>
      <w:r w:rsidR="003C7C5A">
        <w:rPr>
          <w:rFonts w:eastAsiaTheme="minorHAnsi"/>
          <w:lang w:eastAsia="en-US"/>
        </w:rPr>
        <w:t xml:space="preserve"> по налогам на совокупный доход в общей сумме 2 236,5 тыс.рублей (</w:t>
      </w:r>
      <w:r w:rsidR="003C7C5A" w:rsidRPr="002E7650">
        <w:rPr>
          <w:rFonts w:eastAsiaTheme="minorHAnsi"/>
          <w:i/>
          <w:u w:val="single"/>
          <w:lang w:eastAsia="en-US"/>
        </w:rPr>
        <w:t>в том числе снижение показателей по патентной системе налогообложения на 2 236,5 тыс.рублей и по налогу на игорный бизнес в сумме 163,0 тыс.рублей</w:t>
      </w:r>
      <w:r w:rsidR="002E7650" w:rsidRPr="002E7650">
        <w:rPr>
          <w:rFonts w:eastAsiaTheme="minorHAnsi"/>
          <w:i/>
          <w:u w:val="single"/>
          <w:lang w:eastAsia="en-US"/>
        </w:rPr>
        <w:t>.</w:t>
      </w:r>
      <w:r w:rsidR="002E7650">
        <w:rPr>
          <w:rFonts w:eastAsiaTheme="minorHAnsi"/>
          <w:i/>
          <w:lang w:eastAsia="en-US"/>
        </w:rPr>
        <w:t xml:space="preserve"> </w:t>
      </w:r>
      <w:r w:rsidR="002E7650" w:rsidRPr="002E7650">
        <w:rPr>
          <w:rFonts w:eastAsiaTheme="minorHAnsi"/>
          <w:b/>
          <w:i/>
          <w:lang w:eastAsia="en-US"/>
        </w:rPr>
        <w:t>Подтверждающие документы на уменьшение плановых показателей по налоговым доходам от Федеральной налоговой службы Российской Федерации, являющ</w:t>
      </w:r>
      <w:r w:rsidR="00211D11">
        <w:rPr>
          <w:rFonts w:eastAsiaTheme="minorHAnsi"/>
          <w:b/>
          <w:i/>
          <w:lang w:eastAsia="en-US"/>
        </w:rPr>
        <w:t>ей</w:t>
      </w:r>
      <w:bookmarkStart w:id="0" w:name="_GoBack"/>
      <w:bookmarkEnd w:id="0"/>
      <w:r w:rsidR="002E7650" w:rsidRPr="002E7650">
        <w:rPr>
          <w:rFonts w:eastAsiaTheme="minorHAnsi"/>
          <w:b/>
          <w:i/>
          <w:lang w:eastAsia="en-US"/>
        </w:rPr>
        <w:t>ся главным администратором данных налогов, не предоставлены</w:t>
      </w:r>
      <w:r w:rsidRPr="002E7650">
        <w:rPr>
          <w:rFonts w:eastAsiaTheme="minorHAnsi"/>
          <w:i/>
          <w:lang w:eastAsia="en-US"/>
        </w:rPr>
        <w:t>)</w:t>
      </w:r>
      <w:r w:rsidRPr="00446F2E">
        <w:rPr>
          <w:rFonts w:eastAsiaTheme="minorHAnsi"/>
          <w:lang w:eastAsia="en-US"/>
        </w:rPr>
        <w:t>;</w:t>
      </w:r>
    </w:p>
    <w:p w:rsidR="00446F2E" w:rsidRDefault="00446F2E" w:rsidP="009A2DAF">
      <w:pPr>
        <w:pStyle w:val="a8"/>
        <w:numPr>
          <w:ilvl w:val="0"/>
          <w:numId w:val="16"/>
        </w:numPr>
        <w:ind w:left="426"/>
        <w:jc w:val="both"/>
        <w:rPr>
          <w:rFonts w:eastAsiaTheme="minorHAnsi"/>
          <w:lang w:eastAsia="en-US"/>
        </w:rPr>
      </w:pPr>
      <w:r w:rsidRPr="00446F2E">
        <w:rPr>
          <w:rFonts w:eastAsiaTheme="minorHAnsi"/>
          <w:i/>
          <w:lang w:eastAsia="en-US"/>
        </w:rPr>
        <w:t>неналоговые доходы</w:t>
      </w:r>
      <w:r w:rsidRPr="00446F2E">
        <w:rPr>
          <w:rFonts w:eastAsiaTheme="minorHAnsi"/>
          <w:lang w:eastAsia="en-US"/>
        </w:rPr>
        <w:t xml:space="preserve"> предлагаются к утверждению </w:t>
      </w:r>
      <w:r>
        <w:rPr>
          <w:rFonts w:eastAsiaTheme="minorHAnsi"/>
          <w:lang w:eastAsia="en-US"/>
        </w:rPr>
        <w:t xml:space="preserve">в сумме </w:t>
      </w:r>
      <w:r w:rsidR="0022157F">
        <w:rPr>
          <w:rFonts w:eastAsiaTheme="minorHAnsi"/>
          <w:lang w:eastAsia="en-US"/>
        </w:rPr>
        <w:t>43 930,8</w:t>
      </w:r>
      <w:r>
        <w:rPr>
          <w:rFonts w:eastAsiaTheme="minorHAnsi"/>
          <w:lang w:eastAsia="en-US"/>
        </w:rPr>
        <w:t xml:space="preserve"> тыс.</w:t>
      </w:r>
      <w:r w:rsidRPr="00446F2E">
        <w:rPr>
          <w:rFonts w:eastAsiaTheme="minorHAnsi"/>
          <w:lang w:eastAsia="en-US"/>
        </w:rPr>
        <w:t>рубле</w:t>
      </w:r>
      <w:r>
        <w:rPr>
          <w:rFonts w:eastAsiaTheme="minorHAnsi"/>
          <w:lang w:eastAsia="en-US"/>
        </w:rPr>
        <w:t xml:space="preserve">й </w:t>
      </w:r>
      <w:r w:rsidRPr="006F7B34">
        <w:rPr>
          <w:rFonts w:eastAsiaTheme="minorHAnsi"/>
          <w:lang w:eastAsia="en-US"/>
        </w:rPr>
        <w:t xml:space="preserve">с увеличением </w:t>
      </w:r>
      <w:r>
        <w:rPr>
          <w:rFonts w:eastAsiaTheme="minorHAnsi"/>
          <w:lang w:eastAsia="en-US"/>
        </w:rPr>
        <w:t xml:space="preserve">на </w:t>
      </w:r>
      <w:r w:rsidR="0022157F">
        <w:rPr>
          <w:rFonts w:eastAsiaTheme="minorHAnsi"/>
          <w:lang w:eastAsia="en-US"/>
        </w:rPr>
        <w:t>2 044,5</w:t>
      </w:r>
      <w:r>
        <w:rPr>
          <w:rFonts w:eastAsiaTheme="minorHAnsi"/>
          <w:lang w:eastAsia="en-US"/>
        </w:rPr>
        <w:t xml:space="preserve"> тыс.</w:t>
      </w:r>
      <w:r w:rsidRPr="00446F2E">
        <w:rPr>
          <w:rFonts w:eastAsiaTheme="minorHAnsi"/>
          <w:lang w:eastAsia="en-US"/>
        </w:rPr>
        <w:t>рублей (за счет фактически поступивших</w:t>
      </w:r>
      <w:r w:rsidR="0022157F" w:rsidRPr="0022157F">
        <w:t xml:space="preserve"> </w:t>
      </w:r>
      <w:r w:rsidR="0022157F">
        <w:rPr>
          <w:rFonts w:eastAsiaTheme="minorHAnsi"/>
          <w:lang w:eastAsia="en-US"/>
        </w:rPr>
        <w:t>д</w:t>
      </w:r>
      <w:r w:rsidR="0022157F" w:rsidRPr="0022157F">
        <w:rPr>
          <w:rFonts w:eastAsiaTheme="minorHAnsi"/>
          <w:lang w:eastAsia="en-US"/>
        </w:rPr>
        <w:t>оход</w:t>
      </w:r>
      <w:r w:rsidR="0022157F">
        <w:rPr>
          <w:rFonts w:eastAsiaTheme="minorHAnsi"/>
          <w:lang w:eastAsia="en-US"/>
        </w:rPr>
        <w:t>ов</w:t>
      </w:r>
      <w:r w:rsidR="0022157F" w:rsidRPr="0022157F">
        <w:rPr>
          <w:rFonts w:eastAsiaTheme="minorHAnsi"/>
          <w:lang w:eastAsia="en-US"/>
        </w:rPr>
        <w:t xml:space="preserve"> от использования имущества, находящегося в государственной и муниципальной собственности</w:t>
      </w:r>
      <w:r w:rsidR="0022157F">
        <w:rPr>
          <w:rFonts w:eastAsiaTheme="minorHAnsi"/>
          <w:lang w:eastAsia="en-US"/>
        </w:rPr>
        <w:t xml:space="preserve"> на 2 560,4 тыс.рублей; </w:t>
      </w:r>
      <w:r w:rsidRPr="00446F2E">
        <w:rPr>
          <w:rFonts w:eastAsiaTheme="minorHAnsi"/>
          <w:lang w:eastAsia="en-US"/>
        </w:rPr>
        <w:t>доходов по плате за негативное воздействие на о</w:t>
      </w:r>
      <w:r>
        <w:rPr>
          <w:rFonts w:eastAsiaTheme="minorHAnsi"/>
          <w:lang w:eastAsia="en-US"/>
        </w:rPr>
        <w:t xml:space="preserve">кружающую среду на </w:t>
      </w:r>
      <w:r w:rsidR="0022157F">
        <w:rPr>
          <w:rFonts w:eastAsiaTheme="minorHAnsi"/>
          <w:lang w:eastAsia="en-US"/>
        </w:rPr>
        <w:t>572,2</w:t>
      </w:r>
      <w:r>
        <w:rPr>
          <w:rFonts w:eastAsiaTheme="minorHAnsi"/>
          <w:lang w:eastAsia="en-US"/>
        </w:rPr>
        <w:t xml:space="preserve"> тыс.</w:t>
      </w:r>
      <w:r w:rsidRPr="00446F2E">
        <w:rPr>
          <w:rFonts w:eastAsiaTheme="minorHAnsi"/>
          <w:lang w:eastAsia="en-US"/>
        </w:rPr>
        <w:t>рублей;</w:t>
      </w:r>
      <w:r w:rsidR="0022157F">
        <w:rPr>
          <w:rFonts w:eastAsiaTheme="minorHAnsi"/>
          <w:lang w:eastAsia="en-US"/>
        </w:rPr>
        <w:t xml:space="preserve"> доходов от оказания платных услуг на 122,0 тыс.рублей и </w:t>
      </w:r>
      <w:r w:rsidRPr="00446F2E">
        <w:rPr>
          <w:rFonts w:eastAsiaTheme="minorHAnsi"/>
          <w:lang w:eastAsia="en-US"/>
        </w:rPr>
        <w:t>платеж</w:t>
      </w:r>
      <w:r w:rsidR="00F92344">
        <w:rPr>
          <w:rFonts w:eastAsiaTheme="minorHAnsi"/>
          <w:lang w:eastAsia="en-US"/>
        </w:rPr>
        <w:t>ей</w:t>
      </w:r>
      <w:r w:rsidRPr="00446F2E">
        <w:rPr>
          <w:rFonts w:eastAsiaTheme="minorHAnsi"/>
          <w:lang w:eastAsia="en-US"/>
        </w:rPr>
        <w:t xml:space="preserve"> по искам о возмещении вреда</w:t>
      </w:r>
      <w:r w:rsidR="00F92344">
        <w:rPr>
          <w:rFonts w:eastAsiaTheme="minorHAnsi"/>
          <w:lang w:eastAsia="en-US"/>
        </w:rPr>
        <w:t xml:space="preserve"> </w:t>
      </w:r>
      <w:r w:rsidRPr="00446F2E">
        <w:rPr>
          <w:rFonts w:eastAsiaTheme="minorHAnsi"/>
          <w:lang w:eastAsia="en-US"/>
        </w:rPr>
        <w:t xml:space="preserve">на </w:t>
      </w:r>
      <w:r w:rsidR="00F92344">
        <w:rPr>
          <w:rFonts w:eastAsiaTheme="minorHAnsi"/>
          <w:lang w:eastAsia="en-US"/>
        </w:rPr>
        <w:t>1 350,4</w:t>
      </w:r>
      <w:r>
        <w:rPr>
          <w:rFonts w:eastAsiaTheme="minorHAnsi"/>
          <w:lang w:eastAsia="en-US"/>
        </w:rPr>
        <w:t xml:space="preserve"> тыс.</w:t>
      </w:r>
      <w:r w:rsidRPr="00446F2E">
        <w:rPr>
          <w:rFonts w:eastAsiaTheme="minorHAnsi"/>
          <w:lang w:eastAsia="en-US"/>
        </w:rPr>
        <w:t>рублей; а также</w:t>
      </w:r>
      <w:r w:rsidR="00F92344">
        <w:rPr>
          <w:rFonts w:eastAsiaTheme="minorHAnsi"/>
          <w:lang w:eastAsia="en-US"/>
        </w:rPr>
        <w:t xml:space="preserve"> за счет снижения планируемых показателей от продажи материальных и нематериальных активов </w:t>
      </w:r>
      <w:r>
        <w:rPr>
          <w:rFonts w:eastAsiaTheme="minorHAnsi"/>
          <w:lang w:eastAsia="en-US"/>
        </w:rPr>
        <w:t>на 2</w:t>
      </w:r>
      <w:r w:rsidR="00F92344">
        <w:rPr>
          <w:rFonts w:eastAsiaTheme="minorHAnsi"/>
          <w:lang w:eastAsia="en-US"/>
        </w:rPr>
        <w:t> 560,5</w:t>
      </w:r>
      <w:r>
        <w:rPr>
          <w:rFonts w:eastAsiaTheme="minorHAnsi"/>
          <w:lang w:eastAsia="en-US"/>
        </w:rPr>
        <w:t xml:space="preserve"> тыс.</w:t>
      </w:r>
      <w:r w:rsidRPr="00446F2E">
        <w:rPr>
          <w:rFonts w:eastAsiaTheme="minorHAnsi"/>
          <w:lang w:eastAsia="en-US"/>
        </w:rPr>
        <w:t>рублей).</w:t>
      </w:r>
    </w:p>
    <w:p w:rsidR="00510066" w:rsidRPr="00446F2E" w:rsidRDefault="0022157F" w:rsidP="002E19F0">
      <w:pPr>
        <w:pStyle w:val="a8"/>
        <w:ind w:left="0" w:firstLine="709"/>
        <w:jc w:val="both"/>
        <w:rPr>
          <w:rFonts w:eastAsiaTheme="minorHAnsi"/>
          <w:i/>
          <w:lang w:eastAsia="en-US"/>
        </w:rPr>
      </w:pPr>
      <w:r>
        <w:rPr>
          <w:rFonts w:eastAsiaTheme="minorHAnsi"/>
          <w:i/>
          <w:lang w:eastAsia="en-US"/>
        </w:rPr>
        <w:t>Согласно предоставленной пояснительной записки, в</w:t>
      </w:r>
      <w:r w:rsidR="00446F2E">
        <w:rPr>
          <w:rFonts w:eastAsiaTheme="minorHAnsi"/>
          <w:i/>
          <w:lang w:eastAsia="en-US"/>
        </w:rPr>
        <w:t>ышеуказанные</w:t>
      </w:r>
      <w:r w:rsidR="00446F2E" w:rsidRPr="00446F2E">
        <w:rPr>
          <w:rFonts w:eastAsiaTheme="minorHAnsi"/>
          <w:i/>
          <w:lang w:eastAsia="en-US"/>
        </w:rPr>
        <w:t xml:space="preserve"> доходы корректируются с учетом фактического поступления</w:t>
      </w:r>
      <w:r w:rsidR="00446F2E">
        <w:rPr>
          <w:rFonts w:eastAsiaTheme="minorHAnsi"/>
          <w:i/>
          <w:lang w:eastAsia="en-US"/>
        </w:rPr>
        <w:t xml:space="preserve"> по состоянию</w:t>
      </w:r>
      <w:r w:rsidR="00446F2E" w:rsidRPr="00446F2E">
        <w:rPr>
          <w:rFonts w:eastAsiaTheme="minorHAnsi"/>
          <w:i/>
          <w:lang w:eastAsia="en-US"/>
        </w:rPr>
        <w:t xml:space="preserve"> на </w:t>
      </w:r>
      <w:r w:rsidR="000F5327">
        <w:rPr>
          <w:rFonts w:eastAsiaTheme="minorHAnsi"/>
          <w:i/>
          <w:lang w:eastAsia="en-US"/>
        </w:rPr>
        <w:t>18</w:t>
      </w:r>
      <w:r w:rsidR="00446F2E" w:rsidRPr="00446F2E">
        <w:rPr>
          <w:rFonts w:eastAsiaTheme="minorHAnsi"/>
          <w:i/>
          <w:lang w:eastAsia="en-US"/>
        </w:rPr>
        <w:t xml:space="preserve"> </w:t>
      </w:r>
      <w:r w:rsidR="000F5327">
        <w:rPr>
          <w:rFonts w:eastAsiaTheme="minorHAnsi"/>
          <w:i/>
          <w:lang w:eastAsia="en-US"/>
        </w:rPr>
        <w:t>декабря</w:t>
      </w:r>
      <w:r w:rsidR="00446F2E" w:rsidRPr="00446F2E">
        <w:rPr>
          <w:rFonts w:eastAsiaTheme="minorHAnsi"/>
          <w:i/>
          <w:lang w:eastAsia="en-US"/>
        </w:rPr>
        <w:t xml:space="preserve"> </w:t>
      </w:r>
      <w:r w:rsidR="000F5327">
        <w:rPr>
          <w:rFonts w:eastAsiaTheme="minorHAnsi"/>
          <w:i/>
          <w:lang w:eastAsia="en-US"/>
        </w:rPr>
        <w:t>текущего финансового</w:t>
      </w:r>
      <w:r w:rsidR="00446F2E" w:rsidRPr="00446F2E">
        <w:rPr>
          <w:rFonts w:eastAsiaTheme="minorHAnsi"/>
          <w:i/>
          <w:lang w:eastAsia="en-US"/>
        </w:rPr>
        <w:t xml:space="preserve"> года.</w:t>
      </w:r>
    </w:p>
    <w:p w:rsidR="001D5EC5" w:rsidRPr="001E728E" w:rsidRDefault="001F33D3" w:rsidP="009A2DAF">
      <w:pPr>
        <w:pStyle w:val="a8"/>
        <w:numPr>
          <w:ilvl w:val="0"/>
          <w:numId w:val="15"/>
        </w:numPr>
        <w:jc w:val="both"/>
        <w:rPr>
          <w:rFonts w:eastAsiaTheme="minorHAnsi"/>
          <w:lang w:eastAsia="en-US"/>
        </w:rPr>
      </w:pPr>
      <w:r w:rsidRPr="001F33D3">
        <w:rPr>
          <w:rFonts w:eastAsiaTheme="minorHAnsi"/>
          <w:b/>
          <w:i/>
          <w:u w:val="single"/>
          <w:lang w:eastAsia="en-US"/>
        </w:rPr>
        <w:t>з</w:t>
      </w:r>
      <w:r w:rsidR="001E728E" w:rsidRPr="001F33D3">
        <w:rPr>
          <w:rFonts w:eastAsiaTheme="minorHAnsi"/>
          <w:i/>
          <w:u w:val="single"/>
          <w:lang w:eastAsia="en-US"/>
        </w:rPr>
        <w:t xml:space="preserve">а </w:t>
      </w:r>
      <w:r w:rsidR="001D5EC5" w:rsidRPr="001F33D3">
        <w:rPr>
          <w:rFonts w:eastAsiaTheme="minorHAnsi"/>
          <w:i/>
          <w:u w:val="single"/>
          <w:lang w:eastAsia="en-US"/>
        </w:rPr>
        <w:t>с</w:t>
      </w:r>
      <w:r w:rsidR="001D5EC5" w:rsidRPr="001E728E">
        <w:rPr>
          <w:rFonts w:eastAsiaTheme="minorHAnsi"/>
          <w:i/>
          <w:u w:val="single"/>
          <w:lang w:eastAsia="en-US"/>
        </w:rPr>
        <w:t xml:space="preserve">чет </w:t>
      </w:r>
      <w:r w:rsidR="001E728E">
        <w:rPr>
          <w:rFonts w:eastAsiaTheme="minorHAnsi"/>
          <w:i/>
          <w:u w:val="single"/>
          <w:lang w:eastAsia="en-US"/>
        </w:rPr>
        <w:t xml:space="preserve">увеличения </w:t>
      </w:r>
      <w:r w:rsidR="001D5EC5" w:rsidRPr="001E728E">
        <w:rPr>
          <w:rFonts w:eastAsiaTheme="minorHAnsi"/>
          <w:i/>
          <w:u w:val="single"/>
          <w:lang w:eastAsia="en-US"/>
        </w:rPr>
        <w:t>безвозмездных поступлений</w:t>
      </w:r>
      <w:r w:rsidR="001E728E">
        <w:rPr>
          <w:rFonts w:eastAsiaTheme="minorHAnsi"/>
          <w:i/>
          <w:u w:val="single"/>
          <w:lang w:eastAsia="en-US"/>
        </w:rPr>
        <w:t xml:space="preserve"> </w:t>
      </w:r>
      <w:r w:rsidR="00B6396C" w:rsidRPr="001E728E">
        <w:rPr>
          <w:rFonts w:eastAsiaTheme="minorHAnsi"/>
          <w:lang w:eastAsia="en-US"/>
        </w:rPr>
        <w:t>в сумме</w:t>
      </w:r>
      <w:r w:rsidR="001E728E">
        <w:rPr>
          <w:rFonts w:eastAsiaTheme="minorHAnsi"/>
          <w:lang w:eastAsia="en-US"/>
        </w:rPr>
        <w:t xml:space="preserve"> </w:t>
      </w:r>
      <w:r w:rsidR="008C2EAE">
        <w:rPr>
          <w:b/>
          <w:bCs/>
        </w:rPr>
        <w:t>9 463,4</w:t>
      </w:r>
      <w:r w:rsidR="008F671E" w:rsidRPr="001E728E">
        <w:rPr>
          <w:b/>
          <w:bCs/>
        </w:rPr>
        <w:t xml:space="preserve"> </w:t>
      </w:r>
      <w:r w:rsidR="008F671E" w:rsidRPr="001E728E">
        <w:rPr>
          <w:rFonts w:eastAsia="Calibri"/>
        </w:rPr>
        <w:t>тыс.рублей</w:t>
      </w:r>
      <w:r w:rsidR="00A4518C" w:rsidRPr="001E728E">
        <w:rPr>
          <w:rFonts w:eastAsiaTheme="minorHAnsi"/>
          <w:lang w:eastAsia="en-US"/>
        </w:rPr>
        <w:t>:</w:t>
      </w:r>
    </w:p>
    <w:p w:rsidR="00A4518C" w:rsidRPr="004E4ACD" w:rsidRDefault="00A4518C" w:rsidP="002E19F0">
      <w:pPr>
        <w:tabs>
          <w:tab w:val="left" w:pos="426"/>
        </w:tabs>
        <w:jc w:val="both"/>
        <w:rPr>
          <w:b/>
          <w:i/>
        </w:rPr>
      </w:pPr>
      <w:r w:rsidRPr="004E4ACD">
        <w:rPr>
          <w:b/>
          <w:i/>
        </w:rPr>
        <w:lastRenderedPageBreak/>
        <w:t>увеличены:</w:t>
      </w:r>
    </w:p>
    <w:p w:rsidR="001E728E" w:rsidRPr="001E728E" w:rsidRDefault="001E728E" w:rsidP="009A2DAF">
      <w:pPr>
        <w:pStyle w:val="a8"/>
        <w:numPr>
          <w:ilvl w:val="0"/>
          <w:numId w:val="13"/>
        </w:numPr>
        <w:tabs>
          <w:tab w:val="left" w:pos="426"/>
        </w:tabs>
        <w:ind w:left="426"/>
        <w:jc w:val="both"/>
      </w:pPr>
      <w:r w:rsidRPr="001E728E">
        <w:t xml:space="preserve">дотации бюджетам муниципальных районов </w:t>
      </w:r>
      <w:r w:rsidR="005B53ED" w:rsidRPr="005B53ED">
        <w:t>на поддержку мер по обеспечению сбалансированности бюджетов</w:t>
      </w:r>
      <w:r w:rsidR="006F7005" w:rsidRPr="006F7005">
        <w:t xml:space="preserve"> </w:t>
      </w:r>
      <w:r w:rsidR="005B53ED">
        <w:t>в общей сумме на</w:t>
      </w:r>
      <w:r w:rsidRPr="001E728E">
        <w:t xml:space="preserve"> </w:t>
      </w:r>
      <w:r w:rsidR="005B53ED">
        <w:rPr>
          <w:b/>
        </w:rPr>
        <w:t>4 051,2</w:t>
      </w:r>
      <w:r>
        <w:t xml:space="preserve"> тыс.</w:t>
      </w:r>
      <w:r w:rsidRPr="001E728E">
        <w:t>рублей;</w:t>
      </w:r>
    </w:p>
    <w:p w:rsidR="005F0549" w:rsidRDefault="005F0549" w:rsidP="009A2DAF">
      <w:pPr>
        <w:pStyle w:val="a8"/>
        <w:numPr>
          <w:ilvl w:val="0"/>
          <w:numId w:val="13"/>
        </w:numPr>
        <w:tabs>
          <w:tab w:val="left" w:pos="426"/>
        </w:tabs>
        <w:ind w:left="426"/>
        <w:jc w:val="both"/>
      </w:pPr>
      <w:r w:rsidRPr="005F0549">
        <w:t>субсиди</w:t>
      </w:r>
      <w:r>
        <w:t>я</w:t>
      </w:r>
      <w:r w:rsidRPr="005F0549">
        <w:t xml:space="preserve"> бюджетам муниципальных районов на реализацию мероприятий по модернизации школьных систем образования</w:t>
      </w:r>
      <w:r>
        <w:t xml:space="preserve"> </w:t>
      </w:r>
      <w:r w:rsidRPr="005F0549">
        <w:t xml:space="preserve">на </w:t>
      </w:r>
      <w:r>
        <w:rPr>
          <w:b/>
        </w:rPr>
        <w:t>5 659,3</w:t>
      </w:r>
      <w:r w:rsidRPr="005F0549">
        <w:t xml:space="preserve"> тыс.рублей;</w:t>
      </w:r>
    </w:p>
    <w:p w:rsidR="000F552A" w:rsidRPr="000F552A" w:rsidRDefault="000F552A" w:rsidP="009A2DAF">
      <w:pPr>
        <w:pStyle w:val="a8"/>
        <w:numPr>
          <w:ilvl w:val="0"/>
          <w:numId w:val="13"/>
        </w:numPr>
        <w:tabs>
          <w:tab w:val="left" w:pos="426"/>
        </w:tabs>
        <w:ind w:left="426"/>
        <w:jc w:val="both"/>
      </w:pPr>
      <w:r w:rsidRPr="000F552A">
        <w:t xml:space="preserve">субсидия бюджетам муниципальных районов на подготовку проектов межевания земельных участков и на проведение кадастровых работ на </w:t>
      </w:r>
      <w:r>
        <w:rPr>
          <w:b/>
        </w:rPr>
        <w:t>210,6</w:t>
      </w:r>
      <w:r w:rsidRPr="000F552A">
        <w:t xml:space="preserve"> тыс.рублей;</w:t>
      </w:r>
    </w:p>
    <w:p w:rsidR="001E728E" w:rsidRPr="001E728E" w:rsidRDefault="001E728E" w:rsidP="009A2DAF">
      <w:pPr>
        <w:pStyle w:val="a8"/>
        <w:numPr>
          <w:ilvl w:val="0"/>
          <w:numId w:val="13"/>
        </w:numPr>
        <w:tabs>
          <w:tab w:val="left" w:pos="426"/>
        </w:tabs>
        <w:ind w:left="426"/>
        <w:jc w:val="both"/>
      </w:pPr>
      <w:r w:rsidRPr="001E728E">
        <w:t xml:space="preserve">прочие субсидии бюджетам муниципальных районов на </w:t>
      </w:r>
      <w:r w:rsidR="005F0549">
        <w:rPr>
          <w:b/>
        </w:rPr>
        <w:t>4 296,1</w:t>
      </w:r>
      <w:r w:rsidRPr="001E728E">
        <w:t xml:space="preserve"> тыс.рублей;</w:t>
      </w:r>
    </w:p>
    <w:p w:rsidR="006F7005" w:rsidRDefault="006F7005" w:rsidP="009A2DAF">
      <w:pPr>
        <w:pStyle w:val="a8"/>
        <w:numPr>
          <w:ilvl w:val="0"/>
          <w:numId w:val="13"/>
        </w:numPr>
        <w:tabs>
          <w:tab w:val="left" w:pos="426"/>
        </w:tabs>
        <w:ind w:left="426"/>
        <w:jc w:val="both"/>
      </w:pPr>
      <w:r>
        <w:t xml:space="preserve">межбюджетные трансферты, передаваемые бюджетам </w:t>
      </w:r>
      <w:r w:rsidR="0013364A" w:rsidRPr="0013364A">
        <w:t>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r>
        <w:t xml:space="preserve"> на сумму </w:t>
      </w:r>
      <w:r w:rsidR="0013364A">
        <w:rPr>
          <w:b/>
        </w:rPr>
        <w:t>13</w:t>
      </w:r>
      <w:r w:rsidRPr="006F7005">
        <w:rPr>
          <w:b/>
        </w:rPr>
        <w:t>,5</w:t>
      </w:r>
      <w:r>
        <w:t xml:space="preserve"> тыс.рублей;</w:t>
      </w:r>
    </w:p>
    <w:p w:rsidR="001E728E" w:rsidRPr="001E728E" w:rsidRDefault="0013364A" w:rsidP="009A2DAF">
      <w:pPr>
        <w:pStyle w:val="a8"/>
        <w:numPr>
          <w:ilvl w:val="0"/>
          <w:numId w:val="13"/>
        </w:numPr>
        <w:tabs>
          <w:tab w:val="left" w:pos="426"/>
        </w:tabs>
        <w:ind w:left="426"/>
        <w:jc w:val="both"/>
      </w:pPr>
      <w:r w:rsidRPr="0013364A">
        <w:t>субвенция бюджетам муниципальных районов на выполнение передаваемых полномочий субъектов Российской Федерации</w:t>
      </w:r>
      <w:r w:rsidR="006F7005">
        <w:t xml:space="preserve"> на сумму </w:t>
      </w:r>
      <w:r>
        <w:rPr>
          <w:b/>
        </w:rPr>
        <w:t>2 624,9</w:t>
      </w:r>
      <w:r w:rsidR="006F7005">
        <w:t xml:space="preserve"> тыс.рублей</w:t>
      </w:r>
      <w:r w:rsidR="001E728E" w:rsidRPr="001E728E">
        <w:t>.</w:t>
      </w:r>
    </w:p>
    <w:p w:rsidR="005F0549" w:rsidRDefault="001E728E" w:rsidP="002E19F0">
      <w:pPr>
        <w:ind w:left="66"/>
        <w:jc w:val="both"/>
        <w:rPr>
          <w:b/>
          <w:i/>
        </w:rPr>
      </w:pPr>
      <w:r w:rsidRPr="001E728E">
        <w:rPr>
          <w:b/>
          <w:i/>
        </w:rPr>
        <w:t>уменьшен</w:t>
      </w:r>
      <w:r w:rsidR="005F0549">
        <w:rPr>
          <w:b/>
          <w:i/>
        </w:rPr>
        <w:t>ы:</w:t>
      </w:r>
      <w:r w:rsidR="006F7005">
        <w:rPr>
          <w:b/>
          <w:i/>
        </w:rPr>
        <w:t xml:space="preserve"> </w:t>
      </w:r>
    </w:p>
    <w:p w:rsidR="001E728E" w:rsidRDefault="001E728E" w:rsidP="009A2DAF">
      <w:pPr>
        <w:numPr>
          <w:ilvl w:val="0"/>
          <w:numId w:val="20"/>
        </w:numPr>
        <w:ind w:left="426"/>
        <w:jc w:val="both"/>
      </w:pPr>
      <w:r w:rsidRPr="001E728E">
        <w:t>субвенци</w:t>
      </w:r>
      <w:r w:rsidR="006F7005">
        <w:t>я</w:t>
      </w:r>
      <w:r w:rsidRPr="001E728E">
        <w:t xml:space="preserve"> бюджетам муниципальных районов </w:t>
      </w:r>
      <w:r w:rsidR="0013364A" w:rsidRPr="0013364A">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1E728E">
        <w:t xml:space="preserve"> на </w:t>
      </w:r>
      <w:r w:rsidR="0013364A">
        <w:rPr>
          <w:b/>
        </w:rPr>
        <w:t>3 510,0</w:t>
      </w:r>
      <w:r w:rsidR="000B4BD8">
        <w:t xml:space="preserve"> тыс.</w:t>
      </w:r>
      <w:r w:rsidRPr="001E728E">
        <w:t>рублей;</w:t>
      </w:r>
    </w:p>
    <w:p w:rsidR="005F0549" w:rsidRDefault="005F0549" w:rsidP="009A2DAF">
      <w:pPr>
        <w:numPr>
          <w:ilvl w:val="0"/>
          <w:numId w:val="13"/>
        </w:numPr>
        <w:ind w:left="426"/>
        <w:jc w:val="both"/>
      </w:pPr>
      <w:r w:rsidRPr="005F0549">
        <w:t xml:space="preserve">субсидия бюджетам муниципальных районов на реализацию мероприятий по модернизации школьных систем образования на </w:t>
      </w:r>
      <w:r>
        <w:rPr>
          <w:b/>
        </w:rPr>
        <w:t>2 449,9</w:t>
      </w:r>
      <w:r w:rsidRPr="005F0549">
        <w:t xml:space="preserve"> тыс.рублей;</w:t>
      </w:r>
    </w:p>
    <w:p w:rsidR="005F0549" w:rsidRPr="005F0549" w:rsidRDefault="005F0549" w:rsidP="009A2DAF">
      <w:pPr>
        <w:numPr>
          <w:ilvl w:val="0"/>
          <w:numId w:val="13"/>
        </w:numPr>
        <w:ind w:left="426"/>
        <w:jc w:val="both"/>
      </w:pPr>
      <w:r w:rsidRPr="005F0549">
        <w:t xml:space="preserve">субсидия бюджетам муниципальных районов </w:t>
      </w:r>
      <w:r w:rsidR="000F552A" w:rsidRPr="000F552A">
        <w:t>на реализацию мероприятий по обеспечению жильем молодых семей</w:t>
      </w:r>
      <w:r w:rsidRPr="005F0549">
        <w:t xml:space="preserve"> на </w:t>
      </w:r>
      <w:r w:rsidR="000F552A">
        <w:rPr>
          <w:b/>
        </w:rPr>
        <w:t>258,2</w:t>
      </w:r>
      <w:r w:rsidRPr="005F0549">
        <w:t xml:space="preserve"> тыс.рублей</w:t>
      </w:r>
      <w:r>
        <w:t>;</w:t>
      </w:r>
    </w:p>
    <w:p w:rsidR="008C2EAE" w:rsidRPr="001E728E" w:rsidRDefault="00B821C0" w:rsidP="002E19F0">
      <w:pPr>
        <w:ind w:left="66"/>
        <w:jc w:val="both"/>
      </w:pPr>
      <w:r w:rsidRPr="00B821C0">
        <w:rPr>
          <w:b/>
          <w:i/>
        </w:rPr>
        <w:t>в</w:t>
      </w:r>
      <w:r w:rsidR="008C2EAE" w:rsidRPr="00B821C0">
        <w:rPr>
          <w:b/>
          <w:i/>
        </w:rPr>
        <w:t xml:space="preserve">озврат </w:t>
      </w:r>
      <w:r w:rsidR="008C2EAE" w:rsidRPr="008C2EAE">
        <w:t>прочих остатков субсидий, субвенций и иных межбюджетных трансфертов, имеющих целевое на</w:t>
      </w:r>
      <w:r w:rsidR="008C2EAE">
        <w:t>з</w:t>
      </w:r>
      <w:r w:rsidR="008C2EAE" w:rsidRPr="008C2EAE">
        <w:t>начение, прошлых лет из бюджетов муниципальных районов</w:t>
      </w:r>
      <w:r>
        <w:t xml:space="preserve"> составил </w:t>
      </w:r>
      <w:r w:rsidRPr="00B821C0">
        <w:rPr>
          <w:b/>
        </w:rPr>
        <w:t>(-) 2 901,1</w:t>
      </w:r>
      <w:r>
        <w:t xml:space="preserve"> тыс.рублей.</w:t>
      </w:r>
    </w:p>
    <w:p w:rsidR="003578AA" w:rsidRPr="003578AA" w:rsidRDefault="003578AA" w:rsidP="003578AA">
      <w:pPr>
        <w:ind w:firstLine="709"/>
        <w:jc w:val="both"/>
        <w:rPr>
          <w:rFonts w:eastAsia="Calibri"/>
          <w:i/>
        </w:rPr>
      </w:pPr>
      <w:r w:rsidRPr="003578AA">
        <w:rPr>
          <w:i/>
        </w:rPr>
        <w:t>Уточнения по безвозмездным поступлениям от других бюджетов бюджетной системы произведены на основании уведомлений о предоставлении субсидий, субвенций, иного межбюджетного трансферта, имеющего целевое назначение на 2023 год и плановый период 2024 и 2025 годов.</w:t>
      </w:r>
    </w:p>
    <w:p w:rsidR="003578AA" w:rsidRPr="00A72E3A" w:rsidRDefault="00A72E3A" w:rsidP="00A72E3A">
      <w:pPr>
        <w:jc w:val="right"/>
        <w:rPr>
          <w:i/>
          <w:sz w:val="20"/>
          <w:szCs w:val="20"/>
        </w:rPr>
      </w:pPr>
      <w:r w:rsidRPr="00A72E3A">
        <w:rPr>
          <w:i/>
          <w:sz w:val="20"/>
          <w:szCs w:val="20"/>
        </w:rPr>
        <w:t>(тыс.рублей)</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1701"/>
        <w:gridCol w:w="1191"/>
        <w:gridCol w:w="1077"/>
        <w:gridCol w:w="850"/>
      </w:tblGrid>
      <w:tr w:rsidR="00A72E3A" w:rsidRPr="00A72E3A" w:rsidTr="00F578A2">
        <w:trPr>
          <w:trHeight w:val="278"/>
        </w:trPr>
        <w:tc>
          <w:tcPr>
            <w:tcW w:w="5246" w:type="dxa"/>
            <w:vMerge w:val="restart"/>
            <w:shd w:val="clear" w:color="auto" w:fill="D9D9D9" w:themeFill="background1" w:themeFillShade="D9"/>
            <w:vAlign w:val="center"/>
            <w:hideMark/>
          </w:tcPr>
          <w:p w:rsidR="00A72E3A" w:rsidRPr="00A72E3A" w:rsidRDefault="00A72E3A" w:rsidP="00A72E3A">
            <w:pPr>
              <w:jc w:val="center"/>
              <w:rPr>
                <w:b/>
                <w:bCs/>
                <w:sz w:val="20"/>
                <w:szCs w:val="20"/>
              </w:rPr>
            </w:pPr>
            <w:r>
              <w:rPr>
                <w:b/>
                <w:bCs/>
                <w:sz w:val="20"/>
                <w:szCs w:val="20"/>
              </w:rPr>
              <w:t>н</w:t>
            </w:r>
            <w:r w:rsidRPr="00A72E3A">
              <w:rPr>
                <w:b/>
                <w:bCs/>
                <w:sz w:val="20"/>
                <w:szCs w:val="20"/>
              </w:rPr>
              <w:t>аименование расходов</w:t>
            </w:r>
          </w:p>
        </w:tc>
        <w:tc>
          <w:tcPr>
            <w:tcW w:w="1701" w:type="dxa"/>
            <w:vMerge w:val="restart"/>
            <w:shd w:val="clear" w:color="auto" w:fill="D9D9D9" w:themeFill="background1" w:themeFillShade="D9"/>
            <w:vAlign w:val="center"/>
            <w:hideMark/>
          </w:tcPr>
          <w:p w:rsidR="00A72E3A" w:rsidRPr="00A72E3A" w:rsidRDefault="00A72E3A" w:rsidP="00F578A2">
            <w:pPr>
              <w:jc w:val="center"/>
              <w:rPr>
                <w:b/>
                <w:bCs/>
                <w:sz w:val="20"/>
                <w:szCs w:val="20"/>
              </w:rPr>
            </w:pPr>
            <w:r w:rsidRPr="00A72E3A">
              <w:rPr>
                <w:b/>
                <w:bCs/>
                <w:sz w:val="20"/>
                <w:szCs w:val="20"/>
              </w:rPr>
              <w:t xml:space="preserve">решение от 21.12.2022 </w:t>
            </w:r>
            <w:r w:rsidR="00F578A2">
              <w:rPr>
                <w:b/>
                <w:bCs/>
                <w:sz w:val="20"/>
                <w:szCs w:val="20"/>
              </w:rPr>
              <w:t>№</w:t>
            </w:r>
            <w:r w:rsidRPr="00A72E3A">
              <w:rPr>
                <w:b/>
                <w:bCs/>
                <w:sz w:val="20"/>
                <w:szCs w:val="20"/>
              </w:rPr>
              <w:t>91</w:t>
            </w:r>
            <w:r>
              <w:rPr>
                <w:b/>
                <w:bCs/>
                <w:sz w:val="20"/>
                <w:szCs w:val="20"/>
              </w:rPr>
              <w:t xml:space="preserve"> </w:t>
            </w:r>
          </w:p>
        </w:tc>
        <w:tc>
          <w:tcPr>
            <w:tcW w:w="1191" w:type="dxa"/>
            <w:vMerge w:val="restart"/>
            <w:shd w:val="clear" w:color="auto" w:fill="D9D9D9" w:themeFill="background1" w:themeFillShade="D9"/>
            <w:vAlign w:val="center"/>
            <w:hideMark/>
          </w:tcPr>
          <w:p w:rsidR="00A72E3A" w:rsidRPr="00A72E3A" w:rsidRDefault="00A72E3A" w:rsidP="00A72E3A">
            <w:pPr>
              <w:jc w:val="center"/>
              <w:rPr>
                <w:b/>
                <w:bCs/>
                <w:sz w:val="20"/>
                <w:szCs w:val="20"/>
              </w:rPr>
            </w:pPr>
            <w:r w:rsidRPr="00A72E3A">
              <w:rPr>
                <w:b/>
                <w:bCs/>
                <w:sz w:val="20"/>
                <w:szCs w:val="20"/>
              </w:rPr>
              <w:t>проект решения</w:t>
            </w:r>
          </w:p>
        </w:tc>
        <w:tc>
          <w:tcPr>
            <w:tcW w:w="1927" w:type="dxa"/>
            <w:gridSpan w:val="2"/>
            <w:shd w:val="clear" w:color="auto" w:fill="D9D9D9" w:themeFill="background1" w:themeFillShade="D9"/>
            <w:vAlign w:val="center"/>
            <w:hideMark/>
          </w:tcPr>
          <w:p w:rsidR="00A72E3A" w:rsidRPr="00A72E3A" w:rsidRDefault="00A72E3A" w:rsidP="00A72E3A">
            <w:pPr>
              <w:jc w:val="center"/>
              <w:rPr>
                <w:b/>
                <w:bCs/>
                <w:color w:val="000000"/>
                <w:sz w:val="20"/>
                <w:szCs w:val="20"/>
              </w:rPr>
            </w:pPr>
            <w:r w:rsidRPr="00A72E3A">
              <w:rPr>
                <w:b/>
                <w:bCs/>
                <w:color w:val="000000"/>
                <w:sz w:val="20"/>
                <w:szCs w:val="20"/>
              </w:rPr>
              <w:t xml:space="preserve">отклонение                                     </w:t>
            </w:r>
          </w:p>
        </w:tc>
      </w:tr>
      <w:tr w:rsidR="00A72E3A" w:rsidRPr="00A72E3A" w:rsidTr="00F578A2">
        <w:trPr>
          <w:trHeight w:val="182"/>
        </w:trPr>
        <w:tc>
          <w:tcPr>
            <w:tcW w:w="5246" w:type="dxa"/>
            <w:vMerge/>
            <w:shd w:val="clear" w:color="auto" w:fill="D9D9D9" w:themeFill="background1" w:themeFillShade="D9"/>
            <w:vAlign w:val="center"/>
            <w:hideMark/>
          </w:tcPr>
          <w:p w:rsidR="00A72E3A" w:rsidRPr="00A72E3A" w:rsidRDefault="00A72E3A" w:rsidP="00A72E3A">
            <w:pPr>
              <w:rPr>
                <w:b/>
                <w:bCs/>
                <w:sz w:val="20"/>
                <w:szCs w:val="20"/>
              </w:rPr>
            </w:pPr>
          </w:p>
        </w:tc>
        <w:tc>
          <w:tcPr>
            <w:tcW w:w="1701" w:type="dxa"/>
            <w:vMerge/>
            <w:shd w:val="clear" w:color="auto" w:fill="D9D9D9" w:themeFill="background1" w:themeFillShade="D9"/>
            <w:vAlign w:val="center"/>
            <w:hideMark/>
          </w:tcPr>
          <w:p w:rsidR="00A72E3A" w:rsidRPr="00A72E3A" w:rsidRDefault="00A72E3A" w:rsidP="00A72E3A">
            <w:pPr>
              <w:rPr>
                <w:b/>
                <w:bCs/>
                <w:sz w:val="20"/>
                <w:szCs w:val="20"/>
              </w:rPr>
            </w:pPr>
          </w:p>
        </w:tc>
        <w:tc>
          <w:tcPr>
            <w:tcW w:w="1191" w:type="dxa"/>
            <w:vMerge/>
            <w:shd w:val="clear" w:color="auto" w:fill="D9D9D9" w:themeFill="background1" w:themeFillShade="D9"/>
            <w:vAlign w:val="center"/>
            <w:hideMark/>
          </w:tcPr>
          <w:p w:rsidR="00A72E3A" w:rsidRPr="00A72E3A" w:rsidRDefault="00A72E3A" w:rsidP="00A72E3A">
            <w:pPr>
              <w:rPr>
                <w:b/>
                <w:bCs/>
                <w:sz w:val="20"/>
                <w:szCs w:val="20"/>
              </w:rPr>
            </w:pPr>
          </w:p>
        </w:tc>
        <w:tc>
          <w:tcPr>
            <w:tcW w:w="1077" w:type="dxa"/>
            <w:shd w:val="clear" w:color="auto" w:fill="D9D9D9" w:themeFill="background1" w:themeFillShade="D9"/>
            <w:vAlign w:val="center"/>
            <w:hideMark/>
          </w:tcPr>
          <w:p w:rsidR="00A72E3A" w:rsidRPr="00A72E3A" w:rsidRDefault="00A72E3A" w:rsidP="00A72E3A">
            <w:pPr>
              <w:jc w:val="center"/>
              <w:rPr>
                <w:b/>
                <w:bCs/>
                <w:color w:val="000000"/>
                <w:sz w:val="20"/>
                <w:szCs w:val="20"/>
              </w:rPr>
            </w:pPr>
            <w:r w:rsidRPr="00A72E3A">
              <w:rPr>
                <w:b/>
                <w:bCs/>
                <w:color w:val="000000"/>
                <w:sz w:val="20"/>
                <w:szCs w:val="20"/>
              </w:rPr>
              <w:t>+/-</w:t>
            </w:r>
          </w:p>
        </w:tc>
        <w:tc>
          <w:tcPr>
            <w:tcW w:w="850" w:type="dxa"/>
            <w:shd w:val="clear" w:color="auto" w:fill="D9D9D9" w:themeFill="background1" w:themeFillShade="D9"/>
            <w:vAlign w:val="center"/>
            <w:hideMark/>
          </w:tcPr>
          <w:p w:rsidR="00A72E3A" w:rsidRPr="00A72E3A" w:rsidRDefault="00A72E3A" w:rsidP="00A72E3A">
            <w:pPr>
              <w:jc w:val="center"/>
              <w:rPr>
                <w:b/>
                <w:bCs/>
                <w:sz w:val="20"/>
                <w:szCs w:val="20"/>
              </w:rPr>
            </w:pPr>
            <w:r w:rsidRPr="00A72E3A">
              <w:rPr>
                <w:b/>
                <w:bCs/>
                <w:sz w:val="20"/>
                <w:szCs w:val="20"/>
              </w:rPr>
              <w:t>%</w:t>
            </w:r>
          </w:p>
        </w:tc>
      </w:tr>
      <w:tr w:rsidR="00A72E3A" w:rsidRPr="00A72E3A" w:rsidTr="00F578A2">
        <w:trPr>
          <w:trHeight w:val="30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НДФЛ</w:t>
            </w:r>
          </w:p>
        </w:tc>
        <w:tc>
          <w:tcPr>
            <w:tcW w:w="1701"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464 386,2</w:t>
            </w:r>
          </w:p>
        </w:tc>
        <w:tc>
          <w:tcPr>
            <w:tcW w:w="1191"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477 766,6</w:t>
            </w:r>
          </w:p>
        </w:tc>
        <w:tc>
          <w:tcPr>
            <w:tcW w:w="1077"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13 380,4</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102,9</w:t>
            </w:r>
          </w:p>
        </w:tc>
      </w:tr>
      <w:tr w:rsidR="00A72E3A" w:rsidRPr="00A72E3A" w:rsidTr="00F578A2">
        <w:trPr>
          <w:trHeight w:val="25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налоги на товары (работы, услуги), реализуемые на территории Российской Федерации</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12 174,0</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12 174,0</w:t>
            </w:r>
          </w:p>
        </w:tc>
        <w:tc>
          <w:tcPr>
            <w:tcW w:w="1077"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0,0</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100,0</w:t>
            </w:r>
          </w:p>
        </w:tc>
      </w:tr>
      <w:tr w:rsidR="00A72E3A" w:rsidRPr="00A72E3A" w:rsidTr="00F578A2">
        <w:trPr>
          <w:trHeight w:val="327"/>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доходы от уплаты акцизов на дизельное топливо</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5 766,2</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5 766,2</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289"/>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доходы от уплаты акцизов на моторные масла</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40,1</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40,1</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279"/>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доходы от уплаты акцизов на автомобильный бензин</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7 128,2</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7 128,2</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269"/>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доходы от уплаты акцизов на прямогонный бензин</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-760,5</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-760,5</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30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налоги на совокупный доход</w:t>
            </w:r>
          </w:p>
        </w:tc>
        <w:tc>
          <w:tcPr>
            <w:tcW w:w="1701" w:type="dxa"/>
            <w:shd w:val="clear" w:color="auto" w:fill="auto"/>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38 513,2</w:t>
            </w:r>
          </w:p>
        </w:tc>
        <w:tc>
          <w:tcPr>
            <w:tcW w:w="1191" w:type="dxa"/>
            <w:shd w:val="clear" w:color="auto" w:fill="auto"/>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36 276,7</w:t>
            </w:r>
          </w:p>
        </w:tc>
        <w:tc>
          <w:tcPr>
            <w:tcW w:w="1077"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-2 236,5</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94,2</w:t>
            </w:r>
          </w:p>
        </w:tc>
      </w:tr>
      <w:tr w:rsidR="00A72E3A" w:rsidRPr="00A72E3A" w:rsidTr="008D1B96">
        <w:trPr>
          <w:trHeight w:val="141"/>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УСНО</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22 667,5</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22 668,0</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0,5</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8D1B96">
        <w:trPr>
          <w:trHeight w:val="188"/>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 xml:space="preserve">ЕНВД </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48,9</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52,3</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3,4</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107,0</w:t>
            </w:r>
          </w:p>
        </w:tc>
      </w:tr>
      <w:tr w:rsidR="00A72E3A" w:rsidRPr="00A72E3A" w:rsidTr="00692526">
        <w:trPr>
          <w:trHeight w:val="234"/>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ЕСХН</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2 155,5</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2 151,6</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-3,9</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99,8</w:t>
            </w:r>
          </w:p>
        </w:tc>
      </w:tr>
      <w:tr w:rsidR="00A72E3A" w:rsidRPr="00A72E3A" w:rsidTr="00692526">
        <w:trPr>
          <w:trHeight w:val="83"/>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ПСН</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13 641,3</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11 404,8</w:t>
            </w:r>
          </w:p>
        </w:tc>
        <w:tc>
          <w:tcPr>
            <w:tcW w:w="1077"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-2 236,5</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83,6</w:t>
            </w:r>
          </w:p>
        </w:tc>
      </w:tr>
      <w:tr w:rsidR="00A72E3A" w:rsidRPr="00A72E3A" w:rsidTr="00BE0C22">
        <w:trPr>
          <w:trHeight w:val="173"/>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налог на игорный бизнес</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331,0</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168,0</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-163,0</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50,8</w:t>
            </w:r>
          </w:p>
        </w:tc>
      </w:tr>
      <w:tr w:rsidR="00A72E3A" w:rsidRPr="00A72E3A" w:rsidTr="00692526">
        <w:trPr>
          <w:trHeight w:val="145"/>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НДПИ</w:t>
            </w:r>
          </w:p>
        </w:tc>
        <w:tc>
          <w:tcPr>
            <w:tcW w:w="1701"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3 040,6</w:t>
            </w:r>
          </w:p>
        </w:tc>
        <w:tc>
          <w:tcPr>
            <w:tcW w:w="1191"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5 277,1</w:t>
            </w:r>
          </w:p>
        </w:tc>
        <w:tc>
          <w:tcPr>
            <w:tcW w:w="1077"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2 236,5</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173,6</w:t>
            </w:r>
          </w:p>
        </w:tc>
      </w:tr>
      <w:tr w:rsidR="00A72E3A" w:rsidRPr="00A72E3A" w:rsidTr="00BE0C22">
        <w:trPr>
          <w:trHeight w:val="137"/>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государственная пошлина</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10 254,9</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10 854,6</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599,7</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105,8</w:t>
            </w:r>
          </w:p>
        </w:tc>
      </w:tr>
      <w:tr w:rsidR="00A72E3A" w:rsidRPr="00A72E3A" w:rsidTr="00BE0C22">
        <w:trPr>
          <w:trHeight w:val="326"/>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задолженность и перерасчеты по отмененным налогам, сборам и иным обязательным платежам</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0,0</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0,0</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0,0</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0,0</w:t>
            </w:r>
          </w:p>
        </w:tc>
      </w:tr>
      <w:tr w:rsidR="00A72E3A" w:rsidRPr="00A72E3A" w:rsidTr="00B05840">
        <w:trPr>
          <w:trHeight w:val="277"/>
        </w:trPr>
        <w:tc>
          <w:tcPr>
            <w:tcW w:w="5246" w:type="dxa"/>
            <w:shd w:val="clear" w:color="auto" w:fill="EEECE1" w:themeFill="background2"/>
            <w:vAlign w:val="center"/>
            <w:hideMark/>
          </w:tcPr>
          <w:p w:rsidR="00A72E3A" w:rsidRPr="00A72E3A" w:rsidRDefault="00A72E3A" w:rsidP="00A72E3A">
            <w:pPr>
              <w:rPr>
                <w:b/>
                <w:bCs/>
                <w:sz w:val="20"/>
                <w:szCs w:val="20"/>
              </w:rPr>
            </w:pPr>
            <w:r w:rsidRPr="00A72E3A">
              <w:rPr>
                <w:b/>
                <w:bCs/>
                <w:sz w:val="20"/>
                <w:szCs w:val="20"/>
              </w:rPr>
              <w:t>Итого налоговые доходы</w:t>
            </w:r>
          </w:p>
        </w:tc>
        <w:tc>
          <w:tcPr>
            <w:tcW w:w="170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528 699,9</w:t>
            </w:r>
          </w:p>
        </w:tc>
        <w:tc>
          <w:tcPr>
            <w:tcW w:w="119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542 517,0</w:t>
            </w:r>
          </w:p>
        </w:tc>
        <w:tc>
          <w:tcPr>
            <w:tcW w:w="1077"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13 817,1</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102,6</w:t>
            </w:r>
          </w:p>
        </w:tc>
      </w:tr>
      <w:tr w:rsidR="00A72E3A" w:rsidRPr="00A72E3A" w:rsidTr="00692526">
        <w:trPr>
          <w:trHeight w:val="83"/>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lastRenderedPageBreak/>
              <w:t>Доходы от использования имущества, находящегося в государственной и муниципальной собственности</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18 748,6</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21 309,0</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2 560,4</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113,7</w:t>
            </w:r>
          </w:p>
        </w:tc>
      </w:tr>
      <w:tr w:rsidR="00A72E3A" w:rsidRPr="00A72E3A" w:rsidTr="00F578A2">
        <w:trPr>
          <w:trHeight w:val="1284"/>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д</w:t>
            </w:r>
            <w:r w:rsidR="00A72E3A" w:rsidRPr="00A72E3A">
              <w:rPr>
                <w:i/>
                <w:iCs/>
                <w:sz w:val="20"/>
                <w:szCs w:val="20"/>
              </w:rPr>
              <w:t>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502,9</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101,0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-401,9</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20,1</w:t>
            </w:r>
          </w:p>
        </w:tc>
      </w:tr>
      <w:tr w:rsidR="00A72E3A" w:rsidRPr="00A72E3A" w:rsidTr="00F578A2">
        <w:trPr>
          <w:trHeight w:val="1445"/>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д</w:t>
            </w:r>
            <w:r w:rsidR="00A72E3A" w:rsidRPr="00A72E3A">
              <w:rPr>
                <w:i/>
                <w:iCs/>
                <w:sz w:val="20"/>
                <w:szCs w:val="20"/>
              </w:rPr>
              <w:t>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16 600,4</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20 262,6</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3 662,2</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122,1</w:t>
            </w:r>
          </w:p>
        </w:tc>
      </w:tr>
      <w:tr w:rsidR="00A72E3A" w:rsidRPr="00A72E3A" w:rsidTr="00692526">
        <w:trPr>
          <w:trHeight w:val="83"/>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п</w:t>
            </w:r>
            <w:r w:rsidR="00A72E3A" w:rsidRPr="00A72E3A">
              <w:rPr>
                <w:i/>
                <w:iCs/>
                <w:sz w:val="20"/>
                <w:szCs w:val="20"/>
              </w:rPr>
              <w:t>латежи от государственных и муниципальных унитарных предприятий</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1 645,3</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945,3</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-700,0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57,5</w:t>
            </w:r>
          </w:p>
        </w:tc>
      </w:tr>
      <w:tr w:rsidR="00A72E3A" w:rsidRPr="00A72E3A" w:rsidTr="00F578A2">
        <w:trPr>
          <w:trHeight w:val="1318"/>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п</w:t>
            </w:r>
            <w:r w:rsidR="00A72E3A" w:rsidRPr="00A72E3A">
              <w:rPr>
                <w:i/>
                <w:iCs/>
                <w:sz w:val="20"/>
                <w:szCs w:val="20"/>
              </w:rPr>
              <w:t>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0,1</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0,1</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F578A2">
        <w:trPr>
          <w:trHeight w:val="51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Плата за негативное воздействие на окружающую среду</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7 178,0</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7 750,2</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572,2</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108,0</w:t>
            </w:r>
          </w:p>
        </w:tc>
      </w:tr>
      <w:tr w:rsidR="00A72E3A" w:rsidRPr="00A72E3A" w:rsidTr="00F578A2">
        <w:trPr>
          <w:trHeight w:val="30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Доходы от оказания платных услуг</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135,0</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257,0</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122,0</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190,4</w:t>
            </w:r>
          </w:p>
        </w:tc>
      </w:tr>
      <w:tr w:rsidR="00A72E3A" w:rsidRPr="00A72E3A" w:rsidTr="00692526">
        <w:trPr>
          <w:trHeight w:val="231"/>
        </w:trPr>
        <w:tc>
          <w:tcPr>
            <w:tcW w:w="5246" w:type="dxa"/>
            <w:shd w:val="clear" w:color="auto" w:fill="auto"/>
            <w:vAlign w:val="center"/>
            <w:hideMark/>
          </w:tcPr>
          <w:p w:rsidR="00A72E3A" w:rsidRPr="00A72E3A" w:rsidRDefault="00F578A2" w:rsidP="00F578A2">
            <w:pPr>
              <w:rPr>
                <w:i/>
                <w:iCs/>
                <w:sz w:val="20"/>
                <w:szCs w:val="20"/>
              </w:rPr>
            </w:pPr>
            <w:r>
              <w:rPr>
                <w:i/>
                <w:iCs/>
                <w:sz w:val="20"/>
                <w:szCs w:val="20"/>
              </w:rPr>
              <w:t>д</w:t>
            </w:r>
            <w:r w:rsidR="00A72E3A" w:rsidRPr="00A72E3A">
              <w:rPr>
                <w:i/>
                <w:iCs/>
                <w:sz w:val="20"/>
                <w:szCs w:val="20"/>
              </w:rPr>
              <w:t>оходы от оказания платных услуг (работ) (МКУ АТП)</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135,0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135,0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692526">
        <w:trPr>
          <w:trHeight w:val="136"/>
        </w:trPr>
        <w:tc>
          <w:tcPr>
            <w:tcW w:w="5246" w:type="dxa"/>
            <w:shd w:val="clear" w:color="auto" w:fill="auto"/>
            <w:vAlign w:val="center"/>
            <w:hideMark/>
          </w:tcPr>
          <w:p w:rsidR="00A72E3A" w:rsidRPr="00A72E3A" w:rsidRDefault="00F578A2" w:rsidP="00F578A2">
            <w:pPr>
              <w:rPr>
                <w:i/>
                <w:iCs/>
                <w:sz w:val="20"/>
                <w:szCs w:val="20"/>
              </w:rPr>
            </w:pPr>
            <w:r>
              <w:rPr>
                <w:i/>
                <w:iCs/>
                <w:sz w:val="20"/>
                <w:szCs w:val="20"/>
              </w:rPr>
              <w:t>д</w:t>
            </w:r>
            <w:r w:rsidR="00A72E3A" w:rsidRPr="00A72E3A">
              <w:rPr>
                <w:i/>
                <w:iCs/>
                <w:sz w:val="20"/>
                <w:szCs w:val="20"/>
              </w:rPr>
              <w:t>оходы от компенсации затрат государства</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122,0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122,0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F578A2">
        <w:trPr>
          <w:trHeight w:val="51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Доходы от продажи материальных и нематериальных активов, в том числе:</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13 378,6</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10 818,1</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-2 560,5</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80,9</w:t>
            </w:r>
          </w:p>
        </w:tc>
      </w:tr>
      <w:tr w:rsidR="00A72E3A" w:rsidRPr="00A72E3A" w:rsidTr="00F578A2">
        <w:trPr>
          <w:trHeight w:val="743"/>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д</w:t>
            </w:r>
            <w:r w:rsidR="00A72E3A" w:rsidRPr="00A72E3A">
              <w:rPr>
                <w:i/>
                <w:iCs/>
                <w:sz w:val="20"/>
                <w:szCs w:val="20"/>
              </w:rPr>
              <w:t>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321,3</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894,4</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573,1</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278,4</w:t>
            </w:r>
          </w:p>
        </w:tc>
      </w:tr>
      <w:tr w:rsidR="00A72E3A" w:rsidRPr="00A72E3A" w:rsidTr="00F578A2">
        <w:trPr>
          <w:trHeight w:val="565"/>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д</w:t>
            </w:r>
            <w:r w:rsidR="00A72E3A" w:rsidRPr="00A72E3A">
              <w:rPr>
                <w:i/>
                <w:iCs/>
                <w:sz w:val="20"/>
                <w:szCs w:val="20"/>
              </w:rPr>
              <w:t>оходы от продажи земельных участков, находящихся в государственной и муниципальной собственности</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4 706,5</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6 572,9</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1 866,4</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139,7</w:t>
            </w:r>
          </w:p>
        </w:tc>
      </w:tr>
      <w:tr w:rsidR="00A72E3A" w:rsidRPr="00A72E3A" w:rsidTr="00F578A2">
        <w:trPr>
          <w:trHeight w:val="403"/>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д</w:t>
            </w:r>
            <w:r w:rsidR="00A72E3A" w:rsidRPr="00A72E3A">
              <w:rPr>
                <w:i/>
                <w:iCs/>
                <w:sz w:val="20"/>
                <w:szCs w:val="20"/>
              </w:rPr>
              <w:t>оходы от приватизации имущества, находящегося в государственной и муниципальной собственности</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8 350,8</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3 350,8</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-5 000,0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40,1</w:t>
            </w:r>
          </w:p>
        </w:tc>
      </w:tr>
      <w:tr w:rsidR="00A72E3A" w:rsidRPr="00A72E3A" w:rsidTr="00F578A2">
        <w:trPr>
          <w:trHeight w:val="300"/>
        </w:trPr>
        <w:tc>
          <w:tcPr>
            <w:tcW w:w="5246" w:type="dxa"/>
            <w:shd w:val="clear" w:color="auto" w:fill="auto"/>
            <w:vAlign w:val="center"/>
            <w:hideMark/>
          </w:tcPr>
          <w:p w:rsidR="00A72E3A" w:rsidRPr="00A72E3A" w:rsidRDefault="00A72E3A" w:rsidP="00A72E3A">
            <w:pPr>
              <w:rPr>
                <w:b/>
                <w:bCs/>
                <w:sz w:val="20"/>
                <w:szCs w:val="20"/>
              </w:rPr>
            </w:pPr>
            <w:r w:rsidRPr="00A72E3A">
              <w:rPr>
                <w:b/>
                <w:bCs/>
                <w:sz w:val="20"/>
                <w:szCs w:val="20"/>
              </w:rPr>
              <w:t>Штрафы, санкции, возмещение ущерба</w:t>
            </w:r>
          </w:p>
        </w:tc>
        <w:tc>
          <w:tcPr>
            <w:tcW w:w="170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2 446,1</w:t>
            </w:r>
          </w:p>
        </w:tc>
        <w:tc>
          <w:tcPr>
            <w:tcW w:w="1191"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3 796,5</w:t>
            </w:r>
          </w:p>
        </w:tc>
        <w:tc>
          <w:tcPr>
            <w:tcW w:w="1077" w:type="dxa"/>
            <w:shd w:val="clear" w:color="auto" w:fill="auto"/>
            <w:noWrap/>
            <w:vAlign w:val="center"/>
            <w:hideMark/>
          </w:tcPr>
          <w:p w:rsidR="00A72E3A" w:rsidRPr="00A72E3A" w:rsidRDefault="00A72E3A" w:rsidP="00A72E3A">
            <w:pPr>
              <w:jc w:val="right"/>
              <w:rPr>
                <w:b/>
                <w:bCs/>
                <w:sz w:val="20"/>
                <w:szCs w:val="20"/>
              </w:rPr>
            </w:pPr>
            <w:r w:rsidRPr="00A72E3A">
              <w:rPr>
                <w:b/>
                <w:bCs/>
                <w:sz w:val="20"/>
                <w:szCs w:val="20"/>
              </w:rPr>
              <w:t>1 350,4</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155,2</w:t>
            </w:r>
          </w:p>
        </w:tc>
      </w:tr>
      <w:tr w:rsidR="00A72E3A" w:rsidRPr="00A72E3A" w:rsidTr="00F578A2">
        <w:trPr>
          <w:trHeight w:val="99"/>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а</w:t>
            </w:r>
            <w:r w:rsidR="00A72E3A" w:rsidRPr="00A72E3A">
              <w:rPr>
                <w:i/>
                <w:iCs/>
                <w:sz w:val="20"/>
                <w:szCs w:val="20"/>
              </w:rPr>
              <w:t xml:space="preserve">дминистративные штрафы, установленные Кодексом </w:t>
            </w:r>
            <w:r>
              <w:rPr>
                <w:i/>
                <w:iCs/>
                <w:sz w:val="20"/>
                <w:szCs w:val="20"/>
              </w:rPr>
              <w:t>РФ</w:t>
            </w:r>
            <w:r w:rsidR="00A72E3A" w:rsidRPr="00A72E3A">
              <w:rPr>
                <w:i/>
                <w:iCs/>
                <w:sz w:val="20"/>
                <w:szCs w:val="20"/>
              </w:rPr>
              <w:t xml:space="preserve"> об административных правонарушениях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1 057,0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1 073,1</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16,1</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101,5</w:t>
            </w:r>
          </w:p>
        </w:tc>
      </w:tr>
      <w:tr w:rsidR="00A72E3A" w:rsidRPr="00A72E3A" w:rsidTr="00F578A2">
        <w:trPr>
          <w:trHeight w:val="99"/>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ш</w:t>
            </w:r>
            <w:r w:rsidR="00A72E3A" w:rsidRPr="00A72E3A">
              <w:rPr>
                <w:i/>
                <w:iCs/>
                <w:sz w:val="20"/>
                <w:szCs w:val="20"/>
              </w:rPr>
              <w:t xml:space="preserve">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w:t>
            </w:r>
            <w:r>
              <w:rPr>
                <w:i/>
                <w:iCs/>
                <w:sz w:val="20"/>
                <w:szCs w:val="20"/>
              </w:rPr>
              <w:t>ЦБ РФ</w:t>
            </w:r>
            <w:r w:rsidR="00A72E3A" w:rsidRPr="00A72E3A">
              <w:rPr>
                <w:i/>
                <w:iCs/>
                <w:sz w:val="20"/>
                <w:szCs w:val="20"/>
              </w:rPr>
              <w:t>, иной организацией, действующей от имени Российской Федерации</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8D1B96">
        <w:trPr>
          <w:trHeight w:val="83"/>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п</w:t>
            </w:r>
            <w:r w:rsidR="00A72E3A" w:rsidRPr="00A72E3A">
              <w:rPr>
                <w:i/>
                <w:iCs/>
                <w:sz w:val="20"/>
                <w:szCs w:val="20"/>
              </w:rPr>
              <w:t>латежи в целях возмещения причиненного ущерба (убытков)</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1 389,1</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297,1</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-1 092,0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21,4</w:t>
            </w:r>
          </w:p>
        </w:tc>
      </w:tr>
      <w:tr w:rsidR="00A72E3A" w:rsidRPr="00A72E3A" w:rsidTr="00F578A2">
        <w:trPr>
          <w:trHeight w:val="272"/>
        </w:trPr>
        <w:tc>
          <w:tcPr>
            <w:tcW w:w="5246" w:type="dxa"/>
            <w:shd w:val="clear" w:color="auto" w:fill="auto"/>
            <w:vAlign w:val="center"/>
            <w:hideMark/>
          </w:tcPr>
          <w:p w:rsidR="00A72E3A" w:rsidRPr="00A72E3A" w:rsidRDefault="00F578A2" w:rsidP="00F578A2">
            <w:pPr>
              <w:ind w:left="168"/>
              <w:rPr>
                <w:i/>
                <w:iCs/>
                <w:sz w:val="20"/>
                <w:szCs w:val="20"/>
              </w:rPr>
            </w:pPr>
            <w:r>
              <w:rPr>
                <w:i/>
                <w:iCs/>
                <w:sz w:val="20"/>
                <w:szCs w:val="20"/>
              </w:rPr>
              <w:t>п</w:t>
            </w:r>
            <w:r w:rsidR="00A72E3A" w:rsidRPr="00A72E3A">
              <w:rPr>
                <w:i/>
                <w:iCs/>
                <w:sz w:val="20"/>
                <w:szCs w:val="20"/>
              </w:rPr>
              <w:t>латежи, уплачиваемые в целях возмещения вреда</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2 426,3</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2 426,3</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F578A2">
        <w:trPr>
          <w:trHeight w:val="300"/>
        </w:trPr>
        <w:tc>
          <w:tcPr>
            <w:tcW w:w="5246" w:type="dxa"/>
            <w:shd w:val="clear" w:color="auto" w:fill="auto"/>
            <w:noWrap/>
            <w:vAlign w:val="bottom"/>
            <w:hideMark/>
          </w:tcPr>
          <w:p w:rsidR="00A72E3A" w:rsidRPr="00A72E3A" w:rsidRDefault="00A72E3A" w:rsidP="00A72E3A">
            <w:pPr>
              <w:rPr>
                <w:b/>
                <w:bCs/>
                <w:color w:val="000000"/>
                <w:sz w:val="20"/>
                <w:szCs w:val="20"/>
              </w:rPr>
            </w:pPr>
            <w:r w:rsidRPr="00A72E3A">
              <w:rPr>
                <w:b/>
                <w:bCs/>
                <w:color w:val="000000"/>
                <w:sz w:val="20"/>
                <w:szCs w:val="20"/>
              </w:rPr>
              <w:t>Прочие неналоговые доходы</w:t>
            </w:r>
          </w:p>
        </w:tc>
        <w:tc>
          <w:tcPr>
            <w:tcW w:w="1701" w:type="dxa"/>
            <w:shd w:val="clear" w:color="auto" w:fill="auto"/>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1191" w:type="dxa"/>
            <w:shd w:val="clear" w:color="auto" w:fill="auto"/>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1077" w:type="dxa"/>
            <w:shd w:val="clear" w:color="auto" w:fill="auto"/>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850" w:type="dxa"/>
            <w:shd w:val="clear" w:color="auto" w:fill="auto"/>
            <w:vAlign w:val="center"/>
            <w:hideMark/>
          </w:tcPr>
          <w:p w:rsidR="00A72E3A" w:rsidRPr="00A72E3A" w:rsidRDefault="00A72E3A" w:rsidP="00A72E3A">
            <w:pPr>
              <w:jc w:val="right"/>
              <w:rPr>
                <w:b/>
                <w:bCs/>
                <w:sz w:val="20"/>
                <w:szCs w:val="20"/>
              </w:rPr>
            </w:pPr>
            <w:r w:rsidRPr="00A72E3A">
              <w:rPr>
                <w:b/>
                <w:bCs/>
                <w:sz w:val="20"/>
                <w:szCs w:val="20"/>
              </w:rPr>
              <w:t>0,0</w:t>
            </w:r>
          </w:p>
        </w:tc>
      </w:tr>
      <w:tr w:rsidR="00A72E3A" w:rsidRPr="00A72E3A" w:rsidTr="008D1B96">
        <w:trPr>
          <w:trHeight w:val="83"/>
        </w:trPr>
        <w:tc>
          <w:tcPr>
            <w:tcW w:w="5246" w:type="dxa"/>
            <w:shd w:val="clear" w:color="auto" w:fill="auto"/>
            <w:vAlign w:val="bottom"/>
            <w:hideMark/>
          </w:tcPr>
          <w:p w:rsidR="00A72E3A" w:rsidRPr="00A72E3A" w:rsidRDefault="00F578A2" w:rsidP="00F578A2">
            <w:pPr>
              <w:ind w:left="168"/>
              <w:rPr>
                <w:i/>
                <w:iCs/>
                <w:color w:val="000000"/>
                <w:sz w:val="20"/>
                <w:szCs w:val="20"/>
              </w:rPr>
            </w:pPr>
            <w:r>
              <w:rPr>
                <w:i/>
                <w:iCs/>
                <w:color w:val="000000"/>
                <w:sz w:val="20"/>
                <w:szCs w:val="20"/>
              </w:rPr>
              <w:t>н</w:t>
            </w:r>
            <w:r w:rsidR="00A72E3A" w:rsidRPr="00A72E3A">
              <w:rPr>
                <w:i/>
                <w:iCs/>
                <w:color w:val="000000"/>
                <w:sz w:val="20"/>
                <w:szCs w:val="20"/>
              </w:rPr>
              <w:t>евыясненные поступления, зачисляемые в бюджеты муниципальных районов</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8D1B96">
        <w:trPr>
          <w:trHeight w:val="83"/>
        </w:trPr>
        <w:tc>
          <w:tcPr>
            <w:tcW w:w="5246" w:type="dxa"/>
            <w:shd w:val="clear" w:color="auto" w:fill="auto"/>
            <w:vAlign w:val="bottom"/>
            <w:hideMark/>
          </w:tcPr>
          <w:p w:rsidR="00A72E3A" w:rsidRPr="00A72E3A" w:rsidRDefault="00F578A2" w:rsidP="00F578A2">
            <w:pPr>
              <w:ind w:left="168"/>
              <w:rPr>
                <w:i/>
                <w:iCs/>
                <w:color w:val="000000"/>
                <w:sz w:val="20"/>
                <w:szCs w:val="20"/>
              </w:rPr>
            </w:pPr>
            <w:r>
              <w:rPr>
                <w:i/>
                <w:iCs/>
                <w:color w:val="000000"/>
                <w:sz w:val="20"/>
                <w:szCs w:val="20"/>
              </w:rPr>
              <w:t>п</w:t>
            </w:r>
            <w:r w:rsidR="00A72E3A" w:rsidRPr="00A72E3A">
              <w:rPr>
                <w:i/>
                <w:iCs/>
                <w:color w:val="000000"/>
                <w:sz w:val="20"/>
                <w:szCs w:val="20"/>
              </w:rPr>
              <w:t>рочие неналоговые доходы бюджетов муниципальных районов</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692526">
        <w:trPr>
          <w:trHeight w:val="327"/>
        </w:trPr>
        <w:tc>
          <w:tcPr>
            <w:tcW w:w="5246" w:type="dxa"/>
            <w:shd w:val="clear" w:color="auto" w:fill="EEECE1" w:themeFill="background2"/>
            <w:vAlign w:val="center"/>
            <w:hideMark/>
          </w:tcPr>
          <w:p w:rsidR="00A72E3A" w:rsidRPr="00A72E3A" w:rsidRDefault="00A72E3A" w:rsidP="00A72E3A">
            <w:pPr>
              <w:rPr>
                <w:b/>
                <w:bCs/>
                <w:sz w:val="20"/>
                <w:szCs w:val="20"/>
              </w:rPr>
            </w:pPr>
            <w:r w:rsidRPr="00A72E3A">
              <w:rPr>
                <w:b/>
                <w:bCs/>
                <w:sz w:val="20"/>
                <w:szCs w:val="20"/>
              </w:rPr>
              <w:t>Итого неналоговые доходы</w:t>
            </w:r>
          </w:p>
        </w:tc>
        <w:tc>
          <w:tcPr>
            <w:tcW w:w="170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41 886,3</w:t>
            </w:r>
          </w:p>
        </w:tc>
        <w:tc>
          <w:tcPr>
            <w:tcW w:w="119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43 930,8</w:t>
            </w:r>
          </w:p>
        </w:tc>
        <w:tc>
          <w:tcPr>
            <w:tcW w:w="1077"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2 044,5</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104,9</w:t>
            </w:r>
          </w:p>
        </w:tc>
      </w:tr>
      <w:tr w:rsidR="00A72E3A" w:rsidRPr="00A72E3A" w:rsidTr="00692526">
        <w:trPr>
          <w:trHeight w:val="272"/>
        </w:trPr>
        <w:tc>
          <w:tcPr>
            <w:tcW w:w="5246" w:type="dxa"/>
            <w:shd w:val="clear" w:color="auto" w:fill="DDD9C3" w:themeFill="background2" w:themeFillShade="E6"/>
            <w:vAlign w:val="center"/>
            <w:hideMark/>
          </w:tcPr>
          <w:p w:rsidR="00A72E3A" w:rsidRPr="00A72E3A" w:rsidRDefault="00F578A2" w:rsidP="00A72E3A">
            <w:pPr>
              <w:rPr>
                <w:b/>
                <w:bCs/>
                <w:sz w:val="20"/>
                <w:szCs w:val="20"/>
              </w:rPr>
            </w:pPr>
            <w:r>
              <w:rPr>
                <w:b/>
                <w:bCs/>
                <w:sz w:val="20"/>
                <w:szCs w:val="20"/>
              </w:rPr>
              <w:t>СОБСТВЕННЫЕ ДОХОДЫ</w:t>
            </w:r>
          </w:p>
        </w:tc>
        <w:tc>
          <w:tcPr>
            <w:tcW w:w="1701" w:type="dxa"/>
            <w:shd w:val="clear" w:color="auto" w:fill="DDD9C3" w:themeFill="background2" w:themeFillShade="E6"/>
            <w:noWrap/>
            <w:vAlign w:val="center"/>
            <w:hideMark/>
          </w:tcPr>
          <w:p w:rsidR="00A72E3A" w:rsidRPr="00A72E3A" w:rsidRDefault="00A72E3A" w:rsidP="00A72E3A">
            <w:pPr>
              <w:jc w:val="right"/>
              <w:rPr>
                <w:b/>
                <w:bCs/>
                <w:sz w:val="20"/>
                <w:szCs w:val="20"/>
              </w:rPr>
            </w:pPr>
            <w:r w:rsidRPr="00A72E3A">
              <w:rPr>
                <w:b/>
                <w:bCs/>
                <w:sz w:val="20"/>
                <w:szCs w:val="20"/>
              </w:rPr>
              <w:t>570 586,2</w:t>
            </w:r>
          </w:p>
        </w:tc>
        <w:tc>
          <w:tcPr>
            <w:tcW w:w="1191" w:type="dxa"/>
            <w:shd w:val="clear" w:color="auto" w:fill="DDD9C3" w:themeFill="background2" w:themeFillShade="E6"/>
            <w:noWrap/>
            <w:vAlign w:val="center"/>
            <w:hideMark/>
          </w:tcPr>
          <w:p w:rsidR="00A72E3A" w:rsidRPr="00A72E3A" w:rsidRDefault="00A72E3A" w:rsidP="00A72E3A">
            <w:pPr>
              <w:jc w:val="right"/>
              <w:rPr>
                <w:b/>
                <w:bCs/>
                <w:sz w:val="20"/>
                <w:szCs w:val="20"/>
              </w:rPr>
            </w:pPr>
            <w:r w:rsidRPr="00A72E3A">
              <w:rPr>
                <w:b/>
                <w:bCs/>
                <w:sz w:val="20"/>
                <w:szCs w:val="20"/>
              </w:rPr>
              <w:t>586 447,8</w:t>
            </w:r>
          </w:p>
        </w:tc>
        <w:tc>
          <w:tcPr>
            <w:tcW w:w="1077" w:type="dxa"/>
            <w:shd w:val="clear" w:color="auto" w:fill="DDD9C3" w:themeFill="background2" w:themeFillShade="E6"/>
            <w:noWrap/>
            <w:vAlign w:val="center"/>
            <w:hideMark/>
          </w:tcPr>
          <w:p w:rsidR="00A72E3A" w:rsidRPr="00A72E3A" w:rsidRDefault="00A72E3A" w:rsidP="00A72E3A">
            <w:pPr>
              <w:jc w:val="right"/>
              <w:rPr>
                <w:b/>
                <w:bCs/>
                <w:sz w:val="20"/>
                <w:szCs w:val="20"/>
              </w:rPr>
            </w:pPr>
            <w:r w:rsidRPr="00A72E3A">
              <w:rPr>
                <w:b/>
                <w:bCs/>
                <w:sz w:val="20"/>
                <w:szCs w:val="20"/>
              </w:rPr>
              <w:t>15 861,6</w:t>
            </w:r>
          </w:p>
        </w:tc>
        <w:tc>
          <w:tcPr>
            <w:tcW w:w="850" w:type="dxa"/>
            <w:shd w:val="clear" w:color="auto" w:fill="DDD9C3" w:themeFill="background2" w:themeFillShade="E6"/>
            <w:vAlign w:val="center"/>
            <w:hideMark/>
          </w:tcPr>
          <w:p w:rsidR="00A72E3A" w:rsidRPr="00A72E3A" w:rsidRDefault="00A72E3A" w:rsidP="00A72E3A">
            <w:pPr>
              <w:jc w:val="right"/>
              <w:rPr>
                <w:b/>
                <w:bCs/>
                <w:sz w:val="20"/>
                <w:szCs w:val="20"/>
              </w:rPr>
            </w:pPr>
            <w:r w:rsidRPr="00A72E3A">
              <w:rPr>
                <w:b/>
                <w:bCs/>
                <w:sz w:val="20"/>
                <w:szCs w:val="20"/>
              </w:rPr>
              <w:t>102,8</w:t>
            </w:r>
          </w:p>
        </w:tc>
      </w:tr>
      <w:tr w:rsidR="00A72E3A" w:rsidRPr="00A72E3A" w:rsidTr="00B05840">
        <w:trPr>
          <w:trHeight w:val="765"/>
        </w:trPr>
        <w:tc>
          <w:tcPr>
            <w:tcW w:w="5246" w:type="dxa"/>
            <w:shd w:val="clear" w:color="auto" w:fill="EEECE1" w:themeFill="background2"/>
            <w:vAlign w:val="center"/>
            <w:hideMark/>
          </w:tcPr>
          <w:p w:rsidR="00A72E3A" w:rsidRPr="00A72E3A" w:rsidRDefault="00A72E3A" w:rsidP="00A72E3A">
            <w:pPr>
              <w:rPr>
                <w:b/>
                <w:bCs/>
                <w:sz w:val="20"/>
                <w:szCs w:val="20"/>
              </w:rPr>
            </w:pPr>
            <w:r w:rsidRPr="00A72E3A">
              <w:rPr>
                <w:b/>
                <w:bCs/>
                <w:sz w:val="20"/>
                <w:szCs w:val="20"/>
              </w:rPr>
              <w:lastRenderedPageBreak/>
              <w:t>Дотации бюджетам муниципальных районов на поддержку мер по обеспечению сбалансированности бюджетов</w:t>
            </w:r>
          </w:p>
        </w:tc>
        <w:tc>
          <w:tcPr>
            <w:tcW w:w="170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208 775,0</w:t>
            </w:r>
          </w:p>
        </w:tc>
        <w:tc>
          <w:tcPr>
            <w:tcW w:w="119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212 826,2</w:t>
            </w:r>
          </w:p>
        </w:tc>
        <w:tc>
          <w:tcPr>
            <w:tcW w:w="1077"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4 051,2</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101,9</w:t>
            </w:r>
          </w:p>
        </w:tc>
      </w:tr>
      <w:tr w:rsidR="00A72E3A" w:rsidRPr="00A72E3A" w:rsidTr="00692526">
        <w:trPr>
          <w:trHeight w:val="83"/>
        </w:trPr>
        <w:tc>
          <w:tcPr>
            <w:tcW w:w="5246" w:type="dxa"/>
            <w:shd w:val="clear" w:color="auto" w:fill="auto"/>
            <w:vAlign w:val="center"/>
            <w:hideMark/>
          </w:tcPr>
          <w:p w:rsidR="00A72E3A" w:rsidRPr="00A72E3A" w:rsidRDefault="00A72E3A" w:rsidP="00F578A2">
            <w:pPr>
              <w:ind w:left="168"/>
              <w:rPr>
                <w:i/>
                <w:iCs/>
                <w:sz w:val="20"/>
                <w:szCs w:val="20"/>
              </w:rPr>
            </w:pPr>
            <w:r w:rsidRPr="00A72E3A">
              <w:rPr>
                <w:i/>
                <w:iCs/>
                <w:sz w:val="20"/>
                <w:szCs w:val="20"/>
              </w:rPr>
              <w:t>на выравнивание бюджетной обеспеченности из бюджета субъекта РФ</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115 395,0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114 933,4</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-461,6</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99,6</w:t>
            </w:r>
          </w:p>
        </w:tc>
      </w:tr>
      <w:tr w:rsidR="00A72E3A" w:rsidRPr="00A72E3A" w:rsidTr="00692526">
        <w:trPr>
          <w:trHeight w:val="83"/>
        </w:trPr>
        <w:tc>
          <w:tcPr>
            <w:tcW w:w="5246" w:type="dxa"/>
            <w:shd w:val="clear" w:color="auto" w:fill="auto"/>
            <w:vAlign w:val="center"/>
            <w:hideMark/>
          </w:tcPr>
          <w:p w:rsidR="00A72E3A" w:rsidRPr="00A72E3A" w:rsidRDefault="00A72E3A" w:rsidP="00F578A2">
            <w:pPr>
              <w:ind w:left="168"/>
              <w:rPr>
                <w:i/>
                <w:iCs/>
                <w:sz w:val="20"/>
                <w:szCs w:val="20"/>
              </w:rPr>
            </w:pPr>
            <w:r w:rsidRPr="00A72E3A">
              <w:rPr>
                <w:i/>
                <w:iCs/>
                <w:sz w:val="20"/>
                <w:szCs w:val="20"/>
              </w:rPr>
              <w:t>на поддержку мер по обеспечению сбалансированности бюджетов</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93 380,0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97 569,0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4 189,0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104,5</w:t>
            </w:r>
          </w:p>
        </w:tc>
      </w:tr>
      <w:tr w:rsidR="00A72E3A" w:rsidRPr="00A72E3A" w:rsidTr="00D459A0">
        <w:trPr>
          <w:trHeight w:val="283"/>
        </w:trPr>
        <w:tc>
          <w:tcPr>
            <w:tcW w:w="5246" w:type="dxa"/>
            <w:shd w:val="clear" w:color="auto" w:fill="auto"/>
            <w:vAlign w:val="center"/>
            <w:hideMark/>
          </w:tcPr>
          <w:p w:rsidR="00A72E3A" w:rsidRPr="00A72E3A" w:rsidRDefault="00A72E3A" w:rsidP="00F578A2">
            <w:pPr>
              <w:ind w:left="168"/>
              <w:rPr>
                <w:i/>
                <w:iCs/>
                <w:sz w:val="20"/>
                <w:szCs w:val="20"/>
              </w:rPr>
            </w:pPr>
            <w:r w:rsidRPr="00A72E3A">
              <w:rPr>
                <w:i/>
                <w:iCs/>
                <w:sz w:val="20"/>
                <w:szCs w:val="20"/>
              </w:rPr>
              <w:t>прочие дотации бюджетам муниципальных районов</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323,8</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323,8</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B05840">
        <w:trPr>
          <w:trHeight w:val="429"/>
        </w:trPr>
        <w:tc>
          <w:tcPr>
            <w:tcW w:w="5246" w:type="dxa"/>
            <w:shd w:val="clear" w:color="auto" w:fill="EEECE1" w:themeFill="background2"/>
            <w:vAlign w:val="center"/>
            <w:hideMark/>
          </w:tcPr>
          <w:p w:rsidR="00A72E3A" w:rsidRPr="00A72E3A" w:rsidRDefault="00A72E3A" w:rsidP="00A72E3A">
            <w:pPr>
              <w:rPr>
                <w:b/>
                <w:bCs/>
                <w:sz w:val="20"/>
                <w:szCs w:val="20"/>
              </w:rPr>
            </w:pPr>
            <w:r w:rsidRPr="00A72E3A">
              <w:rPr>
                <w:b/>
                <w:bCs/>
                <w:sz w:val="20"/>
                <w:szCs w:val="20"/>
              </w:rPr>
              <w:t>Субсидии бюджетам бюджетной системы Российской Федерации (межбюджетные субсидии)</w:t>
            </w:r>
          </w:p>
        </w:tc>
        <w:tc>
          <w:tcPr>
            <w:tcW w:w="170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69 657,5</w:t>
            </w:r>
          </w:p>
        </w:tc>
        <w:tc>
          <w:tcPr>
            <w:tcW w:w="119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72 819,3</w:t>
            </w:r>
          </w:p>
        </w:tc>
        <w:tc>
          <w:tcPr>
            <w:tcW w:w="1077"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3 161,8</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100,0</w:t>
            </w:r>
          </w:p>
        </w:tc>
      </w:tr>
      <w:tr w:rsidR="00A72E3A" w:rsidRPr="00A72E3A" w:rsidTr="00D459A0">
        <w:trPr>
          <w:trHeight w:val="577"/>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358,3</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358,3</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D459A0">
        <w:trPr>
          <w:trHeight w:val="443"/>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D459A0">
        <w:trPr>
          <w:trHeight w:val="388"/>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D459A0">
        <w:trPr>
          <w:trHeight w:val="214"/>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38 358,7</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35 908,8</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-2 449,9</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D459A0">
        <w:trPr>
          <w:trHeight w:val="204"/>
        </w:trPr>
        <w:tc>
          <w:tcPr>
            <w:tcW w:w="5246" w:type="dxa"/>
            <w:shd w:val="clear" w:color="auto" w:fill="auto"/>
            <w:vAlign w:val="bottom"/>
            <w:hideMark/>
          </w:tcPr>
          <w:p w:rsidR="00A72E3A" w:rsidRPr="00A72E3A" w:rsidRDefault="00A72E3A" w:rsidP="00D459A0">
            <w:pPr>
              <w:ind w:left="168"/>
              <w:rPr>
                <w:i/>
                <w:iCs/>
                <w:color w:val="000000"/>
                <w:sz w:val="20"/>
                <w:szCs w:val="20"/>
              </w:rPr>
            </w:pPr>
            <w:r w:rsidRPr="00A72E3A">
              <w:rPr>
                <w:i/>
                <w:iCs/>
                <w:color w:val="000000"/>
                <w:sz w:val="20"/>
                <w:szCs w:val="20"/>
              </w:rPr>
              <w:t>на реализацию мероприятий по модернизации школьных систем образования</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5 659,3</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5 659,3</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D459A0">
        <w:trPr>
          <w:trHeight w:val="140"/>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1 400,0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1 400,0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510"/>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реализацию мероприятий по обеспечению жильем молодых семей</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1 290,9</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1 032,7</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-258,2</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300"/>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поддержку отрасли культуры</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300,4</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300,4</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D459A0">
        <w:trPr>
          <w:trHeight w:val="454"/>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развитие сети учреждений культурно-досугового типа</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692526">
        <w:trPr>
          <w:trHeight w:val="83"/>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техническое оснащение региональных и муниципальных музеев</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D459A0">
        <w:trPr>
          <w:trHeight w:val="256"/>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на подготовку проектов межевания земельных участков и на проведение кадастровых работ</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200,0</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410,6</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210,6</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F578A2">
        <w:trPr>
          <w:trHeight w:val="99"/>
        </w:trPr>
        <w:tc>
          <w:tcPr>
            <w:tcW w:w="5246" w:type="dxa"/>
            <w:shd w:val="clear" w:color="auto" w:fill="auto"/>
            <w:vAlign w:val="center"/>
            <w:hideMark/>
          </w:tcPr>
          <w:p w:rsidR="00A72E3A" w:rsidRPr="00A72E3A" w:rsidRDefault="00A72E3A" w:rsidP="00D459A0">
            <w:pPr>
              <w:ind w:left="168"/>
              <w:rPr>
                <w:i/>
                <w:iCs/>
                <w:sz w:val="20"/>
                <w:szCs w:val="20"/>
              </w:rPr>
            </w:pPr>
            <w:r w:rsidRPr="00A72E3A">
              <w:rPr>
                <w:i/>
                <w:iCs/>
                <w:sz w:val="20"/>
                <w:szCs w:val="20"/>
              </w:rPr>
              <w:t xml:space="preserve">на софинансирование закупки и монтажа оборудования для создания </w:t>
            </w:r>
            <w:r w:rsidR="00F578A2">
              <w:rPr>
                <w:i/>
                <w:iCs/>
                <w:sz w:val="20"/>
                <w:szCs w:val="20"/>
              </w:rPr>
              <w:t>«</w:t>
            </w:r>
            <w:r w:rsidRPr="00A72E3A">
              <w:rPr>
                <w:i/>
                <w:iCs/>
                <w:sz w:val="20"/>
                <w:szCs w:val="20"/>
              </w:rPr>
              <w:t>умных</w:t>
            </w:r>
            <w:r w:rsidR="00F578A2">
              <w:rPr>
                <w:i/>
                <w:iCs/>
                <w:sz w:val="20"/>
                <w:szCs w:val="20"/>
              </w:rPr>
              <w:t>»</w:t>
            </w:r>
            <w:r w:rsidRPr="00A72E3A">
              <w:rPr>
                <w:i/>
                <w:iCs/>
                <w:sz w:val="20"/>
                <w:szCs w:val="20"/>
              </w:rPr>
              <w:t xml:space="preserve"> спортивных площадок</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27 749,2</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27 749,2</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B05840">
        <w:trPr>
          <w:trHeight w:val="300"/>
        </w:trPr>
        <w:tc>
          <w:tcPr>
            <w:tcW w:w="5246" w:type="dxa"/>
            <w:shd w:val="clear" w:color="auto" w:fill="EEECE1" w:themeFill="background2"/>
            <w:vAlign w:val="center"/>
            <w:hideMark/>
          </w:tcPr>
          <w:p w:rsidR="00A72E3A" w:rsidRPr="00A72E3A" w:rsidRDefault="00A72E3A" w:rsidP="00A72E3A">
            <w:pPr>
              <w:rPr>
                <w:b/>
                <w:bCs/>
                <w:sz w:val="20"/>
                <w:szCs w:val="20"/>
              </w:rPr>
            </w:pPr>
            <w:r w:rsidRPr="00A72E3A">
              <w:rPr>
                <w:b/>
                <w:bCs/>
                <w:sz w:val="20"/>
                <w:szCs w:val="20"/>
              </w:rPr>
              <w:t>Прочие субсидии</w:t>
            </w:r>
          </w:p>
        </w:tc>
        <w:tc>
          <w:tcPr>
            <w:tcW w:w="170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156 694,4</w:t>
            </w:r>
          </w:p>
        </w:tc>
        <w:tc>
          <w:tcPr>
            <w:tcW w:w="1191"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160 990,5</w:t>
            </w:r>
          </w:p>
        </w:tc>
        <w:tc>
          <w:tcPr>
            <w:tcW w:w="1077" w:type="dxa"/>
            <w:shd w:val="clear" w:color="auto" w:fill="EEECE1" w:themeFill="background2"/>
            <w:noWrap/>
            <w:vAlign w:val="center"/>
            <w:hideMark/>
          </w:tcPr>
          <w:p w:rsidR="00A72E3A" w:rsidRPr="00A72E3A" w:rsidRDefault="00A72E3A" w:rsidP="00A72E3A">
            <w:pPr>
              <w:jc w:val="right"/>
              <w:rPr>
                <w:b/>
                <w:bCs/>
                <w:sz w:val="20"/>
                <w:szCs w:val="20"/>
              </w:rPr>
            </w:pPr>
            <w:r w:rsidRPr="00A72E3A">
              <w:rPr>
                <w:b/>
                <w:bCs/>
                <w:sz w:val="20"/>
                <w:szCs w:val="20"/>
              </w:rPr>
              <w:t>4 296,1</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100,0</w:t>
            </w:r>
          </w:p>
        </w:tc>
      </w:tr>
      <w:tr w:rsidR="00A72E3A" w:rsidRPr="00A72E3A" w:rsidTr="00273E0C">
        <w:trPr>
          <w:trHeight w:val="248"/>
        </w:trPr>
        <w:tc>
          <w:tcPr>
            <w:tcW w:w="5246" w:type="dxa"/>
            <w:shd w:val="clear" w:color="auto" w:fill="auto"/>
            <w:vAlign w:val="center"/>
            <w:hideMark/>
          </w:tcPr>
          <w:p w:rsidR="00A72E3A" w:rsidRPr="00A72E3A" w:rsidRDefault="00A72E3A" w:rsidP="00A72E3A">
            <w:pPr>
              <w:ind w:firstLineChars="200" w:firstLine="400"/>
              <w:rPr>
                <w:i/>
                <w:iCs/>
                <w:sz w:val="20"/>
                <w:szCs w:val="20"/>
              </w:rPr>
            </w:pPr>
            <w:r w:rsidRPr="00A72E3A">
              <w:rPr>
                <w:i/>
                <w:iCs/>
                <w:sz w:val="20"/>
                <w:szCs w:val="20"/>
              </w:rPr>
              <w:t>прочие субсидии бюджетам муниципальных районов</w:t>
            </w:r>
          </w:p>
        </w:tc>
        <w:tc>
          <w:tcPr>
            <w:tcW w:w="170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156 694,4</w:t>
            </w:r>
          </w:p>
        </w:tc>
        <w:tc>
          <w:tcPr>
            <w:tcW w:w="1191"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160 990,5</w:t>
            </w:r>
          </w:p>
        </w:tc>
        <w:tc>
          <w:tcPr>
            <w:tcW w:w="1077" w:type="dxa"/>
            <w:shd w:val="clear" w:color="auto" w:fill="auto"/>
            <w:noWrap/>
            <w:vAlign w:val="center"/>
            <w:hideMark/>
          </w:tcPr>
          <w:p w:rsidR="00A72E3A" w:rsidRPr="00A72E3A" w:rsidRDefault="00A72E3A" w:rsidP="00A72E3A">
            <w:pPr>
              <w:jc w:val="right"/>
              <w:rPr>
                <w:i/>
                <w:iCs/>
                <w:sz w:val="20"/>
                <w:szCs w:val="20"/>
              </w:rPr>
            </w:pPr>
            <w:r w:rsidRPr="00A72E3A">
              <w:rPr>
                <w:i/>
                <w:iCs/>
                <w:sz w:val="20"/>
                <w:szCs w:val="20"/>
              </w:rPr>
              <w:t>4 296,1</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B05840">
        <w:trPr>
          <w:trHeight w:val="267"/>
        </w:trPr>
        <w:tc>
          <w:tcPr>
            <w:tcW w:w="5246" w:type="dxa"/>
            <w:shd w:val="clear" w:color="auto" w:fill="EEECE1" w:themeFill="background2"/>
            <w:vAlign w:val="center"/>
            <w:hideMark/>
          </w:tcPr>
          <w:p w:rsidR="00A72E3A" w:rsidRPr="00A72E3A" w:rsidRDefault="00A72E3A" w:rsidP="00D459A0">
            <w:pPr>
              <w:rPr>
                <w:b/>
                <w:bCs/>
                <w:color w:val="000000"/>
                <w:sz w:val="20"/>
                <w:szCs w:val="20"/>
              </w:rPr>
            </w:pPr>
            <w:r w:rsidRPr="00A72E3A">
              <w:rPr>
                <w:b/>
                <w:bCs/>
                <w:color w:val="000000"/>
                <w:sz w:val="20"/>
                <w:szCs w:val="20"/>
              </w:rPr>
              <w:t xml:space="preserve">Субвенции бюджетам бюджетной системы </w:t>
            </w:r>
            <w:r w:rsidR="00D459A0">
              <w:rPr>
                <w:b/>
                <w:bCs/>
                <w:color w:val="000000"/>
                <w:sz w:val="20"/>
                <w:szCs w:val="20"/>
              </w:rPr>
              <w:t>РФ</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747 915,7</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747 030,6</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-885,1</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99,9</w:t>
            </w:r>
          </w:p>
        </w:tc>
      </w:tr>
      <w:tr w:rsidR="00A72E3A" w:rsidRPr="00A72E3A" w:rsidTr="00273E0C">
        <w:trPr>
          <w:trHeight w:val="288"/>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t xml:space="preserve">на выполнение передаваемых полномочий субъектов </w:t>
            </w:r>
            <w:r w:rsidR="00D459A0">
              <w:rPr>
                <w:i/>
                <w:iCs/>
                <w:color w:val="000000"/>
                <w:sz w:val="20"/>
                <w:szCs w:val="20"/>
              </w:rPr>
              <w:t>РФ</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709 685,2</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712 310,1</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2 624,9</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100,4</w:t>
            </w:r>
          </w:p>
        </w:tc>
      </w:tr>
      <w:tr w:rsidR="00A72E3A" w:rsidRPr="00A72E3A" w:rsidTr="008D1B96">
        <w:trPr>
          <w:trHeight w:val="83"/>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t>на осуществление полномочий по составлению (изменению) списков кандидатов в присяжные заседатели федеральных судов общей юрисдикции в РФ</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1,1</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1,1</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273E0C">
        <w:trPr>
          <w:trHeight w:val="1615"/>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t>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35 935,2</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32 425,2</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-3 510,0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90,2</w:t>
            </w:r>
          </w:p>
        </w:tc>
      </w:tr>
      <w:tr w:rsidR="00A72E3A" w:rsidRPr="00A72E3A" w:rsidTr="00692526">
        <w:trPr>
          <w:trHeight w:val="130"/>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lastRenderedPageBreak/>
              <w:t>на государственную регистрацию актов гражданского состояния</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2 294,2</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2 294,2</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B05840">
        <w:trPr>
          <w:trHeight w:val="300"/>
        </w:trPr>
        <w:tc>
          <w:tcPr>
            <w:tcW w:w="5246" w:type="dxa"/>
            <w:shd w:val="clear" w:color="auto" w:fill="EEECE1" w:themeFill="background2"/>
            <w:vAlign w:val="center"/>
            <w:hideMark/>
          </w:tcPr>
          <w:p w:rsidR="00A72E3A" w:rsidRPr="00A72E3A" w:rsidRDefault="00A72E3A" w:rsidP="00A72E3A">
            <w:pPr>
              <w:rPr>
                <w:b/>
                <w:bCs/>
                <w:color w:val="000000"/>
                <w:sz w:val="20"/>
                <w:szCs w:val="20"/>
              </w:rPr>
            </w:pPr>
            <w:r w:rsidRPr="00A72E3A">
              <w:rPr>
                <w:b/>
                <w:bCs/>
                <w:color w:val="000000"/>
                <w:sz w:val="20"/>
                <w:szCs w:val="20"/>
              </w:rPr>
              <w:t>Иные межбюджетные трансферты</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1 215,3</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1 228,8</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13,5</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101,1</w:t>
            </w:r>
          </w:p>
        </w:tc>
      </w:tr>
      <w:tr w:rsidR="00A72E3A" w:rsidRPr="00A72E3A" w:rsidTr="00273E0C">
        <w:trPr>
          <w:trHeight w:val="537"/>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196,8</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210,3</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13,5</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106,9</w:t>
            </w:r>
          </w:p>
        </w:tc>
      </w:tr>
      <w:tr w:rsidR="00A72E3A" w:rsidRPr="00A72E3A" w:rsidTr="00273E0C">
        <w:trPr>
          <w:trHeight w:val="242"/>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1 018,5</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1 018,5</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100,0</w:t>
            </w:r>
          </w:p>
        </w:tc>
      </w:tr>
      <w:tr w:rsidR="00A72E3A" w:rsidRPr="00A72E3A" w:rsidTr="00273E0C">
        <w:trPr>
          <w:trHeight w:val="99"/>
        </w:trPr>
        <w:tc>
          <w:tcPr>
            <w:tcW w:w="5246" w:type="dxa"/>
            <w:shd w:val="clear" w:color="auto" w:fill="auto"/>
            <w:vAlign w:val="center"/>
            <w:hideMark/>
          </w:tcPr>
          <w:p w:rsidR="00A72E3A" w:rsidRPr="00A72E3A" w:rsidRDefault="00A72E3A" w:rsidP="00D459A0">
            <w:pPr>
              <w:ind w:left="168"/>
              <w:rPr>
                <w:i/>
                <w:iCs/>
                <w:color w:val="000000"/>
                <w:sz w:val="20"/>
                <w:szCs w:val="20"/>
              </w:rPr>
            </w:pPr>
            <w:r w:rsidRPr="00A72E3A">
              <w:rPr>
                <w:i/>
                <w:iCs/>
                <w:color w:val="000000"/>
                <w:sz w:val="20"/>
                <w:szCs w:val="20"/>
              </w:rPr>
              <w:t>прочие межбюджетные трансферты, передаваемые бюджетам муниципальных районов</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B05840">
        <w:trPr>
          <w:trHeight w:val="315"/>
        </w:trPr>
        <w:tc>
          <w:tcPr>
            <w:tcW w:w="5246" w:type="dxa"/>
            <w:shd w:val="clear" w:color="auto" w:fill="EEECE1" w:themeFill="background2"/>
            <w:vAlign w:val="center"/>
            <w:hideMark/>
          </w:tcPr>
          <w:p w:rsidR="00A72E3A" w:rsidRPr="00A72E3A" w:rsidRDefault="00A72E3A" w:rsidP="00A72E3A">
            <w:pPr>
              <w:rPr>
                <w:b/>
                <w:bCs/>
                <w:color w:val="000000"/>
                <w:sz w:val="20"/>
                <w:szCs w:val="20"/>
              </w:rPr>
            </w:pPr>
            <w:r w:rsidRPr="00A72E3A">
              <w:rPr>
                <w:b/>
                <w:bCs/>
                <w:color w:val="000000"/>
                <w:sz w:val="20"/>
                <w:szCs w:val="20"/>
              </w:rPr>
              <w:t>Прочие межбюджетные трансферты</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965,0</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965,0</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0,0</w:t>
            </w:r>
          </w:p>
        </w:tc>
      </w:tr>
      <w:tr w:rsidR="00A72E3A" w:rsidRPr="00A72E3A" w:rsidTr="00273E0C">
        <w:trPr>
          <w:trHeight w:val="510"/>
        </w:trPr>
        <w:tc>
          <w:tcPr>
            <w:tcW w:w="5246" w:type="dxa"/>
            <w:shd w:val="clear" w:color="auto" w:fill="auto"/>
            <w:vAlign w:val="center"/>
            <w:hideMark/>
          </w:tcPr>
          <w:p w:rsidR="00A72E3A" w:rsidRPr="00A72E3A" w:rsidRDefault="00A72E3A" w:rsidP="00D459A0">
            <w:pPr>
              <w:rPr>
                <w:i/>
                <w:iCs/>
                <w:color w:val="000000"/>
                <w:sz w:val="20"/>
                <w:szCs w:val="20"/>
              </w:rPr>
            </w:pPr>
            <w:r w:rsidRPr="00A72E3A">
              <w:rPr>
                <w:i/>
                <w:iCs/>
                <w:color w:val="000000"/>
                <w:sz w:val="20"/>
                <w:szCs w:val="20"/>
              </w:rPr>
              <w:t>прочие безвозмездные поступления в бюджеты муниципальных районов</w:t>
            </w:r>
          </w:p>
        </w:tc>
        <w:tc>
          <w:tcPr>
            <w:tcW w:w="170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965,0</w:t>
            </w:r>
          </w:p>
        </w:tc>
        <w:tc>
          <w:tcPr>
            <w:tcW w:w="1191"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965,0</w:t>
            </w:r>
          </w:p>
        </w:tc>
        <w:tc>
          <w:tcPr>
            <w:tcW w:w="1077" w:type="dxa"/>
            <w:shd w:val="clear" w:color="auto" w:fill="auto"/>
            <w:noWrap/>
            <w:vAlign w:val="center"/>
            <w:hideMark/>
          </w:tcPr>
          <w:p w:rsidR="00A72E3A" w:rsidRPr="00A72E3A" w:rsidRDefault="00A72E3A" w:rsidP="00A72E3A">
            <w:pPr>
              <w:jc w:val="right"/>
              <w:rPr>
                <w:i/>
                <w:iCs/>
                <w:color w:val="000000"/>
                <w:sz w:val="20"/>
                <w:szCs w:val="20"/>
              </w:rPr>
            </w:pPr>
            <w:r w:rsidRPr="00A72E3A">
              <w:rPr>
                <w:i/>
                <w:iCs/>
                <w:color w:val="000000"/>
                <w:sz w:val="20"/>
                <w:szCs w:val="20"/>
              </w:rPr>
              <w:t>0,0</w:t>
            </w:r>
          </w:p>
        </w:tc>
        <w:tc>
          <w:tcPr>
            <w:tcW w:w="850" w:type="dxa"/>
            <w:shd w:val="clear" w:color="auto" w:fill="auto"/>
            <w:vAlign w:val="center"/>
            <w:hideMark/>
          </w:tcPr>
          <w:p w:rsidR="00A72E3A" w:rsidRPr="00A72E3A" w:rsidRDefault="00A72E3A" w:rsidP="00A72E3A">
            <w:pPr>
              <w:jc w:val="right"/>
              <w:rPr>
                <w:i/>
                <w:iCs/>
                <w:sz w:val="20"/>
                <w:szCs w:val="20"/>
              </w:rPr>
            </w:pPr>
            <w:r w:rsidRPr="00A72E3A">
              <w:rPr>
                <w:i/>
                <w:iCs/>
                <w:sz w:val="20"/>
                <w:szCs w:val="20"/>
              </w:rPr>
              <w:t>0,0</w:t>
            </w:r>
          </w:p>
        </w:tc>
      </w:tr>
      <w:tr w:rsidR="00A72E3A" w:rsidRPr="00A72E3A" w:rsidTr="00B05840">
        <w:trPr>
          <w:trHeight w:val="529"/>
        </w:trPr>
        <w:tc>
          <w:tcPr>
            <w:tcW w:w="5246" w:type="dxa"/>
            <w:shd w:val="clear" w:color="auto" w:fill="EEECE1" w:themeFill="background2"/>
            <w:vAlign w:val="center"/>
            <w:hideMark/>
          </w:tcPr>
          <w:p w:rsidR="00A72E3A" w:rsidRPr="00A72E3A" w:rsidRDefault="00A72E3A" w:rsidP="00A72E3A">
            <w:pPr>
              <w:rPr>
                <w:b/>
                <w:bCs/>
                <w:color w:val="000000"/>
                <w:sz w:val="20"/>
                <w:szCs w:val="20"/>
              </w:rPr>
            </w:pPr>
            <w:r w:rsidRPr="00A72E3A">
              <w:rPr>
                <w:b/>
                <w:bCs/>
                <w:color w:val="000000"/>
                <w:sz w:val="20"/>
                <w:szCs w:val="20"/>
              </w:rPr>
              <w:t>Прочие безвозмездные поступления в бюджеты муниципальных районов</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0,0</w:t>
            </w:r>
          </w:p>
        </w:tc>
      </w:tr>
      <w:tr w:rsidR="00A72E3A" w:rsidRPr="00A72E3A" w:rsidTr="00B05840">
        <w:trPr>
          <w:trHeight w:val="1545"/>
        </w:trPr>
        <w:tc>
          <w:tcPr>
            <w:tcW w:w="5246" w:type="dxa"/>
            <w:shd w:val="clear" w:color="auto" w:fill="EEECE1" w:themeFill="background2"/>
            <w:vAlign w:val="center"/>
            <w:hideMark/>
          </w:tcPr>
          <w:p w:rsidR="00A72E3A" w:rsidRPr="00A72E3A" w:rsidRDefault="00A72E3A" w:rsidP="00A72E3A">
            <w:pPr>
              <w:rPr>
                <w:b/>
                <w:bCs/>
                <w:color w:val="000000"/>
                <w:sz w:val="20"/>
                <w:szCs w:val="20"/>
              </w:rPr>
            </w:pPr>
            <w:r w:rsidRPr="00A72E3A">
              <w:rPr>
                <w:b/>
                <w:bCs/>
                <w:color w:val="000000"/>
                <w:sz w:val="20"/>
                <w:szCs w:val="2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0,0</w:t>
            </w:r>
          </w:p>
        </w:tc>
      </w:tr>
      <w:tr w:rsidR="00A72E3A" w:rsidRPr="00A72E3A" w:rsidTr="00B05840">
        <w:trPr>
          <w:trHeight w:val="435"/>
        </w:trPr>
        <w:tc>
          <w:tcPr>
            <w:tcW w:w="5246" w:type="dxa"/>
            <w:shd w:val="clear" w:color="auto" w:fill="EEECE1" w:themeFill="background2"/>
            <w:vAlign w:val="center"/>
            <w:hideMark/>
          </w:tcPr>
          <w:p w:rsidR="00A72E3A" w:rsidRPr="00A72E3A" w:rsidRDefault="00A72E3A" w:rsidP="00A72E3A">
            <w:pPr>
              <w:rPr>
                <w:b/>
                <w:bCs/>
                <w:color w:val="000000"/>
                <w:sz w:val="20"/>
                <w:szCs w:val="20"/>
              </w:rPr>
            </w:pPr>
            <w:r w:rsidRPr="00A72E3A">
              <w:rPr>
                <w:b/>
                <w:bCs/>
                <w:color w:val="000000"/>
                <w:sz w:val="20"/>
                <w:szCs w:val="20"/>
              </w:rPr>
              <w:t>Доходы бюджетов муниципальных районов от возврата бюджетными учреждениями остатков субсидий прошлых лет</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4 330,8</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4 330,8</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0,0</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100,0</w:t>
            </w:r>
          </w:p>
        </w:tc>
      </w:tr>
      <w:tr w:rsidR="00A72E3A" w:rsidRPr="00A72E3A" w:rsidTr="00B05840">
        <w:trPr>
          <w:trHeight w:val="148"/>
        </w:trPr>
        <w:tc>
          <w:tcPr>
            <w:tcW w:w="5246" w:type="dxa"/>
            <w:shd w:val="clear" w:color="auto" w:fill="EEECE1" w:themeFill="background2"/>
            <w:vAlign w:val="center"/>
            <w:hideMark/>
          </w:tcPr>
          <w:p w:rsidR="00A72E3A" w:rsidRPr="00A72E3A" w:rsidRDefault="00A72E3A" w:rsidP="00A72E3A">
            <w:pPr>
              <w:rPr>
                <w:b/>
                <w:bCs/>
                <w:color w:val="000000"/>
                <w:sz w:val="20"/>
                <w:szCs w:val="20"/>
              </w:rPr>
            </w:pPr>
            <w:r w:rsidRPr="00A72E3A">
              <w:rPr>
                <w:b/>
                <w:bCs/>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-1 727,0</w:t>
            </w:r>
          </w:p>
        </w:tc>
        <w:tc>
          <w:tcPr>
            <w:tcW w:w="1191"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-2 901,1</w:t>
            </w:r>
          </w:p>
        </w:tc>
        <w:tc>
          <w:tcPr>
            <w:tcW w:w="1077" w:type="dxa"/>
            <w:shd w:val="clear" w:color="auto" w:fill="EEECE1" w:themeFill="background2"/>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-1 174,1</w:t>
            </w:r>
          </w:p>
        </w:tc>
        <w:tc>
          <w:tcPr>
            <w:tcW w:w="850" w:type="dxa"/>
            <w:shd w:val="clear" w:color="auto" w:fill="EEECE1" w:themeFill="background2"/>
            <w:vAlign w:val="center"/>
            <w:hideMark/>
          </w:tcPr>
          <w:p w:rsidR="00A72E3A" w:rsidRPr="00A72E3A" w:rsidRDefault="00A72E3A" w:rsidP="00A72E3A">
            <w:pPr>
              <w:jc w:val="right"/>
              <w:rPr>
                <w:b/>
                <w:bCs/>
                <w:sz w:val="20"/>
                <w:szCs w:val="20"/>
              </w:rPr>
            </w:pPr>
            <w:r w:rsidRPr="00A72E3A">
              <w:rPr>
                <w:b/>
                <w:bCs/>
                <w:sz w:val="20"/>
                <w:szCs w:val="20"/>
              </w:rPr>
              <w:t>100,0</w:t>
            </w:r>
          </w:p>
        </w:tc>
      </w:tr>
      <w:tr w:rsidR="00A72E3A" w:rsidRPr="00A72E3A" w:rsidTr="00D459A0">
        <w:trPr>
          <w:trHeight w:val="300"/>
        </w:trPr>
        <w:tc>
          <w:tcPr>
            <w:tcW w:w="5246" w:type="dxa"/>
            <w:shd w:val="clear" w:color="auto" w:fill="DDD9C3" w:themeFill="background2" w:themeFillShade="E6"/>
            <w:vAlign w:val="bottom"/>
            <w:hideMark/>
          </w:tcPr>
          <w:p w:rsidR="00A72E3A" w:rsidRPr="00A72E3A" w:rsidRDefault="00A72E3A" w:rsidP="00D459A0">
            <w:pPr>
              <w:rPr>
                <w:b/>
                <w:bCs/>
                <w:color w:val="000000"/>
                <w:sz w:val="20"/>
                <w:szCs w:val="20"/>
              </w:rPr>
            </w:pPr>
            <w:r w:rsidRPr="00A72E3A">
              <w:rPr>
                <w:b/>
                <w:bCs/>
                <w:color w:val="000000"/>
                <w:sz w:val="20"/>
                <w:szCs w:val="20"/>
              </w:rPr>
              <w:t xml:space="preserve">       </w:t>
            </w:r>
            <w:r w:rsidR="00D459A0">
              <w:rPr>
                <w:b/>
                <w:bCs/>
                <w:color w:val="000000"/>
                <w:sz w:val="20"/>
                <w:szCs w:val="20"/>
              </w:rPr>
              <w:t>БЕЗВОЗМЕЗДНЫЕ ПОСТУПЛЕНИЯ</w:t>
            </w:r>
          </w:p>
        </w:tc>
        <w:tc>
          <w:tcPr>
            <w:tcW w:w="1701" w:type="dxa"/>
            <w:shd w:val="clear" w:color="auto" w:fill="DDD9C3" w:themeFill="background2" w:themeFillShade="E6"/>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1 187 826,7</w:t>
            </w:r>
          </w:p>
        </w:tc>
        <w:tc>
          <w:tcPr>
            <w:tcW w:w="1191" w:type="dxa"/>
            <w:shd w:val="clear" w:color="auto" w:fill="DDD9C3" w:themeFill="background2" w:themeFillShade="E6"/>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1 197 290,1</w:t>
            </w:r>
          </w:p>
        </w:tc>
        <w:tc>
          <w:tcPr>
            <w:tcW w:w="1077" w:type="dxa"/>
            <w:shd w:val="clear" w:color="auto" w:fill="DDD9C3" w:themeFill="background2" w:themeFillShade="E6"/>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9 463,4</w:t>
            </w:r>
          </w:p>
        </w:tc>
        <w:tc>
          <w:tcPr>
            <w:tcW w:w="850" w:type="dxa"/>
            <w:shd w:val="clear" w:color="auto" w:fill="DDD9C3" w:themeFill="background2" w:themeFillShade="E6"/>
            <w:vAlign w:val="center"/>
            <w:hideMark/>
          </w:tcPr>
          <w:p w:rsidR="00A72E3A" w:rsidRPr="00A72E3A" w:rsidRDefault="00A72E3A" w:rsidP="00A72E3A">
            <w:pPr>
              <w:jc w:val="right"/>
              <w:rPr>
                <w:b/>
                <w:bCs/>
                <w:sz w:val="20"/>
                <w:szCs w:val="20"/>
              </w:rPr>
            </w:pPr>
            <w:r w:rsidRPr="00A72E3A">
              <w:rPr>
                <w:b/>
                <w:bCs/>
                <w:sz w:val="20"/>
                <w:szCs w:val="20"/>
              </w:rPr>
              <w:t>100,8</w:t>
            </w:r>
          </w:p>
        </w:tc>
      </w:tr>
      <w:tr w:rsidR="00A72E3A" w:rsidRPr="00A72E3A" w:rsidTr="00D459A0">
        <w:trPr>
          <w:trHeight w:val="450"/>
        </w:trPr>
        <w:tc>
          <w:tcPr>
            <w:tcW w:w="5246" w:type="dxa"/>
            <w:shd w:val="clear" w:color="auto" w:fill="D9D9D9" w:themeFill="background1" w:themeFillShade="D9"/>
            <w:vAlign w:val="center"/>
            <w:hideMark/>
          </w:tcPr>
          <w:p w:rsidR="00A72E3A" w:rsidRPr="00A72E3A" w:rsidRDefault="00D459A0" w:rsidP="00D459A0">
            <w:pPr>
              <w:jc w:val="center"/>
              <w:rPr>
                <w:b/>
                <w:bCs/>
                <w:color w:val="000000"/>
                <w:sz w:val="20"/>
                <w:szCs w:val="20"/>
              </w:rPr>
            </w:pPr>
            <w:r>
              <w:rPr>
                <w:b/>
                <w:bCs/>
                <w:color w:val="000000"/>
                <w:sz w:val="20"/>
                <w:szCs w:val="20"/>
              </w:rPr>
              <w:t>ДОХОДЫ</w:t>
            </w:r>
          </w:p>
        </w:tc>
        <w:tc>
          <w:tcPr>
            <w:tcW w:w="1701" w:type="dxa"/>
            <w:shd w:val="clear" w:color="auto" w:fill="D9D9D9" w:themeFill="background1" w:themeFillShade="D9"/>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1 758 412,9</w:t>
            </w:r>
          </w:p>
        </w:tc>
        <w:tc>
          <w:tcPr>
            <w:tcW w:w="1191" w:type="dxa"/>
            <w:shd w:val="clear" w:color="auto" w:fill="D9D9D9" w:themeFill="background1" w:themeFillShade="D9"/>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1 783 737,9</w:t>
            </w:r>
          </w:p>
        </w:tc>
        <w:tc>
          <w:tcPr>
            <w:tcW w:w="1077" w:type="dxa"/>
            <w:shd w:val="clear" w:color="auto" w:fill="D9D9D9" w:themeFill="background1" w:themeFillShade="D9"/>
            <w:noWrap/>
            <w:vAlign w:val="center"/>
            <w:hideMark/>
          </w:tcPr>
          <w:p w:rsidR="00A72E3A" w:rsidRPr="00A72E3A" w:rsidRDefault="00A72E3A" w:rsidP="00A72E3A">
            <w:pPr>
              <w:jc w:val="right"/>
              <w:rPr>
                <w:b/>
                <w:bCs/>
                <w:color w:val="000000"/>
                <w:sz w:val="20"/>
                <w:szCs w:val="20"/>
              </w:rPr>
            </w:pPr>
            <w:r w:rsidRPr="00A72E3A">
              <w:rPr>
                <w:b/>
                <w:bCs/>
                <w:color w:val="000000"/>
                <w:sz w:val="20"/>
                <w:szCs w:val="20"/>
              </w:rPr>
              <w:t>25 325,0</w:t>
            </w:r>
          </w:p>
        </w:tc>
        <w:tc>
          <w:tcPr>
            <w:tcW w:w="850" w:type="dxa"/>
            <w:shd w:val="clear" w:color="auto" w:fill="D9D9D9" w:themeFill="background1" w:themeFillShade="D9"/>
            <w:vAlign w:val="center"/>
            <w:hideMark/>
          </w:tcPr>
          <w:p w:rsidR="00A72E3A" w:rsidRPr="00A72E3A" w:rsidRDefault="00A72E3A" w:rsidP="00A72E3A">
            <w:pPr>
              <w:jc w:val="right"/>
              <w:rPr>
                <w:b/>
                <w:bCs/>
                <w:sz w:val="20"/>
                <w:szCs w:val="20"/>
              </w:rPr>
            </w:pPr>
            <w:r w:rsidRPr="00A72E3A">
              <w:rPr>
                <w:b/>
                <w:bCs/>
                <w:sz w:val="20"/>
                <w:szCs w:val="20"/>
              </w:rPr>
              <w:t>101,4</w:t>
            </w:r>
          </w:p>
        </w:tc>
      </w:tr>
    </w:tbl>
    <w:p w:rsidR="00A72E3A" w:rsidRDefault="00A72E3A" w:rsidP="00A72E3A">
      <w:pPr>
        <w:jc w:val="both"/>
        <w:rPr>
          <w:b/>
          <w:i/>
          <w:u w:val="single"/>
        </w:rPr>
      </w:pPr>
    </w:p>
    <w:p w:rsidR="00AA4E0F" w:rsidRPr="004201CF" w:rsidRDefault="00AA4E0F" w:rsidP="00AA4E0F">
      <w:pPr>
        <w:jc w:val="center"/>
        <w:rPr>
          <w:b/>
          <w:i/>
          <w:u w:val="single"/>
        </w:rPr>
      </w:pPr>
      <w:r w:rsidRPr="004201CF">
        <w:rPr>
          <w:b/>
          <w:i/>
          <w:u w:val="single"/>
        </w:rPr>
        <w:t>Расходы бюджета</w:t>
      </w:r>
    </w:p>
    <w:p w:rsidR="00EB7DC2" w:rsidRDefault="00EB7DC2" w:rsidP="003C14E5">
      <w:pPr>
        <w:ind w:firstLine="708"/>
        <w:jc w:val="both"/>
        <w:rPr>
          <w:rFonts w:eastAsiaTheme="minorHAnsi"/>
          <w:b/>
          <w:lang w:eastAsia="en-US"/>
        </w:rPr>
      </w:pPr>
    </w:p>
    <w:p w:rsidR="002F1C1D" w:rsidRDefault="00AA4E0F" w:rsidP="00581FD5">
      <w:pPr>
        <w:ind w:firstLine="708"/>
        <w:jc w:val="both"/>
        <w:rPr>
          <w:rFonts w:eastAsiaTheme="minorHAnsi"/>
          <w:lang w:eastAsia="en-US"/>
        </w:rPr>
      </w:pPr>
      <w:r>
        <w:t xml:space="preserve">Согласно проекту решения, расходы бюджета </w:t>
      </w:r>
      <w:r w:rsidRPr="00A455DE">
        <w:t>муниципального образования «Вяземский район» Смоленской области</w:t>
      </w:r>
      <w:r w:rsidR="00A24448">
        <w:t xml:space="preserve"> </w:t>
      </w:r>
      <w:r w:rsidRPr="004201CF">
        <w:rPr>
          <w:b/>
          <w:i/>
        </w:rPr>
        <w:t>на 202</w:t>
      </w:r>
      <w:r w:rsidR="003B45A2">
        <w:rPr>
          <w:b/>
          <w:i/>
        </w:rPr>
        <w:t>3</w:t>
      </w:r>
      <w:r w:rsidRPr="004201CF">
        <w:rPr>
          <w:b/>
          <w:i/>
        </w:rPr>
        <w:t xml:space="preserve"> год</w:t>
      </w:r>
      <w:r>
        <w:t xml:space="preserve"> предлага</w:t>
      </w:r>
      <w:r w:rsidR="00AA5D64">
        <w:t>ю</w:t>
      </w:r>
      <w:r>
        <w:t xml:space="preserve">тся </w:t>
      </w:r>
      <w:r w:rsidR="00AA5D64">
        <w:t xml:space="preserve">к </w:t>
      </w:r>
      <w:r>
        <w:t>утвер</w:t>
      </w:r>
      <w:r w:rsidR="00AA5D64">
        <w:t>ждению</w:t>
      </w:r>
      <w:r>
        <w:t xml:space="preserve"> в объеме </w:t>
      </w:r>
      <w:r w:rsidR="00A24448">
        <w:rPr>
          <w:b/>
        </w:rPr>
        <w:t>1</w:t>
      </w:r>
      <w:r w:rsidR="00581FD5">
        <w:rPr>
          <w:b/>
        </w:rPr>
        <w:t> 798 248,6</w:t>
      </w:r>
      <w:r>
        <w:t xml:space="preserve"> тыс.рублей с увеличением на </w:t>
      </w:r>
      <w:r w:rsidR="00581FD5">
        <w:rPr>
          <w:b/>
        </w:rPr>
        <w:t>25 325,0</w:t>
      </w:r>
      <w:r>
        <w:t xml:space="preserve"> тыс.рублей или на </w:t>
      </w:r>
      <w:r w:rsidR="00581FD5">
        <w:rPr>
          <w:b/>
        </w:rPr>
        <w:t>1,4</w:t>
      </w:r>
      <w:r w:rsidR="00A24448">
        <w:rPr>
          <w:b/>
        </w:rPr>
        <w:t xml:space="preserve"> </w:t>
      </w:r>
      <w:r w:rsidR="00D651D6">
        <w:t>процент</w:t>
      </w:r>
      <w:r w:rsidR="002F1C1D">
        <w:t xml:space="preserve"> </w:t>
      </w:r>
      <w:r w:rsidR="00CB6EC0">
        <w:rPr>
          <w:rFonts w:eastAsiaTheme="minorHAnsi"/>
          <w:lang w:eastAsia="en-US"/>
        </w:rPr>
        <w:t>за счет</w:t>
      </w:r>
      <w:r w:rsidR="002F1C1D">
        <w:rPr>
          <w:rFonts w:eastAsiaTheme="minorHAnsi"/>
          <w:lang w:eastAsia="en-US"/>
        </w:rPr>
        <w:t>:</w:t>
      </w:r>
    </w:p>
    <w:p w:rsidR="00581FD5" w:rsidRPr="00581FD5" w:rsidRDefault="00581FD5" w:rsidP="00BC345D">
      <w:pPr>
        <w:jc w:val="both"/>
        <w:rPr>
          <w:rFonts w:eastAsiaTheme="minorHAnsi"/>
          <w:b/>
          <w:i/>
          <w:lang w:eastAsia="en-US"/>
        </w:rPr>
      </w:pPr>
      <w:r w:rsidRPr="00581FD5">
        <w:rPr>
          <w:rFonts w:eastAsiaTheme="minorHAnsi"/>
          <w:b/>
          <w:i/>
          <w:lang w:eastAsia="en-US"/>
        </w:rPr>
        <w:t>увеличен</w:t>
      </w:r>
      <w:r w:rsidR="00CB6EC0">
        <w:rPr>
          <w:rFonts w:eastAsiaTheme="minorHAnsi"/>
          <w:b/>
          <w:i/>
          <w:lang w:eastAsia="en-US"/>
        </w:rPr>
        <w:t>ия</w:t>
      </w:r>
      <w:r w:rsidR="00BC345D" w:rsidRPr="00BC345D">
        <w:t xml:space="preserve"> </w:t>
      </w:r>
      <w:r w:rsidR="00BC345D">
        <w:t xml:space="preserve">по </w:t>
      </w:r>
      <w:r w:rsidR="00BC345D">
        <w:rPr>
          <w:rFonts w:eastAsiaTheme="minorHAnsi"/>
          <w:lang w:eastAsia="en-US"/>
        </w:rPr>
        <w:t>разделам</w:t>
      </w:r>
    </w:p>
    <w:p w:rsidR="002F1C1D" w:rsidRPr="00682937" w:rsidRDefault="002F1C1D" w:rsidP="009A2DAF">
      <w:pPr>
        <w:numPr>
          <w:ilvl w:val="0"/>
          <w:numId w:val="17"/>
        </w:numPr>
        <w:ind w:left="851"/>
        <w:jc w:val="both"/>
        <w:rPr>
          <w:rFonts w:eastAsiaTheme="minorHAnsi"/>
          <w:lang w:eastAsia="en-US"/>
        </w:rPr>
      </w:pPr>
      <w:r w:rsidRPr="00682937">
        <w:rPr>
          <w:rFonts w:eastAsiaTheme="minorHAnsi"/>
          <w:lang w:eastAsia="en-US"/>
        </w:rPr>
        <w:t xml:space="preserve">«Общегосударственные вопросы» на </w:t>
      </w:r>
      <w:r w:rsidR="00581FD5">
        <w:rPr>
          <w:rFonts w:eastAsiaTheme="minorHAnsi"/>
          <w:lang w:eastAsia="en-US"/>
        </w:rPr>
        <w:t>1 333,9</w:t>
      </w:r>
      <w:r>
        <w:rPr>
          <w:rFonts w:eastAsiaTheme="minorHAnsi"/>
          <w:lang w:eastAsia="en-US"/>
        </w:rPr>
        <w:t xml:space="preserve"> тыс.</w:t>
      </w:r>
      <w:r w:rsidRPr="00682937">
        <w:rPr>
          <w:rFonts w:eastAsiaTheme="minorHAnsi"/>
          <w:lang w:eastAsia="en-US"/>
        </w:rPr>
        <w:t xml:space="preserve">рублей или </w:t>
      </w:r>
      <w:r w:rsidR="00581FD5">
        <w:rPr>
          <w:rFonts w:eastAsiaTheme="minorHAnsi"/>
          <w:lang w:eastAsia="en-US"/>
        </w:rPr>
        <w:t>1,2</w:t>
      </w:r>
      <w:r w:rsidRPr="00682937">
        <w:rPr>
          <w:rFonts w:eastAsiaTheme="minorHAnsi"/>
          <w:lang w:eastAsia="en-US"/>
        </w:rPr>
        <w:t>%;</w:t>
      </w:r>
    </w:p>
    <w:p w:rsidR="00581FD5" w:rsidRDefault="00CB6EC0" w:rsidP="009A2DAF">
      <w:pPr>
        <w:numPr>
          <w:ilvl w:val="0"/>
          <w:numId w:val="17"/>
        </w:numPr>
        <w:ind w:left="851"/>
        <w:jc w:val="both"/>
        <w:rPr>
          <w:rFonts w:eastAsiaTheme="minorHAnsi"/>
          <w:lang w:eastAsia="en-US"/>
        </w:rPr>
      </w:pPr>
      <w:r w:rsidRPr="00682937">
        <w:rPr>
          <w:rFonts w:eastAsiaTheme="minorHAnsi"/>
          <w:lang w:eastAsia="en-US"/>
        </w:rPr>
        <w:t xml:space="preserve">«Образование» на </w:t>
      </w:r>
      <w:r>
        <w:rPr>
          <w:rFonts w:eastAsiaTheme="minorHAnsi"/>
          <w:lang w:eastAsia="en-US"/>
        </w:rPr>
        <w:t>23 148,3 тыс.</w:t>
      </w:r>
      <w:r w:rsidRPr="00682937">
        <w:rPr>
          <w:rFonts w:eastAsiaTheme="minorHAnsi"/>
          <w:lang w:eastAsia="en-US"/>
        </w:rPr>
        <w:t xml:space="preserve">рублей или на </w:t>
      </w:r>
      <w:r>
        <w:rPr>
          <w:rFonts w:eastAsiaTheme="minorHAnsi"/>
          <w:lang w:eastAsia="en-US"/>
        </w:rPr>
        <w:t>1,8</w:t>
      </w:r>
      <w:r w:rsidRPr="00682937">
        <w:rPr>
          <w:rFonts w:eastAsiaTheme="minorHAnsi"/>
          <w:lang w:eastAsia="en-US"/>
        </w:rPr>
        <w:t>%;</w:t>
      </w:r>
    </w:p>
    <w:p w:rsidR="00581FD5" w:rsidRDefault="00CB6EC0" w:rsidP="009A2DAF">
      <w:pPr>
        <w:numPr>
          <w:ilvl w:val="0"/>
          <w:numId w:val="17"/>
        </w:numPr>
        <w:ind w:left="851"/>
        <w:jc w:val="both"/>
        <w:rPr>
          <w:rFonts w:eastAsiaTheme="minorHAnsi"/>
          <w:lang w:eastAsia="en-US"/>
        </w:rPr>
      </w:pPr>
      <w:r>
        <w:rPr>
          <w:rFonts w:eastAsiaTheme="minorHAnsi"/>
          <w:lang w:eastAsia="en-US"/>
        </w:rPr>
        <w:t>«</w:t>
      </w:r>
      <w:r w:rsidRPr="002F1C1D">
        <w:rPr>
          <w:rFonts w:eastAsiaTheme="minorHAnsi"/>
          <w:lang w:eastAsia="en-US"/>
        </w:rPr>
        <w:t>Культура, кинематография</w:t>
      </w:r>
      <w:r>
        <w:rPr>
          <w:rFonts w:eastAsiaTheme="minorHAnsi"/>
          <w:lang w:eastAsia="en-US"/>
        </w:rPr>
        <w:t xml:space="preserve">» </w:t>
      </w:r>
      <w:r w:rsidRPr="002F1C1D">
        <w:rPr>
          <w:rFonts w:eastAsiaTheme="minorHAnsi"/>
          <w:lang w:eastAsia="en-US"/>
        </w:rPr>
        <w:t xml:space="preserve">на </w:t>
      </w:r>
      <w:r>
        <w:rPr>
          <w:rFonts w:eastAsiaTheme="minorHAnsi"/>
          <w:lang w:eastAsia="en-US"/>
        </w:rPr>
        <w:t>371,1 тыс.</w:t>
      </w:r>
      <w:r w:rsidRPr="002F1C1D">
        <w:rPr>
          <w:rFonts w:eastAsiaTheme="minorHAnsi"/>
          <w:lang w:eastAsia="en-US"/>
        </w:rPr>
        <w:t xml:space="preserve">рублей или на </w:t>
      </w:r>
      <w:r>
        <w:rPr>
          <w:rFonts w:eastAsiaTheme="minorHAnsi"/>
          <w:lang w:eastAsia="en-US"/>
        </w:rPr>
        <w:t>0,2</w:t>
      </w:r>
      <w:r w:rsidRPr="002F1C1D">
        <w:rPr>
          <w:rFonts w:eastAsiaTheme="minorHAnsi"/>
          <w:lang w:eastAsia="en-US"/>
        </w:rPr>
        <w:t>%;</w:t>
      </w:r>
    </w:p>
    <w:p w:rsidR="00581FD5" w:rsidRDefault="00CB6EC0" w:rsidP="009A2DAF">
      <w:pPr>
        <w:numPr>
          <w:ilvl w:val="0"/>
          <w:numId w:val="17"/>
        </w:numPr>
        <w:ind w:left="851"/>
        <w:jc w:val="both"/>
        <w:rPr>
          <w:rFonts w:eastAsiaTheme="minorHAnsi"/>
          <w:lang w:eastAsia="en-US"/>
        </w:rPr>
      </w:pPr>
      <w:r w:rsidRPr="00682937">
        <w:rPr>
          <w:rFonts w:eastAsiaTheme="minorHAnsi"/>
          <w:lang w:eastAsia="en-US"/>
        </w:rPr>
        <w:t xml:space="preserve">«Физическая культура и спорт» на </w:t>
      </w:r>
      <w:r>
        <w:rPr>
          <w:rFonts w:eastAsiaTheme="minorHAnsi"/>
          <w:lang w:eastAsia="en-US"/>
        </w:rPr>
        <w:t>1 390,4 тыс.</w:t>
      </w:r>
      <w:r w:rsidRPr="00682937">
        <w:rPr>
          <w:rFonts w:eastAsiaTheme="minorHAnsi"/>
          <w:lang w:eastAsia="en-US"/>
        </w:rPr>
        <w:t xml:space="preserve">рублей или на </w:t>
      </w:r>
      <w:r>
        <w:rPr>
          <w:rFonts w:eastAsiaTheme="minorHAnsi"/>
          <w:lang w:eastAsia="en-US"/>
        </w:rPr>
        <w:t>2,0</w:t>
      </w:r>
      <w:r w:rsidRPr="00682937">
        <w:rPr>
          <w:rFonts w:eastAsiaTheme="minorHAnsi"/>
          <w:lang w:eastAsia="en-US"/>
        </w:rPr>
        <w:t>%;</w:t>
      </w:r>
    </w:p>
    <w:p w:rsidR="00581FD5" w:rsidRDefault="00CB6EC0" w:rsidP="009A2DAF">
      <w:pPr>
        <w:numPr>
          <w:ilvl w:val="0"/>
          <w:numId w:val="17"/>
        </w:numPr>
        <w:ind w:left="851"/>
        <w:jc w:val="both"/>
        <w:rPr>
          <w:rFonts w:eastAsiaTheme="minorHAnsi"/>
          <w:lang w:eastAsia="en-US"/>
        </w:rPr>
      </w:pPr>
      <w:r w:rsidRPr="00682937">
        <w:rPr>
          <w:rFonts w:eastAsiaTheme="minorHAnsi"/>
          <w:lang w:eastAsia="en-US"/>
        </w:rPr>
        <w:t>«Межбюджетные трансферты</w:t>
      </w:r>
      <w:r>
        <w:rPr>
          <w:rFonts w:eastAsiaTheme="minorHAnsi"/>
          <w:lang w:eastAsia="en-US"/>
        </w:rPr>
        <w:t>»</w:t>
      </w:r>
      <w:r w:rsidRPr="00682937">
        <w:rPr>
          <w:rFonts w:eastAsiaTheme="minorHAnsi"/>
          <w:lang w:eastAsia="en-US"/>
        </w:rPr>
        <w:t xml:space="preserve"> на </w:t>
      </w:r>
      <w:r w:rsidR="00636799">
        <w:rPr>
          <w:rFonts w:eastAsiaTheme="minorHAnsi"/>
          <w:lang w:eastAsia="en-US"/>
        </w:rPr>
        <w:t>3 874,1</w:t>
      </w:r>
      <w:r w:rsidRPr="00682937">
        <w:rPr>
          <w:rFonts w:eastAsiaTheme="minorHAnsi"/>
          <w:lang w:eastAsia="en-US"/>
        </w:rPr>
        <w:t xml:space="preserve"> тыс</w:t>
      </w:r>
      <w:r>
        <w:rPr>
          <w:rFonts w:eastAsiaTheme="minorHAnsi"/>
          <w:lang w:eastAsia="en-US"/>
        </w:rPr>
        <w:t>.</w:t>
      </w:r>
      <w:r w:rsidRPr="00682937">
        <w:rPr>
          <w:rFonts w:eastAsiaTheme="minorHAnsi"/>
          <w:lang w:eastAsia="en-US"/>
        </w:rPr>
        <w:t xml:space="preserve">рублей или на </w:t>
      </w:r>
      <w:r w:rsidR="00636799">
        <w:rPr>
          <w:rFonts w:eastAsiaTheme="minorHAnsi"/>
          <w:lang w:eastAsia="en-US"/>
        </w:rPr>
        <w:t>7,7</w:t>
      </w:r>
      <w:r w:rsidRPr="00682937">
        <w:rPr>
          <w:rFonts w:eastAsiaTheme="minorHAnsi"/>
          <w:lang w:eastAsia="en-US"/>
        </w:rPr>
        <w:t>%</w:t>
      </w:r>
      <w:r>
        <w:rPr>
          <w:rFonts w:eastAsiaTheme="minorHAnsi"/>
          <w:lang w:eastAsia="en-US"/>
        </w:rPr>
        <w:t>;</w:t>
      </w:r>
    </w:p>
    <w:p w:rsidR="00581FD5" w:rsidRPr="00CB6EC0" w:rsidRDefault="00581FD5" w:rsidP="00BC345D">
      <w:pPr>
        <w:jc w:val="both"/>
        <w:rPr>
          <w:rFonts w:eastAsiaTheme="minorHAnsi"/>
          <w:b/>
          <w:i/>
          <w:lang w:eastAsia="en-US"/>
        </w:rPr>
      </w:pPr>
      <w:r w:rsidRPr="00CB6EC0">
        <w:rPr>
          <w:rFonts w:eastAsiaTheme="minorHAnsi"/>
          <w:b/>
          <w:i/>
          <w:lang w:eastAsia="en-US"/>
        </w:rPr>
        <w:t>уменьшен</w:t>
      </w:r>
      <w:r w:rsidR="00CB6EC0">
        <w:rPr>
          <w:rFonts w:eastAsiaTheme="minorHAnsi"/>
          <w:b/>
          <w:i/>
          <w:lang w:eastAsia="en-US"/>
        </w:rPr>
        <w:t>ия</w:t>
      </w:r>
      <w:r w:rsidR="00BC345D" w:rsidRPr="00BC345D">
        <w:t xml:space="preserve"> </w:t>
      </w:r>
      <w:r w:rsidR="00BC345D">
        <w:t xml:space="preserve">по </w:t>
      </w:r>
      <w:r w:rsidR="00BC345D">
        <w:rPr>
          <w:rFonts w:eastAsiaTheme="minorHAnsi"/>
          <w:lang w:eastAsia="en-US"/>
        </w:rPr>
        <w:t>разделам</w:t>
      </w:r>
    </w:p>
    <w:p w:rsidR="00CB6EC0" w:rsidRDefault="00CB6EC0" w:rsidP="009A2DAF">
      <w:pPr>
        <w:numPr>
          <w:ilvl w:val="0"/>
          <w:numId w:val="17"/>
        </w:numPr>
        <w:ind w:left="851"/>
        <w:jc w:val="both"/>
        <w:rPr>
          <w:rFonts w:eastAsiaTheme="minorHAnsi"/>
          <w:lang w:eastAsia="en-US"/>
        </w:rPr>
      </w:pPr>
      <w:r w:rsidRPr="00682937">
        <w:rPr>
          <w:rFonts w:eastAsiaTheme="minorHAnsi"/>
          <w:lang w:eastAsia="en-US"/>
        </w:rPr>
        <w:t xml:space="preserve">«Национальная </w:t>
      </w:r>
      <w:r>
        <w:rPr>
          <w:rFonts w:eastAsiaTheme="minorHAnsi"/>
          <w:lang w:eastAsia="en-US"/>
        </w:rPr>
        <w:t>экономика» на 69,3 тыс.</w:t>
      </w:r>
      <w:r w:rsidRPr="00682937">
        <w:rPr>
          <w:rFonts w:eastAsiaTheme="minorHAnsi"/>
          <w:lang w:eastAsia="en-US"/>
        </w:rPr>
        <w:t xml:space="preserve">рублей </w:t>
      </w:r>
      <w:r>
        <w:rPr>
          <w:rFonts w:eastAsiaTheme="minorHAnsi"/>
          <w:lang w:eastAsia="en-US"/>
        </w:rPr>
        <w:t>или 0,2%;</w:t>
      </w:r>
      <w:r w:rsidRPr="00682937">
        <w:rPr>
          <w:rFonts w:eastAsiaTheme="minorHAnsi"/>
          <w:lang w:eastAsia="en-US"/>
        </w:rPr>
        <w:t xml:space="preserve"> </w:t>
      </w:r>
    </w:p>
    <w:p w:rsidR="00CB6EC0" w:rsidRPr="00682937" w:rsidRDefault="00CB6EC0" w:rsidP="009A2DAF">
      <w:pPr>
        <w:numPr>
          <w:ilvl w:val="0"/>
          <w:numId w:val="17"/>
        </w:numPr>
        <w:ind w:left="851"/>
        <w:jc w:val="both"/>
        <w:rPr>
          <w:rFonts w:eastAsiaTheme="minorHAnsi"/>
          <w:lang w:eastAsia="en-US"/>
        </w:rPr>
      </w:pPr>
      <w:r w:rsidRPr="00682937">
        <w:rPr>
          <w:rFonts w:eastAsiaTheme="minorHAnsi"/>
          <w:lang w:eastAsia="en-US"/>
        </w:rPr>
        <w:t xml:space="preserve">«Жилищно-коммунальное хозяйство» на </w:t>
      </w:r>
      <w:r>
        <w:rPr>
          <w:rFonts w:eastAsiaTheme="minorHAnsi"/>
          <w:lang w:eastAsia="en-US"/>
        </w:rPr>
        <w:t>722,7 тыс.</w:t>
      </w:r>
      <w:r w:rsidRPr="00682937">
        <w:rPr>
          <w:rFonts w:eastAsiaTheme="minorHAnsi"/>
          <w:lang w:eastAsia="en-US"/>
        </w:rPr>
        <w:t xml:space="preserve">рублей или </w:t>
      </w:r>
      <w:r>
        <w:rPr>
          <w:rFonts w:eastAsiaTheme="minorHAnsi"/>
          <w:lang w:eastAsia="en-US"/>
        </w:rPr>
        <w:t>на 43,4%</w:t>
      </w:r>
      <w:r w:rsidRPr="00682937">
        <w:rPr>
          <w:rFonts w:eastAsiaTheme="minorHAnsi"/>
          <w:lang w:eastAsia="en-US"/>
        </w:rPr>
        <w:t>;</w:t>
      </w:r>
    </w:p>
    <w:p w:rsidR="002F1C1D" w:rsidRPr="00CB6EC0" w:rsidRDefault="002F1C1D" w:rsidP="009A2DAF">
      <w:pPr>
        <w:numPr>
          <w:ilvl w:val="0"/>
          <w:numId w:val="17"/>
        </w:numPr>
        <w:ind w:left="851"/>
        <w:jc w:val="both"/>
        <w:rPr>
          <w:rFonts w:eastAsiaTheme="minorHAnsi"/>
          <w:lang w:eastAsia="en-US"/>
        </w:rPr>
      </w:pPr>
      <w:r w:rsidRPr="00CB6EC0">
        <w:rPr>
          <w:rFonts w:eastAsiaTheme="minorHAnsi"/>
          <w:lang w:eastAsia="en-US"/>
        </w:rPr>
        <w:t xml:space="preserve">«Социальная политика» на </w:t>
      </w:r>
      <w:r w:rsidR="00CB6EC0" w:rsidRPr="00CB6EC0">
        <w:rPr>
          <w:rFonts w:eastAsiaTheme="minorHAnsi"/>
          <w:lang w:eastAsia="en-US"/>
        </w:rPr>
        <w:t>4 000,8</w:t>
      </w:r>
      <w:r w:rsidRPr="00CB6EC0">
        <w:rPr>
          <w:rFonts w:eastAsiaTheme="minorHAnsi"/>
          <w:lang w:eastAsia="en-US"/>
        </w:rPr>
        <w:t xml:space="preserve"> тыс.рублей или на </w:t>
      </w:r>
      <w:r w:rsidR="00CB6EC0" w:rsidRPr="00CB6EC0">
        <w:rPr>
          <w:rFonts w:eastAsiaTheme="minorHAnsi"/>
          <w:lang w:eastAsia="en-US"/>
        </w:rPr>
        <w:t>5,7</w:t>
      </w:r>
      <w:r w:rsidRPr="00CB6EC0">
        <w:rPr>
          <w:rFonts w:eastAsiaTheme="minorHAnsi"/>
          <w:lang w:eastAsia="en-US"/>
        </w:rPr>
        <w:t>%</w:t>
      </w:r>
      <w:r w:rsidR="00CB6EC0" w:rsidRPr="00CB6EC0">
        <w:rPr>
          <w:rFonts w:eastAsiaTheme="minorHAnsi"/>
          <w:lang w:eastAsia="en-US"/>
        </w:rPr>
        <w:t>.</w:t>
      </w:r>
    </w:p>
    <w:p w:rsidR="00E533D0" w:rsidRDefault="00E533D0" w:rsidP="00636799">
      <w:pPr>
        <w:ind w:firstLine="709"/>
        <w:jc w:val="both"/>
        <w:rPr>
          <w:rFonts w:eastAsiaTheme="minorHAnsi"/>
          <w:lang w:eastAsia="en-US"/>
        </w:rPr>
      </w:pPr>
    </w:p>
    <w:p w:rsidR="00692526" w:rsidRDefault="00692526" w:rsidP="00636799">
      <w:pPr>
        <w:ind w:firstLine="709"/>
        <w:jc w:val="both"/>
        <w:rPr>
          <w:rFonts w:eastAsiaTheme="minorHAnsi"/>
          <w:lang w:eastAsia="en-US"/>
        </w:rPr>
      </w:pPr>
    </w:p>
    <w:p w:rsidR="00692526" w:rsidRDefault="00692526" w:rsidP="00636799">
      <w:pPr>
        <w:ind w:firstLine="709"/>
        <w:jc w:val="both"/>
        <w:rPr>
          <w:rFonts w:eastAsiaTheme="minorHAnsi"/>
          <w:lang w:eastAsia="en-US"/>
        </w:rPr>
      </w:pPr>
    </w:p>
    <w:p w:rsidR="00692526" w:rsidRDefault="00670E20" w:rsidP="00692526">
      <w:pPr>
        <w:ind w:firstLine="709"/>
        <w:jc w:val="both"/>
        <w:rPr>
          <w:rFonts w:eastAsiaTheme="minorHAnsi"/>
          <w:i/>
          <w:sz w:val="20"/>
          <w:szCs w:val="20"/>
          <w:lang w:eastAsia="en-US"/>
        </w:rPr>
      </w:pPr>
      <w:r w:rsidRPr="00670E20">
        <w:rPr>
          <w:rFonts w:eastAsiaTheme="minorHAnsi"/>
          <w:lang w:eastAsia="en-US"/>
        </w:rPr>
        <w:lastRenderedPageBreak/>
        <w:t>Проектом решения объемы бюджетных ассигнований на 2023 год по всем главным распорядителям планируются с увеличением</w:t>
      </w:r>
      <w:r w:rsidR="00B8751D">
        <w:rPr>
          <w:rFonts w:eastAsiaTheme="minorHAnsi"/>
          <w:lang w:eastAsia="en-US"/>
        </w:rPr>
        <w:t>:</w:t>
      </w:r>
      <w:r>
        <w:rPr>
          <w:rFonts w:eastAsiaTheme="minorHAnsi"/>
          <w:lang w:eastAsia="en-US"/>
        </w:rPr>
        <w:t xml:space="preserve"> </w:t>
      </w:r>
    </w:p>
    <w:p w:rsidR="00E533D0" w:rsidRPr="00E533D0" w:rsidRDefault="00E533D0" w:rsidP="00E533D0">
      <w:pPr>
        <w:ind w:firstLine="709"/>
        <w:jc w:val="right"/>
        <w:rPr>
          <w:rFonts w:eastAsiaTheme="minorHAnsi"/>
          <w:i/>
          <w:sz w:val="20"/>
          <w:szCs w:val="20"/>
          <w:lang w:eastAsia="en-US"/>
        </w:rPr>
      </w:pPr>
      <w:r w:rsidRPr="00E533D0">
        <w:rPr>
          <w:rFonts w:eastAsiaTheme="minorHAnsi"/>
          <w:i/>
          <w:sz w:val="20"/>
          <w:szCs w:val="20"/>
          <w:lang w:eastAsia="en-US"/>
        </w:rPr>
        <w:t>(тыс.рублей)</w:t>
      </w:r>
    </w:p>
    <w:tbl>
      <w:tblPr>
        <w:tblW w:w="10424" w:type="dxa"/>
        <w:tblInd w:w="-318" w:type="dxa"/>
        <w:tblLook w:val="04A0" w:firstRow="1" w:lastRow="0" w:firstColumn="1" w:lastColumn="0" w:noHBand="0" w:noVBand="1"/>
      </w:tblPr>
      <w:tblGrid>
        <w:gridCol w:w="4100"/>
        <w:gridCol w:w="573"/>
        <w:gridCol w:w="1232"/>
        <w:gridCol w:w="1320"/>
        <w:gridCol w:w="1275"/>
        <w:gridCol w:w="993"/>
        <w:gridCol w:w="931"/>
      </w:tblGrid>
      <w:tr w:rsidR="005126E2" w:rsidRPr="005126E2" w:rsidTr="005126E2">
        <w:trPr>
          <w:trHeight w:val="570"/>
        </w:trPr>
        <w:tc>
          <w:tcPr>
            <w:tcW w:w="41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126E2" w:rsidRPr="005126E2" w:rsidRDefault="005126E2" w:rsidP="005126E2">
            <w:pPr>
              <w:jc w:val="center"/>
              <w:rPr>
                <w:b/>
                <w:bCs/>
              </w:rPr>
            </w:pPr>
            <w:r w:rsidRPr="005126E2">
              <w:rPr>
                <w:b/>
                <w:bCs/>
                <w:sz w:val="22"/>
                <w:szCs w:val="22"/>
              </w:rPr>
              <w:t>ГРБС</w:t>
            </w:r>
          </w:p>
        </w:tc>
        <w:tc>
          <w:tcPr>
            <w:tcW w:w="57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126E2" w:rsidRPr="005126E2" w:rsidRDefault="005126E2" w:rsidP="005126E2">
            <w:pPr>
              <w:jc w:val="center"/>
              <w:rPr>
                <w:b/>
                <w:bCs/>
              </w:rPr>
            </w:pPr>
            <w:r w:rsidRPr="005126E2">
              <w:rPr>
                <w:b/>
                <w:bCs/>
                <w:sz w:val="22"/>
                <w:szCs w:val="22"/>
              </w:rPr>
              <w:t>код</w:t>
            </w:r>
          </w:p>
        </w:tc>
        <w:tc>
          <w:tcPr>
            <w:tcW w:w="1232"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5126E2" w:rsidRPr="00636799" w:rsidRDefault="005126E2" w:rsidP="005126E2">
            <w:pPr>
              <w:ind w:left="-112" w:right="-114"/>
              <w:jc w:val="center"/>
              <w:rPr>
                <w:b/>
                <w:bCs/>
                <w:sz w:val="20"/>
                <w:szCs w:val="20"/>
              </w:rPr>
            </w:pPr>
            <w:r w:rsidRPr="00636799">
              <w:rPr>
                <w:b/>
                <w:bCs/>
                <w:sz w:val="20"/>
                <w:szCs w:val="20"/>
              </w:rPr>
              <w:t>решение от 21.12.2022 №91</w:t>
            </w:r>
          </w:p>
        </w:tc>
        <w:tc>
          <w:tcPr>
            <w:tcW w:w="1320"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5126E2" w:rsidRPr="00636799" w:rsidRDefault="005126E2" w:rsidP="005126E2">
            <w:pPr>
              <w:ind w:left="-112" w:right="-114"/>
              <w:jc w:val="center"/>
              <w:rPr>
                <w:b/>
                <w:bCs/>
                <w:sz w:val="20"/>
                <w:szCs w:val="20"/>
              </w:rPr>
            </w:pPr>
            <w:r w:rsidRPr="00636799">
              <w:rPr>
                <w:b/>
                <w:bCs/>
                <w:sz w:val="20"/>
                <w:szCs w:val="20"/>
              </w:rPr>
              <w:t>решение от 21.12.2022 №91</w:t>
            </w:r>
            <w:r>
              <w:rPr>
                <w:b/>
                <w:bCs/>
                <w:sz w:val="20"/>
                <w:szCs w:val="20"/>
              </w:rPr>
              <w:t xml:space="preserve"> (с изм.)</w:t>
            </w:r>
          </w:p>
        </w:tc>
        <w:tc>
          <w:tcPr>
            <w:tcW w:w="1275" w:type="dxa"/>
            <w:tcBorders>
              <w:top w:val="single" w:sz="4" w:space="0" w:color="auto"/>
              <w:left w:val="nil"/>
              <w:bottom w:val="single" w:sz="4" w:space="0" w:color="auto"/>
              <w:right w:val="single" w:sz="4" w:space="0" w:color="auto"/>
            </w:tcBorders>
            <w:shd w:val="clear" w:color="000000" w:fill="BFBFBF"/>
            <w:vAlign w:val="center"/>
            <w:hideMark/>
          </w:tcPr>
          <w:p w:rsidR="005126E2" w:rsidRPr="005126E2" w:rsidRDefault="005126E2" w:rsidP="005126E2">
            <w:pPr>
              <w:jc w:val="center"/>
              <w:rPr>
                <w:b/>
                <w:bCs/>
              </w:rPr>
            </w:pPr>
            <w:r w:rsidRPr="005126E2">
              <w:rPr>
                <w:b/>
                <w:bCs/>
                <w:sz w:val="22"/>
                <w:szCs w:val="22"/>
              </w:rPr>
              <w:t>ПРОЕКТ решения</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rsidR="005126E2" w:rsidRPr="005126E2" w:rsidRDefault="005126E2" w:rsidP="005126E2">
            <w:pPr>
              <w:jc w:val="center"/>
              <w:rPr>
                <w:b/>
                <w:bCs/>
              </w:rPr>
            </w:pPr>
            <w:r w:rsidRPr="005126E2">
              <w:rPr>
                <w:b/>
                <w:bCs/>
                <w:sz w:val="22"/>
                <w:szCs w:val="22"/>
              </w:rPr>
              <w:t>откл.</w:t>
            </w:r>
            <w:r>
              <w:rPr>
                <w:b/>
                <w:bCs/>
                <w:sz w:val="22"/>
                <w:szCs w:val="22"/>
              </w:rPr>
              <w:t>, +/-</w:t>
            </w:r>
          </w:p>
        </w:tc>
        <w:tc>
          <w:tcPr>
            <w:tcW w:w="931" w:type="dxa"/>
            <w:tcBorders>
              <w:top w:val="single" w:sz="4" w:space="0" w:color="auto"/>
              <w:left w:val="nil"/>
              <w:bottom w:val="single" w:sz="4" w:space="0" w:color="auto"/>
              <w:right w:val="single" w:sz="4" w:space="0" w:color="auto"/>
            </w:tcBorders>
            <w:shd w:val="clear" w:color="000000" w:fill="BFBFBF"/>
            <w:vAlign w:val="center"/>
            <w:hideMark/>
          </w:tcPr>
          <w:p w:rsidR="005126E2" w:rsidRPr="005126E2" w:rsidRDefault="005126E2" w:rsidP="005126E2">
            <w:pPr>
              <w:jc w:val="center"/>
              <w:rPr>
                <w:b/>
                <w:bCs/>
              </w:rPr>
            </w:pPr>
            <w:r w:rsidRPr="005126E2">
              <w:rPr>
                <w:b/>
                <w:bCs/>
                <w:sz w:val="22"/>
                <w:szCs w:val="22"/>
              </w:rPr>
              <w:t xml:space="preserve">откл., </w:t>
            </w:r>
            <w:r>
              <w:rPr>
                <w:b/>
                <w:bCs/>
                <w:sz w:val="22"/>
                <w:szCs w:val="22"/>
              </w:rPr>
              <w:t>%</w:t>
            </w:r>
            <w:r w:rsidRPr="005126E2">
              <w:rPr>
                <w:b/>
                <w:bCs/>
                <w:sz w:val="22"/>
                <w:szCs w:val="22"/>
              </w:rPr>
              <w:t> </w:t>
            </w:r>
          </w:p>
        </w:tc>
      </w:tr>
      <w:tr w:rsidR="005126E2" w:rsidRPr="005126E2" w:rsidTr="005126E2">
        <w:trPr>
          <w:trHeight w:val="835"/>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Администрация муниципального образования </w:t>
            </w:r>
            <w:r>
              <w:rPr>
                <w:sz w:val="22"/>
                <w:szCs w:val="22"/>
              </w:rPr>
              <w:t>«</w:t>
            </w:r>
            <w:r w:rsidRPr="005126E2">
              <w:rPr>
                <w:sz w:val="22"/>
                <w:szCs w:val="22"/>
              </w:rPr>
              <w:t>Вяземский район</w:t>
            </w:r>
            <w:r>
              <w:rPr>
                <w:sz w:val="22"/>
                <w:szCs w:val="22"/>
              </w:rPr>
              <w:t>»</w:t>
            </w:r>
            <w:r w:rsidRPr="005126E2">
              <w:rPr>
                <w:sz w:val="22"/>
                <w:szCs w:val="22"/>
              </w:rPr>
              <w:t xml:space="preserve"> Смоленской области</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902</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171 170,1</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233 601,4</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233 728,3</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126,9</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100,1%</w:t>
            </w:r>
          </w:p>
        </w:tc>
      </w:tr>
      <w:tr w:rsidR="005126E2" w:rsidRPr="005126E2" w:rsidTr="005126E2">
        <w:trPr>
          <w:trHeight w:val="266"/>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Финансовое управление </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903</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62 872,2</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66 966,1</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68 844,0</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1 877,9</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102,8%</w:t>
            </w:r>
          </w:p>
        </w:tc>
      </w:tr>
      <w:tr w:rsidR="005126E2" w:rsidRPr="005126E2" w:rsidTr="005126E2">
        <w:trPr>
          <w:trHeight w:val="284"/>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Комитет по культуре, спорту и туризму </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904</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201 248,5</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237 954,8</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238 377,0</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422,2</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100,2%</w:t>
            </w:r>
          </w:p>
        </w:tc>
      </w:tr>
      <w:tr w:rsidR="005126E2" w:rsidRPr="005126E2" w:rsidTr="005126E2">
        <w:trPr>
          <w:trHeight w:val="30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Комитет образования </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905</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991 546,6</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1 217 511,6</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1 239 647,8</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22 136,2</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101,8%</w:t>
            </w:r>
          </w:p>
        </w:tc>
      </w:tr>
      <w:tr w:rsidR="005126E2" w:rsidRPr="005126E2" w:rsidTr="005126E2">
        <w:trPr>
          <w:trHeight w:val="293"/>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Комитет имущественных отношений </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931</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8 626,6</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9 233,0</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9 688,7</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455,7</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104,9%</w:t>
            </w:r>
          </w:p>
        </w:tc>
      </w:tr>
      <w:tr w:rsidR="005126E2" w:rsidRPr="005126E2" w:rsidTr="005126E2">
        <w:trPr>
          <w:trHeight w:val="30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Вяземский районный Совет депутатов </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932</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5 256,0</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5 231,5</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5 359,4</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127,9</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102,4%</w:t>
            </w:r>
          </w:p>
        </w:tc>
      </w:tr>
      <w:tr w:rsidR="005126E2" w:rsidRPr="005126E2" w:rsidTr="005126E2">
        <w:trPr>
          <w:trHeight w:val="343"/>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5126E2" w:rsidRPr="005126E2" w:rsidRDefault="005126E2" w:rsidP="005126E2">
            <w:r w:rsidRPr="005126E2">
              <w:rPr>
                <w:sz w:val="22"/>
                <w:szCs w:val="22"/>
              </w:rPr>
              <w:t xml:space="preserve">Контрольно-ревизионная комиссия </w:t>
            </w:r>
          </w:p>
        </w:tc>
        <w:tc>
          <w:tcPr>
            <w:tcW w:w="57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center"/>
              <w:rPr>
                <w:b/>
                <w:bCs/>
                <w:sz w:val="20"/>
                <w:szCs w:val="20"/>
              </w:rPr>
            </w:pPr>
            <w:r w:rsidRPr="005126E2">
              <w:rPr>
                <w:b/>
                <w:bCs/>
                <w:sz w:val="20"/>
                <w:szCs w:val="20"/>
              </w:rPr>
              <w:t>934</w:t>
            </w:r>
          </w:p>
        </w:tc>
        <w:tc>
          <w:tcPr>
            <w:tcW w:w="1232"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2 362,4</w:t>
            </w:r>
          </w:p>
        </w:tc>
        <w:tc>
          <w:tcPr>
            <w:tcW w:w="1320"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pPr>
            <w:r w:rsidRPr="005126E2">
              <w:rPr>
                <w:sz w:val="22"/>
                <w:szCs w:val="22"/>
              </w:rPr>
              <w:t>2 425,2</w:t>
            </w:r>
          </w:p>
        </w:tc>
        <w:tc>
          <w:tcPr>
            <w:tcW w:w="1275" w:type="dxa"/>
            <w:tcBorders>
              <w:top w:val="nil"/>
              <w:left w:val="nil"/>
              <w:bottom w:val="single" w:sz="4" w:space="0" w:color="auto"/>
              <w:right w:val="single" w:sz="4" w:space="0" w:color="auto"/>
            </w:tcBorders>
            <w:shd w:val="clear" w:color="auto" w:fill="F2F2F2" w:themeFill="background1" w:themeFillShade="F2"/>
            <w:noWrap/>
            <w:vAlign w:val="center"/>
            <w:hideMark/>
          </w:tcPr>
          <w:p w:rsidR="005126E2" w:rsidRPr="005126E2" w:rsidRDefault="005126E2" w:rsidP="005126E2">
            <w:pPr>
              <w:jc w:val="right"/>
              <w:rPr>
                <w:b/>
                <w:bCs/>
              </w:rPr>
            </w:pPr>
            <w:r w:rsidRPr="005126E2">
              <w:rPr>
                <w:b/>
                <w:bCs/>
                <w:sz w:val="22"/>
                <w:szCs w:val="22"/>
              </w:rPr>
              <w:t>2 603,4</w:t>
            </w:r>
          </w:p>
        </w:tc>
        <w:tc>
          <w:tcPr>
            <w:tcW w:w="993"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178,2</w:t>
            </w:r>
          </w:p>
        </w:tc>
        <w:tc>
          <w:tcPr>
            <w:tcW w:w="931" w:type="dxa"/>
            <w:tcBorders>
              <w:top w:val="nil"/>
              <w:left w:val="nil"/>
              <w:bottom w:val="single" w:sz="4" w:space="0" w:color="auto"/>
              <w:right w:val="single" w:sz="4" w:space="0" w:color="auto"/>
            </w:tcBorders>
            <w:shd w:val="clear" w:color="auto" w:fill="auto"/>
            <w:noWrap/>
            <w:vAlign w:val="center"/>
            <w:hideMark/>
          </w:tcPr>
          <w:p w:rsidR="005126E2" w:rsidRPr="005126E2" w:rsidRDefault="005126E2" w:rsidP="005126E2">
            <w:pPr>
              <w:jc w:val="right"/>
              <w:rPr>
                <w:i/>
              </w:rPr>
            </w:pPr>
            <w:r w:rsidRPr="005126E2">
              <w:rPr>
                <w:i/>
                <w:sz w:val="22"/>
                <w:szCs w:val="22"/>
              </w:rPr>
              <w:t>107,3%</w:t>
            </w:r>
          </w:p>
        </w:tc>
      </w:tr>
      <w:tr w:rsidR="005126E2" w:rsidRPr="005126E2" w:rsidTr="005126E2">
        <w:trPr>
          <w:trHeight w:val="300"/>
        </w:trPr>
        <w:tc>
          <w:tcPr>
            <w:tcW w:w="4100" w:type="dxa"/>
            <w:tcBorders>
              <w:top w:val="nil"/>
              <w:left w:val="single" w:sz="4" w:space="0" w:color="auto"/>
              <w:bottom w:val="single" w:sz="4" w:space="0" w:color="auto"/>
              <w:right w:val="single" w:sz="4" w:space="0" w:color="auto"/>
            </w:tcBorders>
            <w:shd w:val="clear" w:color="000000" w:fill="BFBFBF"/>
            <w:noWrap/>
            <w:vAlign w:val="center"/>
            <w:hideMark/>
          </w:tcPr>
          <w:p w:rsidR="005126E2" w:rsidRPr="005126E2" w:rsidRDefault="005126E2" w:rsidP="005126E2">
            <w:pPr>
              <w:jc w:val="center"/>
              <w:rPr>
                <w:b/>
                <w:bCs/>
              </w:rPr>
            </w:pPr>
            <w:r>
              <w:rPr>
                <w:b/>
                <w:bCs/>
                <w:sz w:val="22"/>
                <w:szCs w:val="22"/>
              </w:rPr>
              <w:t>РАСХОДЫ</w:t>
            </w:r>
          </w:p>
        </w:tc>
        <w:tc>
          <w:tcPr>
            <w:tcW w:w="573" w:type="dxa"/>
            <w:tcBorders>
              <w:top w:val="nil"/>
              <w:left w:val="nil"/>
              <w:bottom w:val="single" w:sz="4" w:space="0" w:color="auto"/>
              <w:right w:val="single" w:sz="4" w:space="0" w:color="auto"/>
            </w:tcBorders>
            <w:shd w:val="clear" w:color="000000" w:fill="BFBFBF"/>
            <w:noWrap/>
            <w:vAlign w:val="center"/>
            <w:hideMark/>
          </w:tcPr>
          <w:p w:rsidR="005126E2" w:rsidRPr="005126E2" w:rsidRDefault="005126E2" w:rsidP="005126E2">
            <w:pPr>
              <w:jc w:val="center"/>
            </w:pPr>
            <w:r w:rsidRPr="005126E2">
              <w:rPr>
                <w:sz w:val="22"/>
                <w:szCs w:val="22"/>
              </w:rPr>
              <w:t> </w:t>
            </w:r>
          </w:p>
        </w:tc>
        <w:tc>
          <w:tcPr>
            <w:tcW w:w="1232" w:type="dxa"/>
            <w:tcBorders>
              <w:top w:val="nil"/>
              <w:left w:val="nil"/>
              <w:bottom w:val="single" w:sz="4" w:space="0" w:color="auto"/>
              <w:right w:val="single" w:sz="4" w:space="0" w:color="auto"/>
            </w:tcBorders>
            <w:shd w:val="clear" w:color="000000" w:fill="BFBFBF"/>
            <w:vAlign w:val="center"/>
            <w:hideMark/>
          </w:tcPr>
          <w:p w:rsidR="005126E2" w:rsidRPr="005126E2" w:rsidRDefault="005126E2" w:rsidP="005126E2">
            <w:pPr>
              <w:ind w:left="-249"/>
              <w:jc w:val="right"/>
              <w:rPr>
                <w:b/>
                <w:bCs/>
              </w:rPr>
            </w:pPr>
            <w:r w:rsidRPr="005126E2">
              <w:rPr>
                <w:b/>
                <w:bCs/>
                <w:sz w:val="22"/>
                <w:szCs w:val="22"/>
              </w:rPr>
              <w:t>1 443 082,4</w:t>
            </w:r>
          </w:p>
        </w:tc>
        <w:tc>
          <w:tcPr>
            <w:tcW w:w="1320" w:type="dxa"/>
            <w:tcBorders>
              <w:top w:val="nil"/>
              <w:left w:val="nil"/>
              <w:bottom w:val="single" w:sz="4" w:space="0" w:color="auto"/>
              <w:right w:val="single" w:sz="4" w:space="0" w:color="auto"/>
            </w:tcBorders>
            <w:shd w:val="clear" w:color="000000" w:fill="BFBFBF"/>
            <w:vAlign w:val="center"/>
            <w:hideMark/>
          </w:tcPr>
          <w:p w:rsidR="005126E2" w:rsidRPr="005126E2" w:rsidRDefault="005126E2" w:rsidP="005126E2">
            <w:pPr>
              <w:jc w:val="right"/>
              <w:rPr>
                <w:b/>
                <w:bCs/>
              </w:rPr>
            </w:pPr>
            <w:r w:rsidRPr="005126E2">
              <w:rPr>
                <w:b/>
                <w:bCs/>
                <w:sz w:val="22"/>
                <w:szCs w:val="22"/>
              </w:rPr>
              <w:t>1 772 923,6</w:t>
            </w:r>
          </w:p>
        </w:tc>
        <w:tc>
          <w:tcPr>
            <w:tcW w:w="1275" w:type="dxa"/>
            <w:tcBorders>
              <w:top w:val="nil"/>
              <w:left w:val="nil"/>
              <w:bottom w:val="single" w:sz="4" w:space="0" w:color="auto"/>
              <w:right w:val="single" w:sz="4" w:space="0" w:color="auto"/>
            </w:tcBorders>
            <w:shd w:val="clear" w:color="000000" w:fill="BFBFBF"/>
            <w:vAlign w:val="center"/>
            <w:hideMark/>
          </w:tcPr>
          <w:p w:rsidR="005126E2" w:rsidRPr="005126E2" w:rsidRDefault="005126E2" w:rsidP="005126E2">
            <w:pPr>
              <w:jc w:val="right"/>
              <w:rPr>
                <w:b/>
                <w:bCs/>
              </w:rPr>
            </w:pPr>
            <w:r w:rsidRPr="005126E2">
              <w:rPr>
                <w:b/>
                <w:bCs/>
                <w:sz w:val="22"/>
                <w:szCs w:val="22"/>
              </w:rPr>
              <w:t>1 798 248,6</w:t>
            </w:r>
          </w:p>
        </w:tc>
        <w:tc>
          <w:tcPr>
            <w:tcW w:w="993" w:type="dxa"/>
            <w:tcBorders>
              <w:top w:val="nil"/>
              <w:left w:val="nil"/>
              <w:bottom w:val="single" w:sz="4" w:space="0" w:color="auto"/>
              <w:right w:val="single" w:sz="4" w:space="0" w:color="auto"/>
            </w:tcBorders>
            <w:shd w:val="clear" w:color="000000" w:fill="BFBFBF"/>
            <w:vAlign w:val="center"/>
            <w:hideMark/>
          </w:tcPr>
          <w:p w:rsidR="005126E2" w:rsidRPr="005126E2" w:rsidRDefault="005126E2" w:rsidP="005126E2">
            <w:pPr>
              <w:jc w:val="right"/>
              <w:rPr>
                <w:b/>
                <w:bCs/>
                <w:i/>
              </w:rPr>
            </w:pPr>
            <w:r w:rsidRPr="005126E2">
              <w:rPr>
                <w:b/>
                <w:bCs/>
                <w:i/>
                <w:sz w:val="22"/>
                <w:szCs w:val="22"/>
              </w:rPr>
              <w:t>25 325,0</w:t>
            </w:r>
          </w:p>
        </w:tc>
        <w:tc>
          <w:tcPr>
            <w:tcW w:w="931" w:type="dxa"/>
            <w:tcBorders>
              <w:top w:val="nil"/>
              <w:left w:val="nil"/>
              <w:bottom w:val="single" w:sz="4" w:space="0" w:color="auto"/>
              <w:right w:val="single" w:sz="4" w:space="0" w:color="auto"/>
            </w:tcBorders>
            <w:shd w:val="clear" w:color="000000" w:fill="BFBFBF"/>
            <w:vAlign w:val="center"/>
            <w:hideMark/>
          </w:tcPr>
          <w:p w:rsidR="005126E2" w:rsidRPr="005126E2" w:rsidRDefault="005126E2" w:rsidP="005126E2">
            <w:pPr>
              <w:jc w:val="right"/>
              <w:rPr>
                <w:b/>
                <w:bCs/>
                <w:i/>
              </w:rPr>
            </w:pPr>
            <w:r w:rsidRPr="005126E2">
              <w:rPr>
                <w:b/>
                <w:bCs/>
                <w:i/>
                <w:sz w:val="22"/>
                <w:szCs w:val="22"/>
              </w:rPr>
              <w:t>101,4%</w:t>
            </w:r>
          </w:p>
        </w:tc>
      </w:tr>
    </w:tbl>
    <w:p w:rsidR="00E533D0" w:rsidRDefault="00E533D0" w:rsidP="00E533D0">
      <w:pPr>
        <w:jc w:val="both"/>
        <w:rPr>
          <w:rFonts w:eastAsiaTheme="minorHAnsi"/>
          <w:lang w:eastAsia="en-US"/>
        </w:rPr>
      </w:pPr>
    </w:p>
    <w:p w:rsidR="00670E20" w:rsidRDefault="00670E20" w:rsidP="00636799">
      <w:pPr>
        <w:ind w:firstLine="709"/>
        <w:jc w:val="both"/>
        <w:rPr>
          <w:rFonts w:eastAsiaTheme="minorHAnsi"/>
          <w:lang w:eastAsia="en-US"/>
        </w:rPr>
      </w:pPr>
      <w:r w:rsidRPr="00670E20">
        <w:rPr>
          <w:rFonts w:eastAsiaTheme="minorHAnsi"/>
          <w:lang w:eastAsia="en-US"/>
        </w:rPr>
        <w:t>Сравнительный анализ изменений по ведомственной структуре отражен</w:t>
      </w:r>
      <w:r>
        <w:rPr>
          <w:rFonts w:eastAsiaTheme="minorHAnsi"/>
          <w:lang w:eastAsia="en-US"/>
        </w:rPr>
        <w:t xml:space="preserve"> </w:t>
      </w:r>
      <w:r w:rsidR="00636799">
        <w:rPr>
          <w:rFonts w:eastAsiaTheme="minorHAnsi"/>
          <w:lang w:eastAsia="en-US"/>
        </w:rPr>
        <w:t>в таблице:</w:t>
      </w:r>
    </w:p>
    <w:p w:rsidR="00B05840" w:rsidRPr="00B05840" w:rsidRDefault="00B05840" w:rsidP="00B05840">
      <w:pPr>
        <w:ind w:firstLine="709"/>
        <w:jc w:val="right"/>
        <w:rPr>
          <w:rFonts w:eastAsiaTheme="minorHAnsi"/>
          <w:i/>
          <w:sz w:val="20"/>
          <w:szCs w:val="20"/>
          <w:lang w:eastAsia="en-US"/>
        </w:rPr>
      </w:pPr>
      <w:r w:rsidRPr="00B05840">
        <w:rPr>
          <w:rFonts w:eastAsiaTheme="minorHAnsi"/>
          <w:i/>
          <w:sz w:val="20"/>
          <w:szCs w:val="20"/>
          <w:lang w:eastAsia="en-US"/>
        </w:rPr>
        <w:t>(тыс.рублей)</w:t>
      </w:r>
    </w:p>
    <w:tbl>
      <w:tblPr>
        <w:tblW w:w="10705" w:type="dxa"/>
        <w:tblInd w:w="-459" w:type="dxa"/>
        <w:tblLayout w:type="fixed"/>
        <w:tblLook w:val="04A0" w:firstRow="1" w:lastRow="0" w:firstColumn="1" w:lastColumn="0" w:noHBand="0" w:noVBand="1"/>
      </w:tblPr>
      <w:tblGrid>
        <w:gridCol w:w="5246"/>
        <w:gridCol w:w="520"/>
        <w:gridCol w:w="480"/>
        <w:gridCol w:w="1409"/>
        <w:gridCol w:w="1264"/>
        <w:gridCol w:w="1078"/>
        <w:gridCol w:w="708"/>
      </w:tblGrid>
      <w:tr w:rsidR="00636799" w:rsidRPr="00636799" w:rsidTr="00B05840">
        <w:trPr>
          <w:trHeight w:val="305"/>
        </w:trPr>
        <w:tc>
          <w:tcPr>
            <w:tcW w:w="52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6799" w:rsidRPr="00636799" w:rsidRDefault="00B05840" w:rsidP="00636799">
            <w:pPr>
              <w:jc w:val="center"/>
              <w:rPr>
                <w:b/>
                <w:bCs/>
                <w:sz w:val="20"/>
                <w:szCs w:val="20"/>
              </w:rPr>
            </w:pPr>
            <w:r>
              <w:rPr>
                <w:b/>
                <w:bCs/>
                <w:sz w:val="20"/>
                <w:szCs w:val="20"/>
              </w:rPr>
              <w:t>н</w:t>
            </w:r>
            <w:r w:rsidR="00636799" w:rsidRPr="00636799">
              <w:rPr>
                <w:b/>
                <w:bCs/>
                <w:sz w:val="20"/>
                <w:szCs w:val="20"/>
              </w:rPr>
              <w:t>аименование расходов</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36799" w:rsidRPr="00B05840" w:rsidRDefault="00636799" w:rsidP="00636799">
            <w:pPr>
              <w:jc w:val="center"/>
              <w:rPr>
                <w:b/>
                <w:bCs/>
                <w:sz w:val="16"/>
                <w:szCs w:val="16"/>
              </w:rPr>
            </w:pPr>
          </w:p>
        </w:tc>
        <w:tc>
          <w:tcPr>
            <w:tcW w:w="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636799" w:rsidRPr="00B05840" w:rsidRDefault="00636799" w:rsidP="00636799">
            <w:pPr>
              <w:jc w:val="center"/>
              <w:rPr>
                <w:b/>
                <w:bCs/>
                <w:sz w:val="16"/>
                <w:szCs w:val="16"/>
              </w:rPr>
            </w:pPr>
          </w:p>
        </w:tc>
        <w:tc>
          <w:tcPr>
            <w:tcW w:w="14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36799" w:rsidRPr="00636799" w:rsidRDefault="00636799" w:rsidP="00B05840">
            <w:pPr>
              <w:ind w:left="-112" w:right="-114"/>
              <w:jc w:val="center"/>
              <w:rPr>
                <w:b/>
                <w:bCs/>
                <w:sz w:val="20"/>
                <w:szCs w:val="20"/>
              </w:rPr>
            </w:pPr>
            <w:r w:rsidRPr="00636799">
              <w:rPr>
                <w:b/>
                <w:bCs/>
                <w:sz w:val="20"/>
                <w:szCs w:val="20"/>
              </w:rPr>
              <w:t>решение от 21.12.2022 №91</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36799" w:rsidRPr="00636799" w:rsidRDefault="00636799" w:rsidP="00636799">
            <w:pPr>
              <w:jc w:val="center"/>
              <w:rPr>
                <w:b/>
                <w:bCs/>
                <w:sz w:val="20"/>
                <w:szCs w:val="20"/>
              </w:rPr>
            </w:pPr>
            <w:r w:rsidRPr="00636799">
              <w:rPr>
                <w:b/>
                <w:bCs/>
                <w:sz w:val="20"/>
                <w:szCs w:val="20"/>
              </w:rPr>
              <w:t>проект решения</w:t>
            </w:r>
          </w:p>
        </w:tc>
        <w:tc>
          <w:tcPr>
            <w:tcW w:w="1786"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636799" w:rsidRPr="00636799" w:rsidRDefault="00636799" w:rsidP="00B05840">
            <w:pPr>
              <w:jc w:val="center"/>
              <w:rPr>
                <w:b/>
                <w:bCs/>
                <w:sz w:val="20"/>
                <w:szCs w:val="20"/>
              </w:rPr>
            </w:pPr>
            <w:r w:rsidRPr="00636799">
              <w:rPr>
                <w:b/>
                <w:bCs/>
                <w:sz w:val="20"/>
                <w:szCs w:val="20"/>
              </w:rPr>
              <w:t>откл</w:t>
            </w:r>
            <w:r w:rsidR="00B05840">
              <w:rPr>
                <w:b/>
                <w:bCs/>
                <w:sz w:val="20"/>
                <w:szCs w:val="20"/>
              </w:rPr>
              <w:t>онение</w:t>
            </w:r>
            <w:r w:rsidRPr="00636799">
              <w:rPr>
                <w:b/>
                <w:bCs/>
                <w:sz w:val="20"/>
                <w:szCs w:val="20"/>
              </w:rPr>
              <w:t xml:space="preserve"> </w:t>
            </w:r>
          </w:p>
        </w:tc>
      </w:tr>
      <w:tr w:rsidR="00636799" w:rsidRPr="00636799" w:rsidTr="00B05840">
        <w:trPr>
          <w:trHeight w:val="140"/>
        </w:trPr>
        <w:tc>
          <w:tcPr>
            <w:tcW w:w="524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6799" w:rsidRPr="00636799" w:rsidRDefault="00636799" w:rsidP="00636799">
            <w:pPr>
              <w:rPr>
                <w:b/>
                <w:bCs/>
                <w:sz w:val="20"/>
                <w:szCs w:val="20"/>
              </w:rPr>
            </w:pPr>
          </w:p>
        </w:tc>
        <w:tc>
          <w:tcPr>
            <w:tcW w:w="5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799" w:rsidRPr="00636799" w:rsidRDefault="00636799" w:rsidP="00636799">
            <w:pPr>
              <w:rPr>
                <w:b/>
                <w:bCs/>
                <w:sz w:val="20"/>
                <w:szCs w:val="20"/>
              </w:rPr>
            </w:pPr>
          </w:p>
        </w:tc>
        <w:tc>
          <w:tcPr>
            <w:tcW w:w="4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6799" w:rsidRPr="00636799" w:rsidRDefault="00636799" w:rsidP="00636799">
            <w:pPr>
              <w:rPr>
                <w:b/>
                <w:bCs/>
                <w:sz w:val="20"/>
                <w:szCs w:val="20"/>
              </w:rPr>
            </w:pPr>
          </w:p>
        </w:tc>
        <w:tc>
          <w:tcPr>
            <w:tcW w:w="14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36799" w:rsidRPr="00636799" w:rsidRDefault="00636799" w:rsidP="00636799">
            <w:pPr>
              <w:ind w:left="-116"/>
              <w:rPr>
                <w:b/>
                <w:bCs/>
                <w:sz w:val="20"/>
                <w:szCs w:val="20"/>
              </w:rPr>
            </w:pPr>
          </w:p>
        </w:tc>
        <w:tc>
          <w:tcPr>
            <w:tcW w:w="126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636799" w:rsidRPr="00636799" w:rsidRDefault="00636799" w:rsidP="00636799">
            <w:pPr>
              <w:rPr>
                <w:b/>
                <w:bCs/>
                <w:sz w:val="20"/>
                <w:szCs w:val="20"/>
              </w:rPr>
            </w:pPr>
          </w:p>
        </w:tc>
        <w:tc>
          <w:tcPr>
            <w:tcW w:w="1078" w:type="dxa"/>
            <w:tcBorders>
              <w:top w:val="nil"/>
              <w:left w:val="nil"/>
              <w:bottom w:val="single" w:sz="4" w:space="0" w:color="auto"/>
              <w:right w:val="single" w:sz="4" w:space="0" w:color="auto"/>
            </w:tcBorders>
            <w:shd w:val="clear" w:color="auto" w:fill="D9D9D9" w:themeFill="background1" w:themeFillShade="D9"/>
            <w:vAlign w:val="center"/>
            <w:hideMark/>
          </w:tcPr>
          <w:p w:rsidR="00636799" w:rsidRPr="00636799" w:rsidRDefault="00636799" w:rsidP="00636799">
            <w:pPr>
              <w:jc w:val="center"/>
              <w:rPr>
                <w:b/>
                <w:bCs/>
                <w:color w:val="000000"/>
                <w:sz w:val="20"/>
                <w:szCs w:val="20"/>
              </w:rPr>
            </w:pPr>
            <w:r w:rsidRPr="00636799">
              <w:rPr>
                <w:b/>
                <w:bCs/>
                <w:color w:val="000000"/>
                <w:sz w:val="20"/>
                <w:szCs w:val="20"/>
              </w:rPr>
              <w:t xml:space="preserve"> +/-</w:t>
            </w:r>
          </w:p>
        </w:tc>
        <w:tc>
          <w:tcPr>
            <w:tcW w:w="708" w:type="dxa"/>
            <w:tcBorders>
              <w:top w:val="nil"/>
              <w:left w:val="nil"/>
              <w:bottom w:val="single" w:sz="4" w:space="0" w:color="auto"/>
              <w:right w:val="single" w:sz="4" w:space="0" w:color="auto"/>
            </w:tcBorders>
            <w:shd w:val="clear" w:color="auto" w:fill="D9D9D9" w:themeFill="background1" w:themeFillShade="D9"/>
            <w:vAlign w:val="center"/>
            <w:hideMark/>
          </w:tcPr>
          <w:p w:rsidR="00636799" w:rsidRPr="00636799" w:rsidRDefault="00636799" w:rsidP="00636799">
            <w:pPr>
              <w:jc w:val="center"/>
              <w:rPr>
                <w:b/>
                <w:bCs/>
                <w:sz w:val="20"/>
                <w:szCs w:val="20"/>
              </w:rPr>
            </w:pPr>
            <w:r w:rsidRPr="00636799">
              <w:rPr>
                <w:b/>
                <w:bCs/>
                <w:sz w:val="20"/>
                <w:szCs w:val="20"/>
              </w:rPr>
              <w:t>%</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 xml:space="preserve">Общегосударственные вопросы </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01</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ind w:left="-116"/>
              <w:jc w:val="right"/>
              <w:rPr>
                <w:b/>
                <w:bCs/>
                <w:sz w:val="20"/>
                <w:szCs w:val="20"/>
              </w:rPr>
            </w:pPr>
            <w:r w:rsidRPr="00636799">
              <w:rPr>
                <w:b/>
                <w:bCs/>
                <w:sz w:val="20"/>
                <w:szCs w:val="20"/>
              </w:rPr>
              <w:t>113 748,4</w:t>
            </w:r>
          </w:p>
        </w:tc>
        <w:tc>
          <w:tcPr>
            <w:tcW w:w="1264"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jc w:val="right"/>
              <w:rPr>
                <w:b/>
                <w:bCs/>
                <w:sz w:val="20"/>
                <w:szCs w:val="20"/>
              </w:rPr>
            </w:pPr>
            <w:r w:rsidRPr="00636799">
              <w:rPr>
                <w:b/>
                <w:bCs/>
                <w:sz w:val="20"/>
                <w:szCs w:val="20"/>
              </w:rPr>
              <w:t>115 082,3</w:t>
            </w:r>
          </w:p>
        </w:tc>
        <w:tc>
          <w:tcPr>
            <w:tcW w:w="1078"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jc w:val="right"/>
              <w:rPr>
                <w:b/>
                <w:bCs/>
                <w:sz w:val="20"/>
                <w:szCs w:val="20"/>
              </w:rPr>
            </w:pPr>
            <w:r w:rsidRPr="00636799">
              <w:rPr>
                <w:b/>
                <w:bCs/>
                <w:sz w:val="20"/>
                <w:szCs w:val="20"/>
              </w:rPr>
              <w:t>1 333,9</w:t>
            </w:r>
          </w:p>
        </w:tc>
        <w:tc>
          <w:tcPr>
            <w:tcW w:w="708"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jc w:val="right"/>
              <w:rPr>
                <w:b/>
                <w:bCs/>
                <w:sz w:val="20"/>
                <w:szCs w:val="20"/>
              </w:rPr>
            </w:pPr>
            <w:r w:rsidRPr="00636799">
              <w:rPr>
                <w:b/>
                <w:bCs/>
                <w:sz w:val="20"/>
                <w:szCs w:val="20"/>
              </w:rPr>
              <w:t>101,2</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Функционирование высшего должностного лица</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02</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2 880,4</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3 027,2</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146,8</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105,1</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Функционирование представительных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03</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5 231,5</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5 359,4</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127,9</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102,4</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Функционирование Администрации</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04</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56 676,8</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58 752,4</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2 075,6</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103,7</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Судебная система</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05</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1,1</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1,1</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0,0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100,0</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Обеспечение деятельности финансовых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06</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15 570,5</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17 077,8</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1 507,3</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109,7</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Резервный фонд</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11</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3 330,3</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4,9</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-3 325,4</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0,1</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Другие общегосударственные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13</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30 057,8</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30 859,5</w:t>
            </w:r>
          </w:p>
        </w:tc>
        <w:tc>
          <w:tcPr>
            <w:tcW w:w="1078" w:type="dxa"/>
            <w:tcBorders>
              <w:top w:val="nil"/>
              <w:left w:val="nil"/>
              <w:bottom w:val="single" w:sz="4" w:space="0" w:color="auto"/>
              <w:right w:val="single" w:sz="4" w:space="0" w:color="auto"/>
            </w:tcBorders>
            <w:shd w:val="clear" w:color="000000" w:fill="FFFFFF"/>
            <w:vAlign w:val="center"/>
            <w:hideMark/>
          </w:tcPr>
          <w:p w:rsidR="00636799" w:rsidRPr="00636799" w:rsidRDefault="00636799" w:rsidP="00636799">
            <w:pPr>
              <w:jc w:val="right"/>
              <w:rPr>
                <w:b/>
                <w:bCs/>
                <w:i/>
                <w:iCs/>
                <w:sz w:val="20"/>
                <w:szCs w:val="20"/>
              </w:rPr>
            </w:pPr>
            <w:r w:rsidRPr="00636799">
              <w:rPr>
                <w:b/>
                <w:bCs/>
                <w:i/>
                <w:iCs/>
                <w:sz w:val="20"/>
                <w:szCs w:val="20"/>
              </w:rPr>
              <w:t>801,7</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102,7</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 xml:space="preserve">Национальная экономика </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04</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ind w:left="-116"/>
              <w:jc w:val="right"/>
              <w:rPr>
                <w:b/>
                <w:bCs/>
                <w:sz w:val="20"/>
                <w:szCs w:val="20"/>
              </w:rPr>
            </w:pPr>
            <w:r w:rsidRPr="00636799">
              <w:rPr>
                <w:b/>
                <w:bCs/>
                <w:sz w:val="20"/>
                <w:szCs w:val="20"/>
              </w:rPr>
              <w:t>39 975,9</w:t>
            </w:r>
          </w:p>
        </w:tc>
        <w:tc>
          <w:tcPr>
            <w:tcW w:w="1264"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jc w:val="right"/>
              <w:rPr>
                <w:b/>
                <w:bCs/>
                <w:sz w:val="20"/>
                <w:szCs w:val="20"/>
              </w:rPr>
            </w:pPr>
            <w:r w:rsidRPr="00636799">
              <w:rPr>
                <w:b/>
                <w:bCs/>
                <w:sz w:val="20"/>
                <w:szCs w:val="20"/>
              </w:rPr>
              <w:t>39 906,6</w:t>
            </w:r>
          </w:p>
        </w:tc>
        <w:tc>
          <w:tcPr>
            <w:tcW w:w="1078"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jc w:val="right"/>
              <w:rPr>
                <w:b/>
                <w:bCs/>
                <w:sz w:val="20"/>
                <w:szCs w:val="20"/>
              </w:rPr>
            </w:pPr>
            <w:r w:rsidRPr="00636799">
              <w:rPr>
                <w:b/>
                <w:bCs/>
                <w:sz w:val="20"/>
                <w:szCs w:val="20"/>
              </w:rPr>
              <w:t>-69,3</w:t>
            </w:r>
          </w:p>
        </w:tc>
        <w:tc>
          <w:tcPr>
            <w:tcW w:w="708" w:type="dxa"/>
            <w:tcBorders>
              <w:top w:val="nil"/>
              <w:left w:val="nil"/>
              <w:bottom w:val="single" w:sz="4" w:space="0" w:color="auto"/>
              <w:right w:val="single" w:sz="4" w:space="0" w:color="auto"/>
            </w:tcBorders>
            <w:shd w:val="clear" w:color="auto" w:fill="EEECE1" w:themeFill="background2"/>
            <w:vAlign w:val="center"/>
            <w:hideMark/>
          </w:tcPr>
          <w:p w:rsidR="00636799" w:rsidRPr="00636799" w:rsidRDefault="00636799" w:rsidP="00636799">
            <w:pPr>
              <w:jc w:val="right"/>
              <w:rPr>
                <w:b/>
                <w:bCs/>
                <w:sz w:val="20"/>
                <w:szCs w:val="20"/>
              </w:rPr>
            </w:pPr>
            <w:r w:rsidRPr="00636799">
              <w:rPr>
                <w:b/>
                <w:bCs/>
                <w:sz w:val="20"/>
                <w:szCs w:val="20"/>
              </w:rPr>
              <w:t>99,8</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Сельское хозяйство и рыболовство</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04</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05</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200,0</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410,7</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210,7</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100,0</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Дорожные фонды</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04</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09</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38 167,8</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38 167,8</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0,0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100,0</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Другие вопросы в области национальной экономики</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04</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12</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1 608,1</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1 328,1</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-280,0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82,6</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 xml:space="preserve">Жилищно-коммунальное хозяйство </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05</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1 666,5</w:t>
            </w:r>
          </w:p>
        </w:tc>
        <w:tc>
          <w:tcPr>
            <w:tcW w:w="1264"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943,8</w:t>
            </w:r>
          </w:p>
        </w:tc>
        <w:tc>
          <w:tcPr>
            <w:tcW w:w="107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-722,7</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56,6</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Коммунальное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05</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02</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166,5</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63,6</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-102,9</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0,0</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Благоустройство</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05</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03</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1 500,0</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880,2</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-619,8</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58,7</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 xml:space="preserve">Образование </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07</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1 263 223,6</w:t>
            </w:r>
          </w:p>
        </w:tc>
        <w:tc>
          <w:tcPr>
            <w:tcW w:w="1264"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1 286 371,9</w:t>
            </w:r>
          </w:p>
        </w:tc>
        <w:tc>
          <w:tcPr>
            <w:tcW w:w="107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23 148,3</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101,8</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Дошкольное образование</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07</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320 060,8</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321 278,7</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1 217,9</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100,4</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Общее образование</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07</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02</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818 960,7</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840 091,2</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21 130,5</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102,6</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Дополнительное образование детей</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07</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03</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98 646,1</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99 417,5</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771,4</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100,8</w:t>
            </w:r>
          </w:p>
        </w:tc>
      </w:tr>
      <w:tr w:rsidR="00636799" w:rsidRPr="00636799" w:rsidTr="005126E2">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Другие вопросы в области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07</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09</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25 556,0</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25 584,5</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28,5</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100,1</w:t>
            </w:r>
          </w:p>
        </w:tc>
      </w:tr>
      <w:tr w:rsidR="00636799" w:rsidRPr="00636799" w:rsidTr="005126E2">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 xml:space="preserve">Культура, кинематография </w:t>
            </w:r>
          </w:p>
        </w:tc>
        <w:tc>
          <w:tcPr>
            <w:tcW w:w="5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08</w:t>
            </w:r>
          </w:p>
        </w:tc>
        <w:tc>
          <w:tcPr>
            <w:tcW w:w="4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164 012,4</w:t>
            </w:r>
          </w:p>
        </w:tc>
        <w:tc>
          <w:tcPr>
            <w:tcW w:w="1264"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164 383,5</w:t>
            </w:r>
          </w:p>
        </w:tc>
        <w:tc>
          <w:tcPr>
            <w:tcW w:w="10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371,1</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100,2</w:t>
            </w:r>
          </w:p>
        </w:tc>
      </w:tr>
      <w:tr w:rsidR="00636799" w:rsidRPr="00636799" w:rsidTr="005126E2">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Культура</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08</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124 156,8</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124 087,7</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-69,1</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99,9</w:t>
            </w:r>
          </w:p>
        </w:tc>
      </w:tr>
      <w:tr w:rsidR="00636799" w:rsidRPr="00636799" w:rsidTr="00B05840">
        <w:trPr>
          <w:trHeight w:val="333"/>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Другие вопросы в области культуры, кинематографии</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08</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04</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39 855,6</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40 295,8</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440,2</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101,1</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Социальная политика</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10</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69 812,8</w:t>
            </w:r>
          </w:p>
        </w:tc>
        <w:tc>
          <w:tcPr>
            <w:tcW w:w="1264"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65 812,0</w:t>
            </w:r>
          </w:p>
        </w:tc>
        <w:tc>
          <w:tcPr>
            <w:tcW w:w="107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-4 000,8</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94,3</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Пенсионное обеспечение</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10</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7 919,3</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8 263,2</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343,9</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104,3</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Социальное обеспечение населения</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10</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03</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6 886,4</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6 549,4</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-337,0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95,1</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Охрана семьи и детства</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10</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04</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49 088,3</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44 851,6</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-4 236,7</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91,4</w:t>
            </w:r>
          </w:p>
        </w:tc>
      </w:tr>
      <w:tr w:rsidR="00636799" w:rsidRPr="00636799" w:rsidTr="00692526">
        <w:trPr>
          <w:trHeight w:val="30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Другие вопросы в области социальной политики</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10</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06</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5 918,8</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6 147,8</w:t>
            </w:r>
          </w:p>
        </w:tc>
        <w:tc>
          <w:tcPr>
            <w:tcW w:w="107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229,0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103,9</w:t>
            </w:r>
          </w:p>
        </w:tc>
      </w:tr>
      <w:tr w:rsidR="00636799" w:rsidRPr="00636799" w:rsidTr="00692526">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lastRenderedPageBreak/>
              <w:t>Физическая культура и спорт</w:t>
            </w:r>
          </w:p>
        </w:tc>
        <w:tc>
          <w:tcPr>
            <w:tcW w:w="52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11</w:t>
            </w:r>
          </w:p>
        </w:tc>
        <w:tc>
          <w:tcPr>
            <w:tcW w:w="480"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69 993,5</w:t>
            </w:r>
          </w:p>
        </w:tc>
        <w:tc>
          <w:tcPr>
            <w:tcW w:w="1264"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71 383,9</w:t>
            </w:r>
          </w:p>
        </w:tc>
        <w:tc>
          <w:tcPr>
            <w:tcW w:w="107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1 390,4</w:t>
            </w:r>
          </w:p>
        </w:tc>
        <w:tc>
          <w:tcPr>
            <w:tcW w:w="70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102,0</w:t>
            </w:r>
          </w:p>
        </w:tc>
      </w:tr>
      <w:tr w:rsidR="00636799" w:rsidRPr="00636799" w:rsidTr="00692526">
        <w:trPr>
          <w:trHeight w:val="300"/>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физическая культура</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1409" w:type="dxa"/>
            <w:tcBorders>
              <w:top w:val="single" w:sz="4" w:space="0" w:color="auto"/>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42 216,5</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43 606,9</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1 390,4</w:t>
            </w:r>
          </w:p>
        </w:tc>
        <w:tc>
          <w:tcPr>
            <w:tcW w:w="708" w:type="dxa"/>
            <w:tcBorders>
              <w:top w:val="single" w:sz="4" w:space="0" w:color="auto"/>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103,3</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auto"/>
            <w:noWrap/>
            <w:vAlign w:val="bottom"/>
            <w:hideMark/>
          </w:tcPr>
          <w:p w:rsidR="00636799" w:rsidRPr="00636799" w:rsidRDefault="00636799" w:rsidP="00BC1D77">
            <w:pPr>
              <w:ind w:left="314"/>
              <w:rPr>
                <w:i/>
                <w:iCs/>
                <w:color w:val="000000"/>
                <w:sz w:val="20"/>
                <w:szCs w:val="20"/>
              </w:rPr>
            </w:pPr>
            <w:r w:rsidRPr="00636799">
              <w:rPr>
                <w:i/>
                <w:iCs/>
                <w:color w:val="000000"/>
                <w:sz w:val="20"/>
                <w:szCs w:val="20"/>
              </w:rPr>
              <w:t>массовый спорт</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color w:val="000000"/>
                <w:sz w:val="20"/>
                <w:szCs w:val="20"/>
              </w:rPr>
            </w:pPr>
            <w:r w:rsidRPr="00636799">
              <w:rPr>
                <w:i/>
                <w:iCs/>
                <w:color w:val="000000"/>
                <w:sz w:val="20"/>
                <w:szCs w:val="20"/>
              </w:rPr>
              <w:t>11</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color w:val="000000"/>
                <w:sz w:val="20"/>
                <w:szCs w:val="20"/>
              </w:rPr>
            </w:pPr>
            <w:r w:rsidRPr="00636799">
              <w:rPr>
                <w:i/>
                <w:iCs/>
                <w:color w:val="000000"/>
                <w:sz w:val="20"/>
                <w:szCs w:val="20"/>
              </w:rPr>
              <w:t>02</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color w:val="000000"/>
                <w:sz w:val="20"/>
                <w:szCs w:val="20"/>
              </w:rPr>
            </w:pPr>
            <w:r w:rsidRPr="00636799">
              <w:rPr>
                <w:i/>
                <w:iCs/>
                <w:color w:val="000000"/>
                <w:sz w:val="20"/>
                <w:szCs w:val="20"/>
              </w:rPr>
              <w:t>27 777,0</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color w:val="000000"/>
                <w:sz w:val="20"/>
                <w:szCs w:val="20"/>
              </w:rPr>
            </w:pPr>
            <w:r w:rsidRPr="00636799">
              <w:rPr>
                <w:i/>
                <w:iCs/>
                <w:color w:val="000000"/>
                <w:sz w:val="20"/>
                <w:szCs w:val="20"/>
              </w:rPr>
              <w:t>27 777,0</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color w:val="000000"/>
                <w:sz w:val="20"/>
                <w:szCs w:val="20"/>
              </w:rPr>
            </w:pPr>
            <w:r w:rsidRPr="00636799">
              <w:rPr>
                <w:i/>
                <w:iCs/>
                <w:color w:val="000000"/>
                <w:sz w:val="20"/>
                <w:szCs w:val="20"/>
              </w:rPr>
              <w:t>0,0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color w:val="000000"/>
                <w:sz w:val="20"/>
                <w:szCs w:val="20"/>
              </w:rPr>
            </w:pPr>
            <w:r w:rsidRPr="00636799">
              <w:rPr>
                <w:i/>
                <w:iCs/>
                <w:color w:val="000000"/>
                <w:sz w:val="20"/>
                <w:szCs w:val="20"/>
              </w:rPr>
              <w:t>0,0</w:t>
            </w:r>
          </w:p>
        </w:tc>
      </w:tr>
      <w:tr w:rsidR="00636799" w:rsidRPr="00636799" w:rsidTr="00B05840">
        <w:trPr>
          <w:trHeight w:val="342"/>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Обслуживание государственного  и муниципального долга</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13</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442,0</w:t>
            </w:r>
          </w:p>
        </w:tc>
        <w:tc>
          <w:tcPr>
            <w:tcW w:w="1264"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442,0</w:t>
            </w:r>
          </w:p>
        </w:tc>
        <w:tc>
          <w:tcPr>
            <w:tcW w:w="107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0,0</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100,0</w:t>
            </w:r>
          </w:p>
        </w:tc>
      </w:tr>
      <w:tr w:rsidR="00636799" w:rsidRPr="00636799" w:rsidTr="00B05840">
        <w:trPr>
          <w:trHeight w:val="510"/>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обслуживание государственного внутреннего и муниципального долга</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13</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442,0</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442,0</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0,0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100,0</w:t>
            </w:r>
          </w:p>
        </w:tc>
      </w:tr>
      <w:tr w:rsidR="00636799" w:rsidRPr="00636799" w:rsidTr="00B05840">
        <w:trPr>
          <w:trHeight w:val="300"/>
        </w:trPr>
        <w:tc>
          <w:tcPr>
            <w:tcW w:w="5246" w:type="dxa"/>
            <w:tcBorders>
              <w:top w:val="nil"/>
              <w:left w:val="single" w:sz="4" w:space="0" w:color="auto"/>
              <w:bottom w:val="single" w:sz="4" w:space="0" w:color="auto"/>
              <w:right w:val="single" w:sz="4" w:space="0" w:color="auto"/>
            </w:tcBorders>
            <w:shd w:val="clear" w:color="auto" w:fill="EEECE1" w:themeFill="background2"/>
            <w:vAlign w:val="center"/>
            <w:hideMark/>
          </w:tcPr>
          <w:p w:rsidR="00636799" w:rsidRPr="00636799" w:rsidRDefault="00636799" w:rsidP="00636799">
            <w:pPr>
              <w:rPr>
                <w:b/>
                <w:bCs/>
                <w:sz w:val="20"/>
                <w:szCs w:val="20"/>
              </w:rPr>
            </w:pPr>
            <w:r w:rsidRPr="00636799">
              <w:rPr>
                <w:b/>
                <w:bCs/>
                <w:sz w:val="20"/>
                <w:szCs w:val="20"/>
              </w:rPr>
              <w:t>Межбюджетные трансферты</w:t>
            </w:r>
          </w:p>
        </w:tc>
        <w:tc>
          <w:tcPr>
            <w:tcW w:w="52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14</w:t>
            </w:r>
          </w:p>
        </w:tc>
        <w:tc>
          <w:tcPr>
            <w:tcW w:w="480"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center"/>
              <w:rPr>
                <w:b/>
                <w:bCs/>
                <w:sz w:val="20"/>
                <w:szCs w:val="20"/>
              </w:rPr>
            </w:pPr>
            <w:r w:rsidRPr="00636799">
              <w:rPr>
                <w:b/>
                <w:bCs/>
                <w:sz w:val="20"/>
                <w:szCs w:val="20"/>
              </w:rPr>
              <w:t>00</w:t>
            </w:r>
          </w:p>
        </w:tc>
        <w:tc>
          <w:tcPr>
            <w:tcW w:w="1409"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ind w:left="-116"/>
              <w:jc w:val="right"/>
              <w:rPr>
                <w:b/>
                <w:bCs/>
                <w:sz w:val="20"/>
                <w:szCs w:val="20"/>
              </w:rPr>
            </w:pPr>
            <w:r w:rsidRPr="00636799">
              <w:rPr>
                <w:b/>
                <w:bCs/>
                <w:sz w:val="20"/>
                <w:szCs w:val="20"/>
              </w:rPr>
              <w:t>50 048,5</w:t>
            </w:r>
          </w:p>
        </w:tc>
        <w:tc>
          <w:tcPr>
            <w:tcW w:w="1264"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53 922,6</w:t>
            </w:r>
          </w:p>
        </w:tc>
        <w:tc>
          <w:tcPr>
            <w:tcW w:w="107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3 874,1</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636799" w:rsidRPr="00636799" w:rsidRDefault="00636799" w:rsidP="00636799">
            <w:pPr>
              <w:jc w:val="right"/>
              <w:rPr>
                <w:b/>
                <w:bCs/>
                <w:sz w:val="20"/>
                <w:szCs w:val="20"/>
              </w:rPr>
            </w:pPr>
            <w:r w:rsidRPr="00636799">
              <w:rPr>
                <w:b/>
                <w:bCs/>
                <w:sz w:val="20"/>
                <w:szCs w:val="20"/>
              </w:rPr>
              <w:t>107,7</w:t>
            </w:r>
          </w:p>
        </w:tc>
      </w:tr>
      <w:tr w:rsidR="00636799" w:rsidRPr="00636799" w:rsidTr="00B05840">
        <w:trPr>
          <w:trHeight w:val="765"/>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BC1D77">
            <w:pPr>
              <w:ind w:left="314"/>
              <w:rPr>
                <w:i/>
                <w:iCs/>
                <w:sz w:val="20"/>
                <w:szCs w:val="20"/>
              </w:rPr>
            </w:pPr>
            <w:r w:rsidRPr="00636799">
              <w:rPr>
                <w:i/>
                <w:iCs/>
                <w:sz w:val="20"/>
                <w:szCs w:val="20"/>
              </w:rPr>
              <w:t>дотации на выравнивание бюджетной обеспеченности субъектов Российской Федерации и муниципальных образований</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14</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01</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47 935,7</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47 935,7</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0,0</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100,0</w:t>
            </w:r>
          </w:p>
        </w:tc>
      </w:tr>
      <w:tr w:rsidR="00636799" w:rsidRPr="00636799" w:rsidTr="00B05840">
        <w:trPr>
          <w:trHeight w:val="216"/>
        </w:trPr>
        <w:tc>
          <w:tcPr>
            <w:tcW w:w="5246" w:type="dxa"/>
            <w:tcBorders>
              <w:top w:val="nil"/>
              <w:left w:val="single" w:sz="4" w:space="0" w:color="auto"/>
              <w:bottom w:val="single" w:sz="4" w:space="0" w:color="auto"/>
              <w:right w:val="single" w:sz="4" w:space="0" w:color="auto"/>
            </w:tcBorders>
            <w:shd w:val="clear" w:color="auto" w:fill="auto"/>
            <w:vAlign w:val="center"/>
            <w:hideMark/>
          </w:tcPr>
          <w:p w:rsidR="00636799" w:rsidRPr="00636799" w:rsidRDefault="00636799" w:rsidP="00636799">
            <w:pPr>
              <w:rPr>
                <w:i/>
                <w:iCs/>
                <w:sz w:val="20"/>
                <w:szCs w:val="20"/>
              </w:rPr>
            </w:pPr>
            <w:r w:rsidRPr="00636799">
              <w:rPr>
                <w:i/>
                <w:iCs/>
                <w:sz w:val="20"/>
                <w:szCs w:val="20"/>
              </w:rPr>
              <w:t xml:space="preserve">прочие межбюджетные </w:t>
            </w:r>
            <w:r w:rsidR="00B05840" w:rsidRPr="00636799">
              <w:rPr>
                <w:i/>
                <w:iCs/>
                <w:sz w:val="20"/>
                <w:szCs w:val="20"/>
              </w:rPr>
              <w:t>трансферты</w:t>
            </w:r>
            <w:r w:rsidRPr="00636799">
              <w:rPr>
                <w:i/>
                <w:iCs/>
                <w:sz w:val="20"/>
                <w:szCs w:val="20"/>
              </w:rPr>
              <w:t xml:space="preserve"> общего характера</w:t>
            </w:r>
          </w:p>
        </w:tc>
        <w:tc>
          <w:tcPr>
            <w:tcW w:w="52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14</w:t>
            </w:r>
          </w:p>
        </w:tc>
        <w:tc>
          <w:tcPr>
            <w:tcW w:w="480"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center"/>
              <w:rPr>
                <w:i/>
                <w:iCs/>
                <w:sz w:val="20"/>
                <w:szCs w:val="20"/>
              </w:rPr>
            </w:pPr>
            <w:r w:rsidRPr="00636799">
              <w:rPr>
                <w:i/>
                <w:iCs/>
                <w:sz w:val="20"/>
                <w:szCs w:val="20"/>
              </w:rPr>
              <w:t>03</w:t>
            </w:r>
          </w:p>
        </w:tc>
        <w:tc>
          <w:tcPr>
            <w:tcW w:w="1409"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ind w:left="-116"/>
              <w:jc w:val="right"/>
              <w:rPr>
                <w:i/>
                <w:iCs/>
                <w:sz w:val="20"/>
                <w:szCs w:val="20"/>
              </w:rPr>
            </w:pPr>
            <w:r w:rsidRPr="00636799">
              <w:rPr>
                <w:i/>
                <w:iCs/>
                <w:sz w:val="20"/>
                <w:szCs w:val="20"/>
              </w:rPr>
              <w:t>2 112,8</w:t>
            </w:r>
          </w:p>
        </w:tc>
        <w:tc>
          <w:tcPr>
            <w:tcW w:w="1264"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5 986,9</w:t>
            </w:r>
          </w:p>
        </w:tc>
        <w:tc>
          <w:tcPr>
            <w:tcW w:w="1078" w:type="dxa"/>
            <w:tcBorders>
              <w:top w:val="nil"/>
              <w:left w:val="nil"/>
              <w:bottom w:val="single" w:sz="4" w:space="0" w:color="auto"/>
              <w:right w:val="single" w:sz="4" w:space="0" w:color="auto"/>
            </w:tcBorders>
            <w:shd w:val="clear" w:color="auto" w:fill="auto"/>
            <w:noWrap/>
            <w:vAlign w:val="center"/>
            <w:hideMark/>
          </w:tcPr>
          <w:p w:rsidR="00636799" w:rsidRPr="00636799" w:rsidRDefault="00636799" w:rsidP="00636799">
            <w:pPr>
              <w:jc w:val="right"/>
              <w:rPr>
                <w:i/>
                <w:iCs/>
                <w:sz w:val="20"/>
                <w:szCs w:val="20"/>
              </w:rPr>
            </w:pPr>
            <w:r w:rsidRPr="00636799">
              <w:rPr>
                <w:i/>
                <w:iCs/>
                <w:sz w:val="20"/>
                <w:szCs w:val="20"/>
              </w:rPr>
              <w:t>3 874,1</w:t>
            </w:r>
          </w:p>
        </w:tc>
        <w:tc>
          <w:tcPr>
            <w:tcW w:w="708" w:type="dxa"/>
            <w:tcBorders>
              <w:top w:val="nil"/>
              <w:left w:val="nil"/>
              <w:bottom w:val="single" w:sz="4" w:space="0" w:color="auto"/>
              <w:right w:val="single" w:sz="4" w:space="0" w:color="auto"/>
            </w:tcBorders>
            <w:shd w:val="clear" w:color="000000" w:fill="FFFFFF"/>
            <w:noWrap/>
            <w:vAlign w:val="center"/>
            <w:hideMark/>
          </w:tcPr>
          <w:p w:rsidR="00636799" w:rsidRPr="00636799" w:rsidRDefault="00636799" w:rsidP="00636799">
            <w:pPr>
              <w:jc w:val="right"/>
              <w:rPr>
                <w:i/>
                <w:iCs/>
                <w:sz w:val="20"/>
                <w:szCs w:val="20"/>
              </w:rPr>
            </w:pPr>
            <w:r w:rsidRPr="00636799">
              <w:rPr>
                <w:i/>
                <w:iCs/>
                <w:sz w:val="20"/>
                <w:szCs w:val="20"/>
              </w:rPr>
              <w:t>0,0</w:t>
            </w:r>
          </w:p>
        </w:tc>
      </w:tr>
      <w:tr w:rsidR="00636799" w:rsidRPr="00636799" w:rsidTr="00692526">
        <w:trPr>
          <w:trHeight w:val="289"/>
        </w:trPr>
        <w:tc>
          <w:tcPr>
            <w:tcW w:w="524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636799" w:rsidRPr="00636799" w:rsidRDefault="00B05840" w:rsidP="00B05840">
            <w:pPr>
              <w:jc w:val="center"/>
              <w:rPr>
                <w:b/>
                <w:bCs/>
                <w:sz w:val="20"/>
                <w:szCs w:val="20"/>
              </w:rPr>
            </w:pPr>
            <w:r>
              <w:rPr>
                <w:b/>
                <w:bCs/>
                <w:sz w:val="20"/>
                <w:szCs w:val="20"/>
              </w:rPr>
              <w:t>РАСХОДЫ</w:t>
            </w:r>
          </w:p>
        </w:tc>
        <w:tc>
          <w:tcPr>
            <w:tcW w:w="520" w:type="dxa"/>
            <w:tcBorders>
              <w:top w:val="nil"/>
              <w:left w:val="nil"/>
              <w:bottom w:val="single" w:sz="4" w:space="0" w:color="auto"/>
              <w:right w:val="single" w:sz="4" w:space="0" w:color="auto"/>
            </w:tcBorders>
            <w:shd w:val="clear" w:color="auto" w:fill="D9D9D9" w:themeFill="background1" w:themeFillShade="D9"/>
            <w:noWrap/>
            <w:vAlign w:val="center"/>
            <w:hideMark/>
          </w:tcPr>
          <w:p w:rsidR="00636799" w:rsidRPr="00636799" w:rsidRDefault="00636799" w:rsidP="00636799">
            <w:pPr>
              <w:jc w:val="center"/>
              <w:rPr>
                <w:b/>
                <w:bCs/>
                <w:sz w:val="20"/>
                <w:szCs w:val="20"/>
              </w:rPr>
            </w:pPr>
            <w:r w:rsidRPr="00636799">
              <w:rPr>
                <w:b/>
                <w:bCs/>
                <w:sz w:val="20"/>
                <w:szCs w:val="20"/>
              </w:rPr>
              <w:t> </w:t>
            </w:r>
          </w:p>
        </w:tc>
        <w:tc>
          <w:tcPr>
            <w:tcW w:w="480" w:type="dxa"/>
            <w:tcBorders>
              <w:top w:val="nil"/>
              <w:left w:val="nil"/>
              <w:bottom w:val="single" w:sz="4" w:space="0" w:color="auto"/>
              <w:right w:val="single" w:sz="4" w:space="0" w:color="auto"/>
            </w:tcBorders>
            <w:shd w:val="clear" w:color="auto" w:fill="D9D9D9" w:themeFill="background1" w:themeFillShade="D9"/>
            <w:noWrap/>
            <w:vAlign w:val="center"/>
            <w:hideMark/>
          </w:tcPr>
          <w:p w:rsidR="00636799" w:rsidRPr="00636799" w:rsidRDefault="00636799" w:rsidP="00636799">
            <w:pPr>
              <w:jc w:val="center"/>
              <w:rPr>
                <w:b/>
                <w:bCs/>
                <w:sz w:val="20"/>
                <w:szCs w:val="20"/>
              </w:rPr>
            </w:pPr>
            <w:r w:rsidRPr="00636799">
              <w:rPr>
                <w:b/>
                <w:bCs/>
                <w:sz w:val="20"/>
                <w:szCs w:val="20"/>
              </w:rPr>
              <w:t> </w:t>
            </w:r>
          </w:p>
        </w:tc>
        <w:tc>
          <w:tcPr>
            <w:tcW w:w="1409" w:type="dxa"/>
            <w:tcBorders>
              <w:top w:val="nil"/>
              <w:left w:val="nil"/>
              <w:bottom w:val="single" w:sz="4" w:space="0" w:color="auto"/>
              <w:right w:val="single" w:sz="4" w:space="0" w:color="auto"/>
            </w:tcBorders>
            <w:shd w:val="clear" w:color="auto" w:fill="D9D9D9" w:themeFill="background1" w:themeFillShade="D9"/>
            <w:noWrap/>
            <w:vAlign w:val="center"/>
            <w:hideMark/>
          </w:tcPr>
          <w:p w:rsidR="00636799" w:rsidRPr="00636799" w:rsidRDefault="00636799" w:rsidP="00636799">
            <w:pPr>
              <w:ind w:left="-116"/>
              <w:jc w:val="right"/>
              <w:rPr>
                <w:b/>
                <w:bCs/>
                <w:sz w:val="20"/>
                <w:szCs w:val="20"/>
              </w:rPr>
            </w:pPr>
            <w:r w:rsidRPr="00636799">
              <w:rPr>
                <w:b/>
                <w:bCs/>
                <w:sz w:val="20"/>
                <w:szCs w:val="20"/>
              </w:rPr>
              <w:t>1 772 923,6</w:t>
            </w:r>
          </w:p>
        </w:tc>
        <w:tc>
          <w:tcPr>
            <w:tcW w:w="1264" w:type="dxa"/>
            <w:tcBorders>
              <w:top w:val="nil"/>
              <w:left w:val="nil"/>
              <w:bottom w:val="single" w:sz="4" w:space="0" w:color="auto"/>
              <w:right w:val="single" w:sz="4" w:space="0" w:color="auto"/>
            </w:tcBorders>
            <w:shd w:val="clear" w:color="auto" w:fill="D9D9D9" w:themeFill="background1" w:themeFillShade="D9"/>
            <w:noWrap/>
            <w:vAlign w:val="center"/>
            <w:hideMark/>
          </w:tcPr>
          <w:p w:rsidR="00636799" w:rsidRPr="00636799" w:rsidRDefault="00636799" w:rsidP="00636799">
            <w:pPr>
              <w:jc w:val="right"/>
              <w:rPr>
                <w:b/>
                <w:bCs/>
                <w:sz w:val="20"/>
                <w:szCs w:val="20"/>
              </w:rPr>
            </w:pPr>
            <w:r w:rsidRPr="00636799">
              <w:rPr>
                <w:b/>
                <w:bCs/>
                <w:sz w:val="20"/>
                <w:szCs w:val="20"/>
              </w:rPr>
              <w:t>1 798 248,6</w:t>
            </w:r>
          </w:p>
        </w:tc>
        <w:tc>
          <w:tcPr>
            <w:tcW w:w="1078" w:type="dxa"/>
            <w:tcBorders>
              <w:top w:val="nil"/>
              <w:left w:val="nil"/>
              <w:bottom w:val="single" w:sz="4" w:space="0" w:color="auto"/>
              <w:right w:val="single" w:sz="4" w:space="0" w:color="auto"/>
            </w:tcBorders>
            <w:shd w:val="clear" w:color="auto" w:fill="D9D9D9" w:themeFill="background1" w:themeFillShade="D9"/>
            <w:noWrap/>
            <w:vAlign w:val="center"/>
            <w:hideMark/>
          </w:tcPr>
          <w:p w:rsidR="00636799" w:rsidRPr="00636799" w:rsidRDefault="00636799" w:rsidP="00636799">
            <w:pPr>
              <w:jc w:val="right"/>
              <w:rPr>
                <w:b/>
                <w:bCs/>
                <w:sz w:val="20"/>
                <w:szCs w:val="20"/>
              </w:rPr>
            </w:pPr>
            <w:r w:rsidRPr="00636799">
              <w:rPr>
                <w:b/>
                <w:bCs/>
                <w:sz w:val="20"/>
                <w:szCs w:val="20"/>
              </w:rPr>
              <w:t>25 325,0</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hideMark/>
          </w:tcPr>
          <w:p w:rsidR="00636799" w:rsidRPr="00636799" w:rsidRDefault="00636799" w:rsidP="00636799">
            <w:pPr>
              <w:jc w:val="right"/>
              <w:rPr>
                <w:b/>
                <w:bCs/>
                <w:sz w:val="20"/>
                <w:szCs w:val="20"/>
              </w:rPr>
            </w:pPr>
            <w:r w:rsidRPr="00636799">
              <w:rPr>
                <w:b/>
                <w:bCs/>
                <w:sz w:val="20"/>
                <w:szCs w:val="20"/>
              </w:rPr>
              <w:t>101,4</w:t>
            </w:r>
          </w:p>
        </w:tc>
      </w:tr>
    </w:tbl>
    <w:p w:rsidR="00636799" w:rsidRDefault="00636799" w:rsidP="00636799">
      <w:pPr>
        <w:ind w:firstLine="709"/>
        <w:jc w:val="both"/>
        <w:rPr>
          <w:rFonts w:eastAsiaTheme="minorHAnsi"/>
          <w:lang w:eastAsia="en-US"/>
        </w:rPr>
      </w:pPr>
    </w:p>
    <w:p w:rsidR="00186E96" w:rsidRPr="00EE3FE0" w:rsidRDefault="00670E20" w:rsidP="00CB6EC0">
      <w:pPr>
        <w:ind w:firstLine="708"/>
        <w:jc w:val="both"/>
        <w:rPr>
          <w:rFonts w:eastAsiaTheme="minorHAnsi"/>
          <w:lang w:eastAsia="en-US"/>
        </w:rPr>
      </w:pPr>
      <w:r w:rsidRPr="00EE3FE0">
        <w:rPr>
          <w:rFonts w:eastAsiaTheme="minorHAnsi"/>
          <w:lang w:eastAsia="en-US"/>
        </w:rPr>
        <w:t xml:space="preserve">Проектом решения </w:t>
      </w:r>
      <w:r w:rsidR="00186E96" w:rsidRPr="00EE3FE0">
        <w:rPr>
          <w:rFonts w:eastAsiaTheme="minorHAnsi"/>
          <w:b/>
          <w:i/>
          <w:lang w:eastAsia="en-US"/>
        </w:rPr>
        <w:t>на 2023 год</w:t>
      </w:r>
      <w:r w:rsidR="002D1694" w:rsidRPr="00EE3FE0">
        <w:rPr>
          <w:rFonts w:eastAsiaTheme="minorHAnsi"/>
          <w:lang w:eastAsia="en-US"/>
        </w:rPr>
        <w:t xml:space="preserve"> </w:t>
      </w:r>
      <w:r w:rsidR="002D1694" w:rsidRPr="00EE3FE0">
        <w:rPr>
          <w:rFonts w:eastAsiaTheme="minorHAnsi"/>
          <w:i/>
          <w:lang w:eastAsia="en-US"/>
        </w:rPr>
        <w:t>предлагается</w:t>
      </w:r>
      <w:r w:rsidR="00186E96" w:rsidRPr="00EE3FE0">
        <w:rPr>
          <w:rFonts w:eastAsiaTheme="minorHAnsi"/>
          <w:b/>
          <w:i/>
          <w:lang w:eastAsia="en-US"/>
        </w:rPr>
        <w:t>:</w:t>
      </w:r>
    </w:p>
    <w:p w:rsidR="00670E20" w:rsidRDefault="00670E20" w:rsidP="009A2DAF">
      <w:pPr>
        <w:numPr>
          <w:ilvl w:val="0"/>
          <w:numId w:val="19"/>
        </w:numPr>
        <w:ind w:left="0"/>
        <w:jc w:val="both"/>
        <w:rPr>
          <w:rFonts w:eastAsiaTheme="minorHAnsi"/>
          <w:lang w:eastAsia="en-US"/>
        </w:rPr>
      </w:pPr>
      <w:r w:rsidRPr="00EE3FE0">
        <w:rPr>
          <w:rFonts w:eastAsiaTheme="minorHAnsi"/>
          <w:b/>
          <w:i/>
          <w:lang w:eastAsia="en-US"/>
        </w:rPr>
        <w:t>увеличение</w:t>
      </w:r>
      <w:r w:rsidRPr="00EE3FE0">
        <w:rPr>
          <w:rFonts w:eastAsiaTheme="minorHAnsi"/>
          <w:lang w:eastAsia="en-US"/>
        </w:rPr>
        <w:t xml:space="preserve"> объема бюджетных ассигнований 2023 года, предусмотренное </w:t>
      </w:r>
      <w:r w:rsidRPr="00EE3FE0">
        <w:rPr>
          <w:rFonts w:eastAsiaTheme="minorHAnsi"/>
          <w:i/>
          <w:lang w:eastAsia="en-US"/>
        </w:rPr>
        <w:t xml:space="preserve">на финансовое обеспечение реализации </w:t>
      </w:r>
      <w:r w:rsidR="00EE3FE0" w:rsidRPr="00EE3FE0">
        <w:rPr>
          <w:rFonts w:eastAsiaTheme="minorHAnsi"/>
          <w:i/>
          <w:lang w:eastAsia="en-US"/>
        </w:rPr>
        <w:t>7</w:t>
      </w:r>
      <w:r w:rsidRPr="00EE3FE0">
        <w:rPr>
          <w:rFonts w:eastAsiaTheme="minorHAnsi"/>
          <w:i/>
          <w:lang w:eastAsia="en-US"/>
        </w:rPr>
        <w:t xml:space="preserve"> муниципальных программ </w:t>
      </w:r>
      <w:r w:rsidRPr="00EE3FE0">
        <w:rPr>
          <w:rFonts w:eastAsiaTheme="minorHAnsi"/>
          <w:lang w:eastAsia="en-US"/>
        </w:rPr>
        <w:t xml:space="preserve">на сумму </w:t>
      </w:r>
      <w:r w:rsidR="00EE3FE0" w:rsidRPr="00EE3FE0">
        <w:rPr>
          <w:rFonts w:eastAsiaTheme="minorHAnsi"/>
          <w:b/>
          <w:lang w:eastAsia="en-US"/>
        </w:rPr>
        <w:t>27 250,1</w:t>
      </w:r>
      <w:r w:rsidRPr="00EE3FE0">
        <w:rPr>
          <w:rFonts w:eastAsiaTheme="minorHAnsi"/>
          <w:lang w:eastAsia="en-US"/>
        </w:rPr>
        <w:t xml:space="preserve"> тыс.рублей</w:t>
      </w:r>
      <w:r w:rsidR="005E1216" w:rsidRPr="00EE3FE0">
        <w:rPr>
          <w:rFonts w:eastAsiaTheme="minorHAnsi"/>
          <w:lang w:eastAsia="en-US"/>
        </w:rPr>
        <w:t>:</w:t>
      </w:r>
    </w:p>
    <w:p w:rsidR="007068FF" w:rsidRPr="007068FF" w:rsidRDefault="00B215BF" w:rsidP="009A2DAF">
      <w:pPr>
        <w:numPr>
          <w:ilvl w:val="0"/>
          <w:numId w:val="18"/>
        </w:numPr>
        <w:ind w:left="426"/>
        <w:jc w:val="both"/>
        <w:rPr>
          <w:rFonts w:eastAsiaTheme="minorHAnsi"/>
          <w:lang w:eastAsia="en-US"/>
        </w:rPr>
      </w:pPr>
      <w:r w:rsidRPr="00554898">
        <w:rPr>
          <w:rFonts w:eastAsiaTheme="minorHAnsi"/>
          <w:lang w:eastAsia="en-US"/>
        </w:rPr>
        <w:t>«</w:t>
      </w:r>
      <w:r w:rsidRPr="007068FF">
        <w:rPr>
          <w:rFonts w:eastAsiaTheme="minorHAnsi"/>
          <w:b/>
          <w:i/>
          <w:lang w:eastAsia="en-US"/>
        </w:rPr>
        <w:t>Управление объектами муниципальной собственности и земельными ресурсами муниципального образования «Вяземский район» Смоленской области</w:t>
      </w:r>
      <w:r w:rsidRPr="007068FF">
        <w:rPr>
          <w:rFonts w:eastAsiaTheme="minorHAnsi"/>
          <w:lang w:eastAsia="en-US"/>
        </w:rPr>
        <w:t>»</w:t>
      </w:r>
      <w:r w:rsidR="007068FF" w:rsidRPr="007068FF">
        <w:rPr>
          <w:rFonts w:eastAsiaTheme="minorHAnsi"/>
          <w:lang w:eastAsia="en-US"/>
        </w:rPr>
        <w:t xml:space="preserve"> </w:t>
      </w:r>
      <w:r w:rsidR="007068FF" w:rsidRPr="007068FF">
        <w:rPr>
          <w:rFonts w:eastAsiaTheme="minorHAnsi"/>
          <w:lang w:eastAsia="en-US"/>
        </w:rPr>
        <w:t xml:space="preserve">на </w:t>
      </w:r>
      <w:r w:rsidR="007068FF" w:rsidRPr="007068FF">
        <w:rPr>
          <w:rFonts w:eastAsiaTheme="minorHAnsi"/>
          <w:b/>
          <w:lang w:eastAsia="en-US"/>
        </w:rPr>
        <w:t>738,6</w:t>
      </w:r>
      <w:r w:rsidR="007068FF" w:rsidRPr="007068FF">
        <w:rPr>
          <w:rFonts w:eastAsiaTheme="minorHAnsi"/>
          <w:lang w:eastAsia="en-US"/>
        </w:rPr>
        <w:t xml:space="preserve"> тыс.</w:t>
      </w:r>
      <w:r w:rsidR="007068FF" w:rsidRPr="007068FF">
        <w:rPr>
          <w:rFonts w:eastAsiaTheme="minorHAnsi"/>
          <w:lang w:eastAsia="en-US"/>
        </w:rPr>
        <w:t>рублей за счет</w:t>
      </w:r>
      <w:r w:rsidR="007068FF" w:rsidRPr="007068FF">
        <w:rPr>
          <w:rFonts w:eastAsiaTheme="minorHAnsi"/>
          <w:lang w:eastAsia="en-US"/>
        </w:rPr>
        <w:t>:</w:t>
      </w:r>
      <w:r w:rsidRPr="007068FF">
        <w:rPr>
          <w:b/>
          <w:i/>
        </w:rPr>
        <w:t xml:space="preserve"> </w:t>
      </w:r>
    </w:p>
    <w:p w:rsidR="00B215BF" w:rsidRPr="007068FF" w:rsidRDefault="00B215BF" w:rsidP="007068FF">
      <w:pPr>
        <w:ind w:left="426"/>
        <w:jc w:val="both"/>
        <w:rPr>
          <w:rFonts w:eastAsiaTheme="minorHAnsi"/>
          <w:lang w:eastAsia="en-US"/>
        </w:rPr>
      </w:pPr>
      <w:r w:rsidRPr="007068FF">
        <w:rPr>
          <w:rFonts w:eastAsiaTheme="minorHAnsi"/>
          <w:lang w:eastAsia="en-US"/>
        </w:rPr>
        <w:t xml:space="preserve">дотации на сбалансированность бюджета </w:t>
      </w:r>
      <w:r w:rsidR="007068FF" w:rsidRPr="007068FF">
        <w:rPr>
          <w:rFonts w:eastAsiaTheme="minorHAnsi"/>
          <w:i/>
          <w:lang w:eastAsia="en-US"/>
        </w:rPr>
        <w:t>увеличены</w:t>
      </w:r>
      <w:r w:rsidR="007068FF" w:rsidRPr="007068FF">
        <w:rPr>
          <w:rFonts w:eastAsiaTheme="minorHAnsi"/>
          <w:lang w:eastAsia="en-US"/>
        </w:rPr>
        <w:t xml:space="preserve"> </w:t>
      </w:r>
      <w:r w:rsidRPr="007068FF">
        <w:rPr>
          <w:rFonts w:eastAsiaTheme="minorHAnsi"/>
          <w:lang w:eastAsia="en-US"/>
        </w:rPr>
        <w:t>бюджетные ассигнования на ФОТ работников органов местного самоуправления, в связи с повышением с 01.</w:t>
      </w:r>
      <w:r w:rsidRPr="007068FF">
        <w:rPr>
          <w:rFonts w:eastAsiaTheme="minorHAnsi"/>
          <w:lang w:eastAsia="en-US"/>
        </w:rPr>
        <w:t>11</w:t>
      </w:r>
      <w:r w:rsidRPr="007068FF">
        <w:rPr>
          <w:rFonts w:eastAsiaTheme="minorHAnsi"/>
          <w:lang w:eastAsia="en-US"/>
        </w:rPr>
        <w:t xml:space="preserve">.2023 года, на </w:t>
      </w:r>
      <w:r w:rsidRPr="007068FF">
        <w:rPr>
          <w:rFonts w:eastAsiaTheme="minorHAnsi"/>
          <w:b/>
          <w:lang w:eastAsia="en-US"/>
        </w:rPr>
        <w:t>245,0</w:t>
      </w:r>
      <w:r w:rsidR="007068FF" w:rsidRPr="007068FF">
        <w:rPr>
          <w:rFonts w:eastAsiaTheme="minorHAnsi"/>
          <w:lang w:eastAsia="en-US"/>
        </w:rPr>
        <w:t xml:space="preserve"> тыс.рублей;</w:t>
      </w:r>
    </w:p>
    <w:p w:rsidR="007068FF" w:rsidRPr="007068FF" w:rsidRDefault="007068FF" w:rsidP="007068FF">
      <w:pPr>
        <w:ind w:left="426"/>
        <w:jc w:val="both"/>
      </w:pPr>
      <w:r w:rsidRPr="007068FF">
        <w:rPr>
          <w:rFonts w:eastAsiaTheme="minorHAnsi"/>
          <w:lang w:eastAsia="en-US"/>
        </w:rPr>
        <w:t xml:space="preserve">безвозмездных поступлений </w:t>
      </w:r>
      <w:r w:rsidRPr="007068FF">
        <w:rPr>
          <w:i/>
        </w:rPr>
        <w:t>увеличены</w:t>
      </w:r>
      <w:r w:rsidRPr="007068FF">
        <w:t xml:space="preserve"> бюджетные ассигнования</w:t>
      </w:r>
      <w:r w:rsidRPr="007068FF">
        <w:t xml:space="preserve"> </w:t>
      </w:r>
      <w:r w:rsidRPr="007068FF">
        <w:t xml:space="preserve">на расходы на подготовку проектов межевания земельных участков и на проведение кадастровых работ на сумму </w:t>
      </w:r>
      <w:r w:rsidRPr="007068FF">
        <w:rPr>
          <w:b/>
        </w:rPr>
        <w:t>210,6</w:t>
      </w:r>
      <w:r w:rsidRPr="007068FF">
        <w:t xml:space="preserve"> тыс.</w:t>
      </w:r>
      <w:r w:rsidRPr="007068FF">
        <w:t>рублей</w:t>
      </w:r>
      <w:r w:rsidRPr="007068FF">
        <w:t xml:space="preserve">. </w:t>
      </w:r>
    </w:p>
    <w:p w:rsidR="00B215BF" w:rsidRPr="007068FF" w:rsidRDefault="00B215BF" w:rsidP="007068FF">
      <w:pPr>
        <w:ind w:left="426"/>
        <w:jc w:val="both"/>
        <w:rPr>
          <w:rFonts w:eastAsiaTheme="minorHAnsi"/>
          <w:lang w:eastAsia="en-US"/>
        </w:rPr>
      </w:pPr>
      <w:r w:rsidRPr="007068FF">
        <w:rPr>
          <w:rFonts w:eastAsiaTheme="minorHAnsi"/>
          <w:bCs/>
          <w:lang w:eastAsia="en-US"/>
        </w:rPr>
        <w:t>Кроме того, в пределах общих расходов перераспределены бюджетные ассигнования между мероприятиями муниципальной программы, подразделами, целевыми статьями и видами расходов бюджетной классификации</w:t>
      </w:r>
    </w:p>
    <w:p w:rsidR="00763C69" w:rsidRPr="00A261B2" w:rsidRDefault="00763C69" w:rsidP="00763C69">
      <w:pPr>
        <w:jc w:val="both"/>
        <w:rPr>
          <w:rFonts w:eastAsiaTheme="minorHAnsi"/>
          <w:sz w:val="16"/>
          <w:szCs w:val="16"/>
          <w:lang w:eastAsia="en-US"/>
        </w:rPr>
      </w:pPr>
    </w:p>
    <w:p w:rsidR="00554898" w:rsidRPr="00584A92" w:rsidRDefault="00584A92" w:rsidP="009A2DAF">
      <w:pPr>
        <w:numPr>
          <w:ilvl w:val="0"/>
          <w:numId w:val="18"/>
        </w:numPr>
        <w:ind w:left="426"/>
        <w:jc w:val="both"/>
        <w:rPr>
          <w:rFonts w:eastAsiaTheme="minorHAnsi"/>
          <w:lang w:eastAsia="en-US"/>
        </w:rPr>
      </w:pPr>
      <w:r>
        <w:rPr>
          <w:rFonts w:eastAsiaTheme="minorHAnsi"/>
          <w:b/>
          <w:i/>
          <w:lang w:eastAsia="en-US"/>
        </w:rPr>
        <w:t>«</w:t>
      </w:r>
      <w:r w:rsidR="00554898" w:rsidRPr="00722B8F">
        <w:rPr>
          <w:rFonts w:eastAsiaTheme="minorHAnsi"/>
          <w:b/>
          <w:i/>
          <w:lang w:eastAsia="en-US"/>
        </w:rPr>
        <w:t xml:space="preserve">Развитие системы образования муниципального образования «Вяземский район» Смоленской </w:t>
      </w:r>
      <w:r w:rsidR="00554898" w:rsidRPr="00584A92">
        <w:rPr>
          <w:rFonts w:eastAsiaTheme="minorHAnsi"/>
          <w:b/>
          <w:i/>
          <w:lang w:eastAsia="en-US"/>
        </w:rPr>
        <w:t>области</w:t>
      </w:r>
      <w:r w:rsidR="00554898" w:rsidRPr="00584A92">
        <w:rPr>
          <w:rFonts w:eastAsiaTheme="minorHAnsi"/>
          <w:lang w:eastAsia="en-US"/>
        </w:rPr>
        <w:t>»</w:t>
      </w:r>
      <w:r w:rsidR="00554898" w:rsidRPr="00584A92">
        <w:rPr>
          <w:bCs/>
          <w:sz w:val="26"/>
          <w:szCs w:val="26"/>
        </w:rPr>
        <w:t xml:space="preserve"> </w:t>
      </w:r>
      <w:r w:rsidR="00554898" w:rsidRPr="00584A92">
        <w:rPr>
          <w:rFonts w:eastAsiaTheme="minorHAnsi"/>
          <w:bCs/>
          <w:lang w:eastAsia="en-US"/>
        </w:rPr>
        <w:t xml:space="preserve">на </w:t>
      </w:r>
      <w:r w:rsidR="00722B8F" w:rsidRPr="00584A92">
        <w:rPr>
          <w:rFonts w:eastAsiaTheme="minorHAnsi"/>
          <w:b/>
          <w:bCs/>
          <w:lang w:eastAsia="en-US"/>
        </w:rPr>
        <w:t>20 578,2</w:t>
      </w:r>
      <w:r w:rsidR="00554898" w:rsidRPr="00584A92">
        <w:rPr>
          <w:rFonts w:eastAsiaTheme="minorHAnsi"/>
          <w:bCs/>
          <w:lang w:eastAsia="en-US"/>
        </w:rPr>
        <w:t xml:space="preserve"> тыс.рублей за счет:</w:t>
      </w:r>
    </w:p>
    <w:p w:rsidR="00584A92" w:rsidRPr="00584A92" w:rsidRDefault="00584A92" w:rsidP="00584A92">
      <w:pPr>
        <w:ind w:left="426"/>
        <w:jc w:val="both"/>
        <w:rPr>
          <w:rFonts w:eastAsiaTheme="minorHAnsi"/>
          <w:bCs/>
          <w:i/>
          <w:lang w:eastAsia="en-US"/>
        </w:rPr>
      </w:pPr>
      <w:r w:rsidRPr="00584A92">
        <w:rPr>
          <w:rFonts w:eastAsiaTheme="minorHAnsi"/>
          <w:b/>
          <w:bCs/>
          <w:i/>
          <w:lang w:eastAsia="en-US"/>
        </w:rPr>
        <w:t xml:space="preserve">собственных доходов бюджета </w:t>
      </w:r>
      <w:r w:rsidRPr="00584A92">
        <w:rPr>
          <w:rFonts w:eastAsiaTheme="minorHAnsi"/>
          <w:bCs/>
          <w:i/>
          <w:lang w:eastAsia="en-US"/>
        </w:rPr>
        <w:t>на сумму 13 189,5 тыс.рублей</w:t>
      </w:r>
      <w:r w:rsidRPr="00584A92">
        <w:rPr>
          <w:rFonts w:eastAsiaTheme="minorHAnsi"/>
          <w:bCs/>
          <w:i/>
          <w:lang w:eastAsia="en-US"/>
        </w:rPr>
        <w:t xml:space="preserve"> </w:t>
      </w:r>
      <w:r w:rsidRPr="00584A92">
        <w:rPr>
          <w:rFonts w:eastAsiaTheme="minorHAnsi"/>
          <w:bCs/>
          <w:i/>
          <w:u w:val="single"/>
          <w:lang w:eastAsia="en-US"/>
        </w:rPr>
        <w:t>увеличены</w:t>
      </w:r>
      <w:r w:rsidRPr="00584A92">
        <w:rPr>
          <w:rFonts w:eastAsiaTheme="minorHAnsi"/>
          <w:bCs/>
          <w:i/>
          <w:lang w:eastAsia="en-US"/>
        </w:rPr>
        <w:t xml:space="preserve"> бюджетные ассигнования:</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расходы по стройконтролю на сумму 417,0 тыс. 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ПСД и гос.экспертиза по ремонту крыши Новос</w:t>
      </w:r>
      <w:r w:rsidR="007752D2">
        <w:rPr>
          <w:rFonts w:eastAsiaTheme="minorHAnsi"/>
          <w:bCs/>
          <w:i/>
          <w:lang w:eastAsia="en-US"/>
        </w:rPr>
        <w:t>ельская СОШ на сумму 460,0 тыс.</w:t>
      </w:r>
      <w:r w:rsidRPr="00584A92">
        <w:rPr>
          <w:rFonts w:eastAsiaTheme="minorHAnsi"/>
          <w:bCs/>
          <w:i/>
          <w:lang w:eastAsia="en-US"/>
        </w:rPr>
        <w:t>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ремонт котлов Каснянская С</w:t>
      </w:r>
      <w:r w:rsidR="007752D2">
        <w:rPr>
          <w:rFonts w:eastAsiaTheme="minorHAnsi"/>
          <w:bCs/>
          <w:i/>
          <w:lang w:eastAsia="en-US"/>
        </w:rPr>
        <w:t>ОШ на сумму 116,0 тыс</w:t>
      </w:r>
      <w:r w:rsidRPr="00584A92">
        <w:rPr>
          <w:rFonts w:eastAsiaTheme="minorHAnsi"/>
          <w:bCs/>
          <w:i/>
          <w:lang w:eastAsia="en-US"/>
        </w:rPr>
        <w:t xml:space="preserve"> 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 xml:space="preserve">на оплату кредиторской задолженности за медицинские осмотры на сумму </w:t>
      </w:r>
      <w:r w:rsidR="007752D2">
        <w:rPr>
          <w:rFonts w:eastAsiaTheme="minorHAnsi"/>
          <w:bCs/>
          <w:i/>
          <w:lang w:eastAsia="en-US"/>
        </w:rPr>
        <w:t>2 899,0</w:t>
      </w:r>
      <w:r w:rsidRPr="00584A92">
        <w:rPr>
          <w:rFonts w:eastAsiaTheme="minorHAnsi"/>
          <w:bCs/>
          <w:i/>
          <w:lang w:eastAsia="en-US"/>
        </w:rPr>
        <w:t xml:space="preserve"> тыс.рублей;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оплату кредиторской задолженности за обслуживание пожарной сигнализации и тревожных кнопок на сумму 2 904,0 тыс.рублей;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оплату кредиторской задолженности за обслуживание внутренних систем отопления на сумму 1 846,0 тыс.рублей;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оплату кредиторской задолженности за обслуживание котельных, принадлежащих школам на сумму 1 232,0 тыс.рублей;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оплату бензина и подвоз учащихся на сумму 1 062,7 тыс.рублей;</w:t>
      </w:r>
    </w:p>
    <w:p w:rsidR="00584A92" w:rsidRPr="00584A92" w:rsidRDefault="00584A92" w:rsidP="009A2DAF">
      <w:pPr>
        <w:numPr>
          <w:ilvl w:val="0"/>
          <w:numId w:val="24"/>
        </w:numPr>
        <w:ind w:left="1276"/>
        <w:jc w:val="both"/>
        <w:rPr>
          <w:rFonts w:eastAsiaTheme="minorHAnsi"/>
          <w:bCs/>
          <w:i/>
          <w:lang w:eastAsia="en-US"/>
        </w:rPr>
      </w:pPr>
      <w:r w:rsidRPr="00584A92">
        <w:rPr>
          <w:rFonts w:eastAsiaTheme="minorHAnsi"/>
          <w:bCs/>
          <w:i/>
          <w:lang w:eastAsia="en-US"/>
        </w:rPr>
        <w:t>на оплату кредиторской задолженности (ремонт автобусов, исполнительные листы, за прохождение курсов) на сумму 2 252,8 тыс</w:t>
      </w:r>
      <w:r w:rsidR="007752D2">
        <w:rPr>
          <w:rFonts w:eastAsiaTheme="minorHAnsi"/>
          <w:bCs/>
          <w:i/>
          <w:lang w:eastAsia="en-US"/>
        </w:rPr>
        <w:t>.</w:t>
      </w:r>
      <w:r w:rsidRPr="00584A92">
        <w:rPr>
          <w:rFonts w:eastAsiaTheme="minorHAnsi"/>
          <w:bCs/>
          <w:i/>
          <w:lang w:eastAsia="en-US"/>
        </w:rPr>
        <w:t>рублей.</w:t>
      </w:r>
    </w:p>
    <w:p w:rsidR="00422EC1" w:rsidRPr="00584A92" w:rsidRDefault="00422EC1" w:rsidP="00422EC1">
      <w:pPr>
        <w:ind w:left="426"/>
        <w:jc w:val="both"/>
        <w:rPr>
          <w:rFonts w:eastAsiaTheme="minorHAnsi"/>
          <w:bCs/>
          <w:i/>
          <w:lang w:eastAsia="en-US"/>
        </w:rPr>
      </w:pPr>
      <w:r w:rsidRPr="00584A92">
        <w:rPr>
          <w:rFonts w:eastAsiaTheme="minorHAnsi"/>
          <w:b/>
          <w:bCs/>
          <w:i/>
          <w:lang w:eastAsia="en-US"/>
        </w:rPr>
        <w:t>за счет безвозмездных поступлений</w:t>
      </w:r>
      <w:r w:rsidRPr="00584A92">
        <w:rPr>
          <w:rFonts w:eastAsiaTheme="minorHAnsi"/>
          <w:bCs/>
          <w:i/>
          <w:lang w:eastAsia="en-US"/>
        </w:rPr>
        <w:t xml:space="preserve"> на сумму </w:t>
      </w:r>
      <w:r w:rsidRPr="00584A92">
        <w:rPr>
          <w:rFonts w:eastAsiaTheme="minorHAnsi"/>
          <w:bCs/>
          <w:i/>
          <w:lang w:eastAsia="en-US"/>
        </w:rPr>
        <w:t>6 839,7 тыс.</w:t>
      </w:r>
      <w:r w:rsidRPr="00584A92">
        <w:rPr>
          <w:rFonts w:eastAsiaTheme="minorHAnsi"/>
          <w:bCs/>
          <w:i/>
          <w:lang w:eastAsia="en-US"/>
        </w:rPr>
        <w:t>рублей</w:t>
      </w:r>
      <w:r w:rsidRPr="00584A92">
        <w:rPr>
          <w:rFonts w:eastAsiaTheme="minorHAnsi"/>
          <w:bCs/>
          <w:i/>
          <w:lang w:eastAsia="en-US"/>
        </w:rPr>
        <w:t>:</w:t>
      </w:r>
    </w:p>
    <w:p w:rsidR="00422EC1" w:rsidRPr="00584A92" w:rsidRDefault="00422EC1" w:rsidP="00422EC1">
      <w:pPr>
        <w:ind w:left="567"/>
        <w:jc w:val="both"/>
        <w:rPr>
          <w:rFonts w:eastAsiaTheme="minorHAnsi"/>
          <w:bCs/>
          <w:i/>
          <w:lang w:eastAsia="en-US"/>
        </w:rPr>
      </w:pPr>
      <w:r w:rsidRPr="00584A92">
        <w:rPr>
          <w:rFonts w:eastAsiaTheme="minorHAnsi"/>
          <w:bCs/>
          <w:i/>
          <w:lang w:eastAsia="en-US"/>
        </w:rPr>
        <w:t xml:space="preserve"> </w:t>
      </w:r>
      <w:r w:rsidRPr="00584A92">
        <w:rPr>
          <w:rFonts w:eastAsiaTheme="minorHAnsi"/>
          <w:bCs/>
          <w:i/>
          <w:u w:val="single"/>
          <w:lang w:eastAsia="en-US"/>
        </w:rPr>
        <w:t xml:space="preserve">увеличены </w:t>
      </w:r>
      <w:r w:rsidRPr="00584A92">
        <w:rPr>
          <w:rFonts w:eastAsiaTheme="minorHAnsi"/>
          <w:bCs/>
          <w:i/>
          <w:lang w:eastAsia="en-US"/>
        </w:rPr>
        <w:t>бюджетные ассигнования</w:t>
      </w:r>
    </w:p>
    <w:p w:rsidR="00422EC1" w:rsidRPr="00584A92" w:rsidRDefault="00422EC1" w:rsidP="009A2DAF">
      <w:pPr>
        <w:numPr>
          <w:ilvl w:val="0"/>
          <w:numId w:val="22"/>
        </w:numPr>
        <w:ind w:left="1276"/>
        <w:jc w:val="both"/>
        <w:rPr>
          <w:rFonts w:eastAsiaTheme="minorHAnsi"/>
          <w:bCs/>
          <w:i/>
          <w:lang w:eastAsia="en-US"/>
        </w:rPr>
      </w:pPr>
      <w:r w:rsidRPr="00584A92">
        <w:rPr>
          <w:rFonts w:eastAsiaTheme="minorHAnsi"/>
          <w:bCs/>
          <w:i/>
          <w:lang w:eastAsia="en-US"/>
        </w:rPr>
        <w:lastRenderedPageBreak/>
        <w:t>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w:t>
      </w:r>
      <w:r w:rsidRPr="00584A92">
        <w:rPr>
          <w:rFonts w:eastAsiaTheme="minorHAnsi"/>
          <w:bCs/>
          <w:i/>
          <w:lang w:eastAsia="en-US"/>
        </w:rPr>
        <w:t>разования на сумму 7 209,0 тыс.</w:t>
      </w:r>
      <w:r w:rsidRPr="00584A92">
        <w:rPr>
          <w:rFonts w:eastAsiaTheme="minorHAnsi"/>
          <w:bCs/>
          <w:i/>
          <w:lang w:eastAsia="en-US"/>
        </w:rPr>
        <w:t>рублей;</w:t>
      </w:r>
    </w:p>
    <w:p w:rsidR="00422EC1" w:rsidRPr="00584A92" w:rsidRDefault="00422EC1" w:rsidP="009A2DAF">
      <w:pPr>
        <w:numPr>
          <w:ilvl w:val="0"/>
          <w:numId w:val="22"/>
        </w:numPr>
        <w:ind w:left="1276"/>
        <w:jc w:val="both"/>
        <w:rPr>
          <w:rFonts w:eastAsiaTheme="minorHAnsi"/>
          <w:bCs/>
          <w:i/>
          <w:lang w:eastAsia="en-US"/>
        </w:rPr>
      </w:pPr>
      <w:r w:rsidRPr="00584A92">
        <w:rPr>
          <w:rFonts w:eastAsiaTheme="minorHAnsi"/>
          <w:bCs/>
          <w:i/>
          <w:lang w:eastAsia="en-US"/>
        </w:rPr>
        <w:t>на реализацию мероприятий по модернизации школьных систем об</w:t>
      </w:r>
      <w:r w:rsidRPr="00584A92">
        <w:rPr>
          <w:rFonts w:eastAsiaTheme="minorHAnsi"/>
          <w:bCs/>
          <w:i/>
          <w:lang w:eastAsia="en-US"/>
        </w:rPr>
        <w:t>разования на сумму 5 659,3 тыс.</w:t>
      </w:r>
      <w:r w:rsidRPr="00584A92">
        <w:rPr>
          <w:rFonts w:eastAsiaTheme="minorHAnsi"/>
          <w:bCs/>
          <w:i/>
          <w:lang w:eastAsia="en-US"/>
        </w:rPr>
        <w:t>рублей;</w:t>
      </w:r>
    </w:p>
    <w:p w:rsidR="00422EC1" w:rsidRPr="00584A92" w:rsidRDefault="00422EC1" w:rsidP="009A2DAF">
      <w:pPr>
        <w:numPr>
          <w:ilvl w:val="0"/>
          <w:numId w:val="22"/>
        </w:numPr>
        <w:ind w:left="1276"/>
        <w:jc w:val="both"/>
        <w:rPr>
          <w:rFonts w:eastAsiaTheme="minorHAnsi"/>
          <w:bCs/>
          <w:i/>
          <w:lang w:eastAsia="en-US"/>
        </w:rPr>
      </w:pPr>
      <w:r w:rsidRPr="00584A92">
        <w:rPr>
          <w:rFonts w:eastAsiaTheme="minorHAnsi"/>
          <w:bCs/>
          <w:i/>
          <w:lang w:eastAsia="en-US"/>
        </w:rPr>
        <w:t>на реализацию мероприятий по капитальному ремонту зданий муниципальных образовательных организаций в рамках модернизации школьных систем об</w:t>
      </w:r>
      <w:r w:rsidRPr="00584A92">
        <w:rPr>
          <w:rFonts w:eastAsiaTheme="minorHAnsi"/>
          <w:bCs/>
          <w:i/>
          <w:lang w:eastAsia="en-US"/>
        </w:rPr>
        <w:t>разования на сумму 4 340,7 тыс.</w:t>
      </w:r>
      <w:r w:rsidRPr="00584A92">
        <w:rPr>
          <w:rFonts w:eastAsiaTheme="minorHAnsi"/>
          <w:bCs/>
          <w:i/>
          <w:lang w:eastAsia="en-US"/>
        </w:rPr>
        <w:t>рублей;</w:t>
      </w:r>
    </w:p>
    <w:p w:rsidR="00422EC1" w:rsidRPr="00584A92" w:rsidRDefault="00422EC1" w:rsidP="004D7B54">
      <w:pPr>
        <w:ind w:left="709"/>
        <w:jc w:val="both"/>
        <w:rPr>
          <w:rFonts w:eastAsiaTheme="minorHAnsi"/>
          <w:bCs/>
          <w:i/>
          <w:lang w:eastAsia="en-US"/>
        </w:rPr>
      </w:pPr>
      <w:r w:rsidRPr="00584A92">
        <w:rPr>
          <w:rFonts w:eastAsiaTheme="minorHAnsi"/>
          <w:bCs/>
          <w:i/>
          <w:u w:val="single"/>
          <w:lang w:eastAsia="en-US"/>
        </w:rPr>
        <w:t xml:space="preserve">уменьшены </w:t>
      </w:r>
      <w:r w:rsidRPr="00584A92">
        <w:rPr>
          <w:rFonts w:eastAsiaTheme="minorHAnsi"/>
          <w:bCs/>
          <w:i/>
          <w:lang w:eastAsia="en-US"/>
        </w:rPr>
        <w:t>бюджетные ассигнования:</w:t>
      </w:r>
    </w:p>
    <w:p w:rsidR="00422EC1" w:rsidRPr="00584A92" w:rsidRDefault="00422EC1" w:rsidP="009A2DAF">
      <w:pPr>
        <w:numPr>
          <w:ilvl w:val="0"/>
          <w:numId w:val="23"/>
        </w:numPr>
        <w:ind w:left="1276"/>
        <w:jc w:val="both"/>
        <w:rPr>
          <w:rFonts w:eastAsiaTheme="minorHAnsi"/>
          <w:bCs/>
          <w:i/>
          <w:lang w:eastAsia="en-US"/>
        </w:rPr>
      </w:pPr>
      <w:r w:rsidRPr="00584A92">
        <w:rPr>
          <w:rFonts w:eastAsiaTheme="minorHAnsi"/>
          <w:bCs/>
          <w:i/>
          <w:lang w:eastAsia="en-US"/>
        </w:rPr>
        <w:t xml:space="preserve">расходы на обеспечение государственных гарантий реализации прав на получение общедоступного и бесплатного дошкольного </w:t>
      </w:r>
      <w:r w:rsidRPr="00584A92">
        <w:rPr>
          <w:rFonts w:eastAsiaTheme="minorHAnsi"/>
          <w:bCs/>
          <w:i/>
          <w:lang w:eastAsia="en-US"/>
        </w:rPr>
        <w:t>образования на сумму 670,2 тыс.</w:t>
      </w:r>
      <w:r w:rsidRPr="00584A92">
        <w:rPr>
          <w:rFonts w:eastAsiaTheme="minorHAnsi"/>
          <w:bCs/>
          <w:i/>
          <w:lang w:eastAsia="en-US"/>
        </w:rPr>
        <w:t>рублей;</w:t>
      </w:r>
    </w:p>
    <w:p w:rsidR="00422EC1" w:rsidRPr="00584A92" w:rsidRDefault="00422EC1" w:rsidP="009A2DAF">
      <w:pPr>
        <w:numPr>
          <w:ilvl w:val="0"/>
          <w:numId w:val="23"/>
        </w:numPr>
        <w:ind w:left="1276"/>
        <w:jc w:val="both"/>
        <w:rPr>
          <w:rFonts w:eastAsiaTheme="minorHAnsi"/>
          <w:bCs/>
          <w:i/>
          <w:lang w:eastAsia="en-US"/>
        </w:rPr>
      </w:pPr>
      <w:r w:rsidRPr="00584A92">
        <w:rPr>
          <w:rFonts w:eastAsiaTheme="minorHAnsi"/>
          <w:bCs/>
          <w:i/>
          <w:lang w:eastAsia="en-US"/>
        </w:rPr>
        <w:t>выплаты компенсации платы, взимаемой с родителей (законных представителей), за присмотр и уход за детьми в образовательных организациях (за исключением государственных образовательных организаций), реализующих образовательную программу дошкольного об</w:t>
      </w:r>
      <w:r w:rsidRPr="00584A92">
        <w:rPr>
          <w:rFonts w:eastAsiaTheme="minorHAnsi"/>
          <w:bCs/>
          <w:i/>
          <w:lang w:eastAsia="en-US"/>
        </w:rPr>
        <w:t>разования на сумму 2 300,0 тыс.</w:t>
      </w:r>
      <w:r w:rsidRPr="00584A92">
        <w:rPr>
          <w:rFonts w:eastAsiaTheme="minorHAnsi"/>
          <w:bCs/>
          <w:i/>
          <w:lang w:eastAsia="en-US"/>
        </w:rPr>
        <w:t>рублей;</w:t>
      </w:r>
    </w:p>
    <w:p w:rsidR="00422EC1" w:rsidRPr="00584A92" w:rsidRDefault="00422EC1" w:rsidP="009A2DAF">
      <w:pPr>
        <w:numPr>
          <w:ilvl w:val="0"/>
          <w:numId w:val="23"/>
        </w:numPr>
        <w:ind w:left="1276"/>
        <w:jc w:val="both"/>
        <w:rPr>
          <w:rFonts w:eastAsiaTheme="minorHAnsi"/>
          <w:bCs/>
          <w:i/>
          <w:lang w:eastAsia="en-US"/>
        </w:rPr>
      </w:pPr>
      <w:r w:rsidRPr="00584A92">
        <w:rPr>
          <w:rFonts w:eastAsiaTheme="minorHAnsi"/>
          <w:bCs/>
          <w:i/>
          <w:lang w:eastAsia="en-US"/>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w:t>
      </w:r>
      <w:r w:rsidRPr="00584A92">
        <w:rPr>
          <w:rFonts w:eastAsiaTheme="minorHAnsi"/>
          <w:bCs/>
          <w:i/>
          <w:lang w:eastAsia="en-US"/>
        </w:rPr>
        <w:t>ганизаций на сумму 3 540,0 тыс.</w:t>
      </w:r>
      <w:r w:rsidRPr="00584A92">
        <w:rPr>
          <w:rFonts w:eastAsiaTheme="minorHAnsi"/>
          <w:bCs/>
          <w:i/>
          <w:lang w:eastAsia="en-US"/>
        </w:rPr>
        <w:t>рублей;</w:t>
      </w:r>
    </w:p>
    <w:p w:rsidR="00422EC1" w:rsidRPr="00584A92" w:rsidRDefault="00422EC1" w:rsidP="009A2DAF">
      <w:pPr>
        <w:numPr>
          <w:ilvl w:val="0"/>
          <w:numId w:val="23"/>
        </w:numPr>
        <w:ind w:left="1276"/>
        <w:jc w:val="both"/>
        <w:rPr>
          <w:rFonts w:eastAsiaTheme="minorHAnsi"/>
          <w:bCs/>
          <w:i/>
          <w:lang w:eastAsia="en-US"/>
        </w:rPr>
      </w:pPr>
      <w:r w:rsidRPr="00584A92">
        <w:rPr>
          <w:rFonts w:eastAsiaTheme="minorHAnsi"/>
          <w:bCs/>
          <w:i/>
          <w:lang w:eastAsia="en-US"/>
        </w:rPr>
        <w:t xml:space="preserve">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w:t>
      </w:r>
      <w:r w:rsidRPr="00584A92">
        <w:rPr>
          <w:rFonts w:eastAsiaTheme="minorHAnsi"/>
          <w:bCs/>
          <w:i/>
          <w:lang w:eastAsia="en-US"/>
        </w:rPr>
        <w:t>организаций на сумму 235,0 тыс.</w:t>
      </w:r>
      <w:r w:rsidRPr="00584A92">
        <w:rPr>
          <w:rFonts w:eastAsiaTheme="minorHAnsi"/>
          <w:bCs/>
          <w:i/>
          <w:lang w:eastAsia="en-US"/>
        </w:rPr>
        <w:t>рублей;</w:t>
      </w:r>
    </w:p>
    <w:p w:rsidR="00422EC1" w:rsidRPr="00584A92" w:rsidRDefault="00422EC1" w:rsidP="009A2DAF">
      <w:pPr>
        <w:numPr>
          <w:ilvl w:val="0"/>
          <w:numId w:val="23"/>
        </w:numPr>
        <w:ind w:left="1276"/>
        <w:jc w:val="both"/>
        <w:rPr>
          <w:rFonts w:eastAsiaTheme="minorHAnsi"/>
          <w:bCs/>
          <w:i/>
          <w:lang w:eastAsia="en-US"/>
        </w:rPr>
      </w:pPr>
      <w:r w:rsidRPr="00584A92">
        <w:rPr>
          <w:rFonts w:eastAsiaTheme="minorHAnsi"/>
          <w:bCs/>
          <w:i/>
          <w:lang w:eastAsia="en-US"/>
        </w:rPr>
        <w:t>расходы, направленные на организацию бесплатного горячего питания обучающихся, получающих начальное общее образование в муниципальных образовательных органи</w:t>
      </w:r>
      <w:r w:rsidRPr="00584A92">
        <w:rPr>
          <w:rFonts w:eastAsiaTheme="minorHAnsi"/>
          <w:bCs/>
          <w:i/>
          <w:lang w:eastAsia="en-US"/>
        </w:rPr>
        <w:t>зациях на сумму 2 450,0 тыс.</w:t>
      </w:r>
      <w:r w:rsidRPr="00584A92">
        <w:rPr>
          <w:rFonts w:eastAsiaTheme="minorHAnsi"/>
          <w:bCs/>
          <w:i/>
          <w:lang w:eastAsia="en-US"/>
        </w:rPr>
        <w:t>рублей;</w:t>
      </w:r>
    </w:p>
    <w:p w:rsidR="00422EC1" w:rsidRPr="00584A92" w:rsidRDefault="00422EC1" w:rsidP="009A2DAF">
      <w:pPr>
        <w:numPr>
          <w:ilvl w:val="0"/>
          <w:numId w:val="23"/>
        </w:numPr>
        <w:ind w:left="1276"/>
        <w:jc w:val="both"/>
        <w:rPr>
          <w:rFonts w:eastAsiaTheme="minorHAnsi"/>
          <w:bCs/>
          <w:i/>
          <w:lang w:eastAsia="en-US"/>
        </w:rPr>
      </w:pPr>
      <w:r w:rsidRPr="00584A92">
        <w:rPr>
          <w:rFonts w:eastAsiaTheme="minorHAnsi"/>
          <w:bCs/>
          <w:i/>
          <w:lang w:eastAsia="en-US"/>
        </w:rPr>
        <w:t>расходы на укрепление материально-технической базы образовательных у</w:t>
      </w:r>
      <w:r w:rsidRPr="00584A92">
        <w:rPr>
          <w:rFonts w:eastAsiaTheme="minorHAnsi"/>
          <w:bCs/>
          <w:i/>
          <w:lang w:eastAsia="en-US"/>
        </w:rPr>
        <w:t>чреждений на сумму 1 174,1 тыс.</w:t>
      </w:r>
      <w:r w:rsidRPr="00584A92">
        <w:rPr>
          <w:rFonts w:eastAsiaTheme="minorHAnsi"/>
          <w:bCs/>
          <w:i/>
          <w:lang w:eastAsia="en-US"/>
        </w:rPr>
        <w:t>рублей.</w:t>
      </w:r>
    </w:p>
    <w:p w:rsidR="00422EC1" w:rsidRPr="00584A92" w:rsidRDefault="00422EC1" w:rsidP="00584A92">
      <w:pPr>
        <w:ind w:left="426"/>
        <w:jc w:val="both"/>
        <w:rPr>
          <w:rFonts w:eastAsiaTheme="minorHAnsi"/>
          <w:bCs/>
          <w:i/>
          <w:lang w:eastAsia="en-US"/>
        </w:rPr>
      </w:pPr>
      <w:r w:rsidRPr="00584A92">
        <w:rPr>
          <w:rFonts w:eastAsiaTheme="minorHAnsi"/>
          <w:b/>
          <w:bCs/>
          <w:i/>
          <w:lang w:eastAsia="en-US"/>
        </w:rPr>
        <w:t>иной дотации</w:t>
      </w:r>
      <w:r w:rsidRPr="00584A92">
        <w:rPr>
          <w:rFonts w:eastAsiaTheme="minorHAnsi"/>
          <w:bCs/>
          <w:i/>
          <w:lang w:eastAsia="en-US"/>
        </w:rPr>
        <w:t xml:space="preserve"> в целях поощрения достижения наилучших результатов развития налогового потенциала увеличены бюджетные ассигнования</w:t>
      </w:r>
      <w:r w:rsidR="004D7B54" w:rsidRPr="00584A92">
        <w:rPr>
          <w:rFonts w:eastAsiaTheme="minorHAnsi"/>
          <w:bCs/>
          <w:i/>
          <w:lang w:eastAsia="en-US"/>
        </w:rPr>
        <w:t xml:space="preserve"> </w:t>
      </w:r>
      <w:r w:rsidRPr="00584A92">
        <w:rPr>
          <w:rFonts w:eastAsiaTheme="minorHAnsi"/>
          <w:bCs/>
          <w:i/>
          <w:lang w:eastAsia="en-US"/>
        </w:rPr>
        <w:t>на оплату задолженности за медицинские услуги Вяземской ЦРБ на 323,8 тыс. рублей;</w:t>
      </w:r>
    </w:p>
    <w:p w:rsidR="00422EC1" w:rsidRPr="00584A92" w:rsidRDefault="00422EC1" w:rsidP="00584A92">
      <w:pPr>
        <w:ind w:left="426"/>
        <w:jc w:val="both"/>
        <w:rPr>
          <w:rFonts w:eastAsiaTheme="minorHAnsi"/>
          <w:bCs/>
          <w:i/>
          <w:lang w:eastAsia="en-US"/>
        </w:rPr>
      </w:pPr>
      <w:r w:rsidRPr="00584A92">
        <w:rPr>
          <w:rFonts w:eastAsiaTheme="minorHAnsi"/>
          <w:b/>
          <w:bCs/>
          <w:i/>
          <w:lang w:eastAsia="en-US"/>
        </w:rPr>
        <w:t>перераспределения между муниципальными программами и непрограммными расходами</w:t>
      </w:r>
      <w:r w:rsidRPr="00584A92">
        <w:rPr>
          <w:rFonts w:eastAsiaTheme="minorHAnsi"/>
          <w:bCs/>
          <w:i/>
          <w:lang w:eastAsia="en-US"/>
        </w:rPr>
        <w:t xml:space="preserve"> увеличены бюджетные ассигнования</w:t>
      </w:r>
      <w:r w:rsidR="004D7B54" w:rsidRPr="00584A92">
        <w:rPr>
          <w:rFonts w:eastAsiaTheme="minorHAnsi"/>
          <w:bCs/>
          <w:i/>
          <w:lang w:eastAsia="en-US"/>
        </w:rPr>
        <w:t xml:space="preserve"> </w:t>
      </w:r>
      <w:r w:rsidRPr="00584A92">
        <w:rPr>
          <w:rFonts w:eastAsiaTheme="minorHAnsi"/>
          <w:bCs/>
          <w:i/>
          <w:lang w:eastAsia="en-US"/>
        </w:rPr>
        <w:t>на содержания учреждений образования на сумму 225,2 тыс</w:t>
      </w:r>
      <w:r w:rsidR="004D7B54" w:rsidRPr="00584A92">
        <w:rPr>
          <w:rFonts w:eastAsiaTheme="minorHAnsi"/>
          <w:bCs/>
          <w:i/>
          <w:lang w:eastAsia="en-US"/>
        </w:rPr>
        <w:t>.</w:t>
      </w:r>
      <w:r w:rsidRPr="00584A92">
        <w:rPr>
          <w:rFonts w:eastAsiaTheme="minorHAnsi"/>
          <w:bCs/>
          <w:i/>
          <w:lang w:eastAsia="en-US"/>
        </w:rPr>
        <w:t>рублей</w:t>
      </w:r>
      <w:r w:rsidR="004D7B54" w:rsidRPr="00584A92">
        <w:rPr>
          <w:rFonts w:eastAsiaTheme="minorHAnsi"/>
          <w:bCs/>
          <w:i/>
          <w:lang w:eastAsia="en-US"/>
        </w:rPr>
        <w:t>.</w:t>
      </w:r>
    </w:p>
    <w:p w:rsidR="00422EC1" w:rsidRPr="00584A92" w:rsidRDefault="00422EC1" w:rsidP="00584A92">
      <w:pPr>
        <w:ind w:left="426"/>
        <w:jc w:val="both"/>
        <w:rPr>
          <w:rFonts w:eastAsiaTheme="minorHAnsi"/>
          <w:bCs/>
          <w:i/>
          <w:lang w:eastAsia="en-US"/>
        </w:rPr>
      </w:pPr>
      <w:r w:rsidRPr="00584A92">
        <w:rPr>
          <w:rFonts w:eastAsiaTheme="minorHAnsi"/>
          <w:bCs/>
          <w:i/>
          <w:lang w:eastAsia="en-US"/>
        </w:rPr>
        <w:t>Кроме того, в пределах общих расходов перераспределены бюджетные ассигнования между мероприятиями муниципальной программы, подразделами, целевыми статьями и видами расходов бюджетной классификации.</w:t>
      </w:r>
    </w:p>
    <w:p w:rsidR="00422EC1" w:rsidRPr="00A261B2" w:rsidRDefault="00422EC1" w:rsidP="00554898">
      <w:pPr>
        <w:ind w:left="426"/>
        <w:jc w:val="both"/>
        <w:rPr>
          <w:rFonts w:eastAsiaTheme="minorHAnsi"/>
          <w:b/>
          <w:bCs/>
          <w:i/>
          <w:sz w:val="16"/>
          <w:szCs w:val="16"/>
          <w:lang w:eastAsia="en-US"/>
        </w:rPr>
      </w:pPr>
    </w:p>
    <w:p w:rsidR="00584A92" w:rsidRPr="00584A92" w:rsidRDefault="00584A92" w:rsidP="009A2DAF">
      <w:pPr>
        <w:numPr>
          <w:ilvl w:val="0"/>
          <w:numId w:val="18"/>
        </w:numPr>
        <w:ind w:left="426"/>
        <w:jc w:val="both"/>
        <w:rPr>
          <w:rFonts w:eastAsiaTheme="minorHAnsi"/>
          <w:lang w:eastAsia="en-US"/>
        </w:rPr>
      </w:pPr>
      <w:r w:rsidRPr="00584A92">
        <w:rPr>
          <w:rFonts w:eastAsiaTheme="minorHAnsi"/>
          <w:lang w:eastAsia="en-US"/>
        </w:rPr>
        <w:t>«</w:t>
      </w:r>
      <w:r w:rsidRPr="00584A92">
        <w:rPr>
          <w:rFonts w:eastAsiaTheme="minorHAnsi"/>
          <w:b/>
          <w:i/>
          <w:lang w:eastAsia="en-US"/>
        </w:rPr>
        <w:t>Социальная поддержка граждан, проживающих на территории Вяземского района Смоленской области</w:t>
      </w:r>
      <w:r w:rsidRPr="00584A92">
        <w:rPr>
          <w:rFonts w:eastAsiaTheme="minorHAnsi"/>
          <w:lang w:eastAsia="en-US"/>
        </w:rPr>
        <w:t>»</w:t>
      </w:r>
      <w:r w:rsidRPr="00584A92">
        <w:rPr>
          <w:b/>
          <w:i/>
          <w:sz w:val="26"/>
          <w:szCs w:val="26"/>
        </w:rPr>
        <w:t xml:space="preserve"> </w:t>
      </w:r>
      <w:r w:rsidRPr="00584A92">
        <w:rPr>
          <w:rFonts w:eastAsiaTheme="minorHAnsi"/>
          <w:lang w:eastAsia="en-US"/>
        </w:rPr>
        <w:t xml:space="preserve">за счет перераспределения между муниципальными программами и непрограммными расходами на сумму </w:t>
      </w:r>
      <w:r w:rsidRPr="00584A92">
        <w:rPr>
          <w:rFonts w:eastAsiaTheme="minorHAnsi"/>
          <w:lang w:eastAsia="en-US"/>
        </w:rPr>
        <w:t>38,9 тыс.</w:t>
      </w:r>
      <w:r w:rsidRPr="00584A92">
        <w:rPr>
          <w:rFonts w:eastAsiaTheme="minorHAnsi"/>
          <w:lang w:eastAsia="en-US"/>
        </w:rPr>
        <w:t>рублей</w:t>
      </w:r>
      <w:r w:rsidRPr="00584A92">
        <w:rPr>
          <w:rFonts w:eastAsiaTheme="minorHAnsi"/>
          <w:lang w:eastAsia="en-US"/>
        </w:rPr>
        <w:t xml:space="preserve"> (</w:t>
      </w:r>
      <w:r w:rsidRPr="00584A92">
        <w:rPr>
          <w:rFonts w:eastAsiaTheme="minorHAnsi"/>
          <w:i/>
          <w:lang w:eastAsia="en-US"/>
        </w:rPr>
        <w:t>увеличены бюджетные ассигнования</w:t>
      </w:r>
      <w:r w:rsidRPr="00584A92">
        <w:rPr>
          <w:rFonts w:eastAsiaTheme="minorHAnsi"/>
          <w:i/>
          <w:lang w:eastAsia="en-US"/>
        </w:rPr>
        <w:t xml:space="preserve"> </w:t>
      </w:r>
      <w:r w:rsidRPr="00584A92">
        <w:rPr>
          <w:rFonts w:eastAsiaTheme="minorHAnsi"/>
          <w:i/>
          <w:lang w:eastAsia="en-US"/>
        </w:rPr>
        <w:t xml:space="preserve">на материальную помощь гражданам, находящимся в трудной жизненной ситуации, зарегистрированным на территории муниципального образования </w:t>
      </w:r>
      <w:r w:rsidRPr="00584A92">
        <w:rPr>
          <w:rFonts w:eastAsiaTheme="minorHAnsi"/>
          <w:i/>
          <w:lang w:eastAsia="en-US"/>
        </w:rPr>
        <w:t>«</w:t>
      </w:r>
      <w:r w:rsidRPr="00584A92">
        <w:rPr>
          <w:rFonts w:eastAsiaTheme="minorHAnsi"/>
          <w:i/>
          <w:lang w:eastAsia="en-US"/>
        </w:rPr>
        <w:t>Вяземский район</w:t>
      </w:r>
      <w:r w:rsidRPr="00584A92">
        <w:rPr>
          <w:rFonts w:eastAsiaTheme="minorHAnsi"/>
          <w:i/>
          <w:lang w:eastAsia="en-US"/>
        </w:rPr>
        <w:t>»</w:t>
      </w:r>
      <w:r w:rsidRPr="00584A92">
        <w:rPr>
          <w:rFonts w:eastAsiaTheme="minorHAnsi"/>
          <w:i/>
          <w:lang w:eastAsia="en-US"/>
        </w:rPr>
        <w:t xml:space="preserve"> Смолен</w:t>
      </w:r>
      <w:r w:rsidRPr="00584A92">
        <w:rPr>
          <w:rFonts w:eastAsiaTheme="minorHAnsi"/>
          <w:i/>
          <w:lang w:eastAsia="en-US"/>
        </w:rPr>
        <w:t>ской области на сумму 86,9 тыс.</w:t>
      </w:r>
      <w:r w:rsidRPr="00584A92">
        <w:rPr>
          <w:rFonts w:eastAsiaTheme="minorHAnsi"/>
          <w:i/>
          <w:lang w:eastAsia="en-US"/>
        </w:rPr>
        <w:t>рублей</w:t>
      </w:r>
      <w:r w:rsidRPr="00584A92">
        <w:rPr>
          <w:rFonts w:eastAsiaTheme="minorHAnsi"/>
          <w:i/>
          <w:lang w:eastAsia="en-US"/>
        </w:rPr>
        <w:t xml:space="preserve"> и  </w:t>
      </w:r>
      <w:r w:rsidRPr="00584A92">
        <w:rPr>
          <w:rFonts w:eastAsiaTheme="minorHAnsi"/>
          <w:i/>
          <w:lang w:eastAsia="en-US"/>
        </w:rPr>
        <w:t xml:space="preserve">уменьшены бюджетные ассигнования </w:t>
      </w:r>
      <w:r w:rsidRPr="00584A92">
        <w:rPr>
          <w:rFonts w:eastAsiaTheme="minorHAnsi"/>
          <w:i/>
          <w:lang w:eastAsia="en-US"/>
        </w:rPr>
        <w:t>направленные</w:t>
      </w:r>
      <w:r w:rsidRPr="00584A92">
        <w:rPr>
          <w:rFonts w:eastAsiaTheme="minorHAnsi"/>
          <w:i/>
          <w:lang w:eastAsia="en-US"/>
        </w:rPr>
        <w:t xml:space="preserve"> на стипендиальное обеспечение обучающихся (образование) (в связи с сокращением числа получателей выплат) на сумму 48,0 тыс.рублей</w:t>
      </w:r>
      <w:r w:rsidRPr="00584A92">
        <w:rPr>
          <w:rFonts w:eastAsiaTheme="minorHAnsi"/>
          <w:i/>
          <w:lang w:eastAsia="en-US"/>
        </w:rPr>
        <w:t>)</w:t>
      </w:r>
      <w:r w:rsidRPr="00584A92">
        <w:rPr>
          <w:rFonts w:eastAsiaTheme="minorHAnsi"/>
          <w:i/>
          <w:lang w:eastAsia="en-US"/>
        </w:rPr>
        <w:t>.</w:t>
      </w:r>
      <w:r w:rsidRPr="00584A92">
        <w:rPr>
          <w:rFonts w:eastAsiaTheme="minorHAnsi"/>
          <w:bCs/>
          <w:lang w:eastAsia="en-US"/>
        </w:rPr>
        <w:t xml:space="preserve"> </w:t>
      </w:r>
    </w:p>
    <w:p w:rsidR="00554898" w:rsidRPr="00A261B2" w:rsidRDefault="00554898" w:rsidP="00554898">
      <w:pPr>
        <w:ind w:left="567"/>
        <w:jc w:val="both"/>
        <w:rPr>
          <w:rFonts w:eastAsiaTheme="minorHAnsi"/>
          <w:sz w:val="16"/>
          <w:szCs w:val="16"/>
          <w:lang w:eastAsia="en-US"/>
        </w:rPr>
      </w:pPr>
    </w:p>
    <w:p w:rsidR="00E86B6A" w:rsidRPr="00BB6EC5" w:rsidRDefault="00E86B6A" w:rsidP="009A2DAF">
      <w:pPr>
        <w:numPr>
          <w:ilvl w:val="0"/>
          <w:numId w:val="18"/>
        </w:numPr>
        <w:ind w:left="426"/>
        <w:jc w:val="both"/>
        <w:rPr>
          <w:rFonts w:eastAsiaTheme="minorHAnsi"/>
          <w:b/>
          <w:bCs/>
          <w:i/>
          <w:lang w:eastAsia="en-US"/>
        </w:rPr>
      </w:pPr>
      <w:r w:rsidRPr="00BB6EC5">
        <w:rPr>
          <w:rFonts w:eastAsiaTheme="minorHAnsi"/>
          <w:lang w:eastAsia="en-US"/>
        </w:rPr>
        <w:t>«</w:t>
      </w:r>
      <w:r w:rsidRPr="00BB6EC5">
        <w:rPr>
          <w:rFonts w:eastAsiaTheme="minorHAnsi"/>
          <w:b/>
          <w:i/>
          <w:lang w:eastAsia="en-US"/>
        </w:rPr>
        <w:t>Создание условий для эффективного муниципального управления в муниципальном образовании «Вяземский район» Смоленской области</w:t>
      </w:r>
      <w:r w:rsidRPr="00BB6EC5">
        <w:rPr>
          <w:rFonts w:eastAsiaTheme="minorHAnsi"/>
          <w:lang w:eastAsia="en-US"/>
        </w:rPr>
        <w:t xml:space="preserve">» </w:t>
      </w:r>
      <w:r w:rsidRPr="00BB6EC5">
        <w:rPr>
          <w:rFonts w:eastAsiaTheme="minorHAnsi"/>
          <w:bCs/>
          <w:lang w:eastAsia="en-US"/>
        </w:rPr>
        <w:t xml:space="preserve">на </w:t>
      </w:r>
      <w:r w:rsidRPr="00BB6EC5">
        <w:rPr>
          <w:rFonts w:eastAsiaTheme="minorHAnsi"/>
          <w:b/>
          <w:bCs/>
          <w:lang w:eastAsia="en-US"/>
        </w:rPr>
        <w:t>2 518,4</w:t>
      </w:r>
      <w:r w:rsidRPr="00BB6EC5">
        <w:rPr>
          <w:rFonts w:eastAsiaTheme="minorHAnsi"/>
          <w:bCs/>
          <w:lang w:eastAsia="en-US"/>
        </w:rPr>
        <w:t xml:space="preserve"> тыс.рублей </w:t>
      </w:r>
      <w:r w:rsidRPr="00BB6EC5">
        <w:rPr>
          <w:rFonts w:eastAsiaTheme="minorHAnsi"/>
          <w:b/>
          <w:bCs/>
          <w:i/>
          <w:lang w:eastAsia="en-US"/>
        </w:rPr>
        <w:t>за счет:</w:t>
      </w:r>
    </w:p>
    <w:p w:rsidR="00E86B6A" w:rsidRPr="00496896" w:rsidRDefault="00E86B6A" w:rsidP="00E55C6E">
      <w:pPr>
        <w:ind w:left="709" w:hanging="283"/>
        <w:jc w:val="both"/>
        <w:rPr>
          <w:rFonts w:eastAsiaTheme="minorHAnsi"/>
          <w:bCs/>
          <w:lang w:eastAsia="en-US"/>
        </w:rPr>
      </w:pPr>
      <w:r w:rsidRPr="00496896">
        <w:rPr>
          <w:rFonts w:eastAsiaTheme="minorHAnsi"/>
          <w:b/>
          <w:bCs/>
          <w:i/>
          <w:lang w:eastAsia="en-US"/>
        </w:rPr>
        <w:t>безвозмездных поступлений</w:t>
      </w:r>
      <w:r w:rsidRPr="00496896">
        <w:rPr>
          <w:rFonts w:eastAsiaTheme="minorHAnsi"/>
          <w:bCs/>
          <w:lang w:eastAsia="en-US"/>
        </w:rPr>
        <w:t xml:space="preserve"> </w:t>
      </w:r>
      <w:r w:rsidRPr="00496896">
        <w:rPr>
          <w:rFonts w:eastAsiaTheme="minorHAnsi"/>
          <w:bCs/>
          <w:i/>
          <w:lang w:eastAsia="en-US"/>
        </w:rPr>
        <w:t>увеличены</w:t>
      </w:r>
      <w:r w:rsidRPr="00496896">
        <w:rPr>
          <w:rFonts w:eastAsiaTheme="minorHAnsi"/>
          <w:bCs/>
          <w:lang w:eastAsia="en-US"/>
        </w:rPr>
        <w:t xml:space="preserve"> бюджетные ассигнования</w:t>
      </w:r>
      <w:r w:rsidRPr="00496896">
        <w:rPr>
          <w:rFonts w:eastAsiaTheme="minorHAnsi"/>
          <w:bCs/>
          <w:lang w:eastAsia="en-US"/>
        </w:rPr>
        <w:t xml:space="preserve"> </w:t>
      </w:r>
      <w:r w:rsidRPr="00496896">
        <w:rPr>
          <w:rFonts w:eastAsiaTheme="minorHAnsi"/>
          <w:bCs/>
          <w:lang w:eastAsia="en-US"/>
        </w:rPr>
        <w:t xml:space="preserve">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w:t>
      </w:r>
      <w:r w:rsidRPr="00496896">
        <w:rPr>
          <w:rFonts w:eastAsiaTheme="minorHAnsi"/>
          <w:bCs/>
          <w:lang w:eastAsia="en-US"/>
        </w:rPr>
        <w:lastRenderedPageBreak/>
        <w:t>привлечения к административной ответственнос</w:t>
      </w:r>
      <w:r w:rsidRPr="00496896">
        <w:rPr>
          <w:rFonts w:eastAsiaTheme="minorHAnsi"/>
          <w:bCs/>
          <w:lang w:eastAsia="en-US"/>
        </w:rPr>
        <w:t>ти на сумму 5,9 тыс.</w:t>
      </w:r>
      <w:r w:rsidRPr="00496896">
        <w:rPr>
          <w:rFonts w:eastAsiaTheme="minorHAnsi"/>
          <w:bCs/>
          <w:lang w:eastAsia="en-US"/>
        </w:rPr>
        <w:t>рублей</w:t>
      </w:r>
      <w:r w:rsidRPr="00496896">
        <w:rPr>
          <w:rFonts w:eastAsiaTheme="minorHAnsi"/>
          <w:bCs/>
          <w:lang w:eastAsia="en-US"/>
        </w:rPr>
        <w:t xml:space="preserve"> и </w:t>
      </w:r>
      <w:r w:rsidRPr="00496896">
        <w:rPr>
          <w:rFonts w:eastAsiaTheme="minorHAnsi"/>
          <w:bCs/>
          <w:lang w:eastAsia="en-US"/>
        </w:rPr>
        <w:t>на осуществление государственных полномочий по созданию и организации деятельности комиссий по делам несовершеннолетних и за</w:t>
      </w:r>
      <w:r w:rsidRPr="00496896">
        <w:rPr>
          <w:rFonts w:eastAsiaTheme="minorHAnsi"/>
          <w:bCs/>
          <w:lang w:eastAsia="en-US"/>
        </w:rPr>
        <w:t>щите их прав на сумму 88,2 тыс.</w:t>
      </w:r>
      <w:r w:rsidRPr="00496896">
        <w:rPr>
          <w:rFonts w:eastAsiaTheme="minorHAnsi"/>
          <w:bCs/>
          <w:lang w:eastAsia="en-US"/>
        </w:rPr>
        <w:t>рублей;</w:t>
      </w:r>
    </w:p>
    <w:p w:rsidR="00E86B6A" w:rsidRPr="00496896" w:rsidRDefault="00E86B6A" w:rsidP="00E55C6E">
      <w:pPr>
        <w:ind w:left="709" w:hanging="283"/>
        <w:jc w:val="both"/>
        <w:rPr>
          <w:rFonts w:eastAsiaTheme="minorHAnsi"/>
          <w:bCs/>
          <w:lang w:eastAsia="en-US"/>
        </w:rPr>
      </w:pPr>
      <w:r w:rsidRPr="00496896">
        <w:rPr>
          <w:rFonts w:eastAsiaTheme="minorHAnsi"/>
          <w:b/>
          <w:bCs/>
          <w:i/>
          <w:lang w:eastAsia="en-US"/>
        </w:rPr>
        <w:t>дотации на сбалансированность бюджета</w:t>
      </w:r>
      <w:r w:rsidRPr="00496896">
        <w:rPr>
          <w:rFonts w:eastAsiaTheme="minorHAnsi"/>
          <w:bCs/>
          <w:lang w:eastAsia="en-US"/>
        </w:rPr>
        <w:t xml:space="preserve"> </w:t>
      </w:r>
      <w:r w:rsidRPr="00496896">
        <w:rPr>
          <w:rFonts w:eastAsiaTheme="minorHAnsi"/>
          <w:bCs/>
          <w:i/>
          <w:lang w:eastAsia="en-US"/>
        </w:rPr>
        <w:t>увеличены</w:t>
      </w:r>
      <w:r w:rsidRPr="00496896">
        <w:rPr>
          <w:rFonts w:eastAsiaTheme="minorHAnsi"/>
          <w:bCs/>
          <w:lang w:eastAsia="en-US"/>
        </w:rPr>
        <w:t xml:space="preserve"> бюджетные ассигнования на ФОТ работников органов местного самоуправления, в связи с повышением с </w:t>
      </w:r>
      <w:r w:rsidR="00E55C6E" w:rsidRPr="00496896">
        <w:rPr>
          <w:rFonts w:eastAsiaTheme="minorHAnsi"/>
          <w:bCs/>
          <w:lang w:eastAsia="en-US"/>
        </w:rPr>
        <w:t>01.11.2023 года, на 2 324,2 тыс.</w:t>
      </w:r>
      <w:r w:rsidRPr="00496896">
        <w:rPr>
          <w:rFonts w:eastAsiaTheme="minorHAnsi"/>
          <w:bCs/>
          <w:lang w:eastAsia="en-US"/>
        </w:rPr>
        <w:t>рублей</w:t>
      </w:r>
      <w:r w:rsidR="00E55C6E" w:rsidRPr="00496896">
        <w:rPr>
          <w:rFonts w:eastAsiaTheme="minorHAnsi"/>
          <w:bCs/>
          <w:lang w:eastAsia="en-US"/>
        </w:rPr>
        <w:t xml:space="preserve"> и </w:t>
      </w:r>
      <w:r w:rsidRPr="00496896">
        <w:rPr>
          <w:rFonts w:eastAsiaTheme="minorHAnsi"/>
          <w:bCs/>
          <w:lang w:eastAsia="en-US"/>
        </w:rPr>
        <w:t>на доплаты к пенсиям муниципальн</w:t>
      </w:r>
      <w:r w:rsidR="00E55C6E" w:rsidRPr="00496896">
        <w:rPr>
          <w:rFonts w:eastAsiaTheme="minorHAnsi"/>
          <w:bCs/>
          <w:lang w:eastAsia="en-US"/>
        </w:rPr>
        <w:t>ых служащих на сумму 450,0 тыс.</w:t>
      </w:r>
      <w:r w:rsidRPr="00496896">
        <w:rPr>
          <w:rFonts w:eastAsiaTheme="minorHAnsi"/>
          <w:bCs/>
          <w:lang w:eastAsia="en-US"/>
        </w:rPr>
        <w:t>рублей (в связи с увеличением получателей и индексацией).</w:t>
      </w:r>
    </w:p>
    <w:p w:rsidR="00E86B6A" w:rsidRPr="00496896" w:rsidRDefault="00E86B6A" w:rsidP="00E86B6A">
      <w:pPr>
        <w:ind w:left="567"/>
        <w:jc w:val="both"/>
        <w:rPr>
          <w:rFonts w:eastAsiaTheme="minorHAnsi"/>
          <w:bCs/>
          <w:lang w:eastAsia="en-US"/>
        </w:rPr>
      </w:pPr>
      <w:r w:rsidRPr="00496896">
        <w:rPr>
          <w:rFonts w:eastAsiaTheme="minorHAnsi"/>
          <w:b/>
          <w:bCs/>
          <w:i/>
          <w:lang w:eastAsia="en-US"/>
        </w:rPr>
        <w:t>перераспределения между муниципальными программами и непрограммными расходами</w:t>
      </w:r>
      <w:r w:rsidRPr="00496896">
        <w:rPr>
          <w:rFonts w:eastAsiaTheme="minorHAnsi"/>
          <w:bCs/>
          <w:lang w:eastAsia="en-US"/>
        </w:rPr>
        <w:t xml:space="preserve"> на сумму 100,1 тыс.рублей</w:t>
      </w:r>
      <w:r w:rsidR="00E55C6E" w:rsidRPr="00496896">
        <w:rPr>
          <w:rFonts w:eastAsiaTheme="minorHAnsi"/>
          <w:bCs/>
          <w:lang w:eastAsia="en-US"/>
        </w:rPr>
        <w:t>:</w:t>
      </w:r>
    </w:p>
    <w:p w:rsidR="00E86B6A" w:rsidRPr="00496896" w:rsidRDefault="00E86B6A" w:rsidP="00E55C6E">
      <w:pPr>
        <w:ind w:left="1134" w:hanging="425"/>
        <w:jc w:val="both"/>
        <w:rPr>
          <w:rFonts w:eastAsiaTheme="minorHAnsi"/>
          <w:bCs/>
          <w:lang w:eastAsia="en-US"/>
        </w:rPr>
      </w:pPr>
      <w:r w:rsidRPr="00496896">
        <w:rPr>
          <w:rFonts w:eastAsiaTheme="minorHAnsi"/>
          <w:bCs/>
          <w:i/>
          <w:lang w:eastAsia="en-US"/>
        </w:rPr>
        <w:t>увеличены</w:t>
      </w:r>
      <w:r w:rsidRPr="00496896">
        <w:rPr>
          <w:rFonts w:eastAsiaTheme="minorHAnsi"/>
          <w:bCs/>
          <w:lang w:eastAsia="en-US"/>
        </w:rPr>
        <w:t xml:space="preserve"> бюджетные ассигнования</w:t>
      </w:r>
      <w:r w:rsidR="00E55C6E" w:rsidRPr="00496896">
        <w:rPr>
          <w:rFonts w:eastAsiaTheme="minorHAnsi"/>
          <w:bCs/>
          <w:lang w:eastAsia="en-US"/>
        </w:rPr>
        <w:t xml:space="preserve"> </w:t>
      </w:r>
      <w:r w:rsidRPr="00496896">
        <w:rPr>
          <w:rFonts w:eastAsiaTheme="minorHAnsi"/>
          <w:bCs/>
          <w:lang w:eastAsia="en-US"/>
        </w:rPr>
        <w:t xml:space="preserve">на содержание муниципального учреждения (МКУ АТП – уплата пеней) на </w:t>
      </w:r>
      <w:r w:rsidR="00E55C6E" w:rsidRPr="00496896">
        <w:rPr>
          <w:rFonts w:eastAsiaTheme="minorHAnsi"/>
          <w:bCs/>
          <w:lang w:eastAsia="en-US"/>
        </w:rPr>
        <w:t>сумму 183,6 тыс.</w:t>
      </w:r>
      <w:r w:rsidRPr="00496896">
        <w:rPr>
          <w:rFonts w:eastAsiaTheme="minorHAnsi"/>
          <w:bCs/>
          <w:lang w:eastAsia="en-US"/>
        </w:rPr>
        <w:t>рублей</w:t>
      </w:r>
      <w:r w:rsidR="00E55C6E" w:rsidRPr="00496896">
        <w:rPr>
          <w:rFonts w:eastAsiaTheme="minorHAnsi"/>
          <w:bCs/>
          <w:lang w:eastAsia="en-US"/>
        </w:rPr>
        <w:t xml:space="preserve"> и </w:t>
      </w:r>
      <w:r w:rsidRPr="00496896">
        <w:rPr>
          <w:rFonts w:eastAsiaTheme="minorHAnsi"/>
          <w:bCs/>
          <w:lang w:eastAsia="en-US"/>
        </w:rPr>
        <w:t>на доплаты к пенсиям муниципальн</w:t>
      </w:r>
      <w:r w:rsidR="00E55C6E" w:rsidRPr="00496896">
        <w:rPr>
          <w:rFonts w:eastAsiaTheme="minorHAnsi"/>
          <w:bCs/>
          <w:lang w:eastAsia="en-US"/>
        </w:rPr>
        <w:t>ых служащих на сумму 343,9 тыс.</w:t>
      </w:r>
      <w:r w:rsidRPr="00496896">
        <w:rPr>
          <w:rFonts w:eastAsiaTheme="minorHAnsi"/>
          <w:bCs/>
          <w:lang w:eastAsia="en-US"/>
        </w:rPr>
        <w:t>рублей (в связи с индексацией);</w:t>
      </w:r>
    </w:p>
    <w:p w:rsidR="00554898" w:rsidRPr="00496896" w:rsidRDefault="00E86B6A" w:rsidP="00E55C6E">
      <w:pPr>
        <w:ind w:left="1134" w:hanging="425"/>
        <w:jc w:val="both"/>
        <w:rPr>
          <w:rFonts w:eastAsiaTheme="minorHAnsi"/>
          <w:lang w:eastAsia="en-US"/>
        </w:rPr>
      </w:pPr>
      <w:r w:rsidRPr="00496896">
        <w:rPr>
          <w:rFonts w:eastAsiaTheme="minorHAnsi"/>
          <w:bCs/>
          <w:i/>
          <w:lang w:eastAsia="en-US"/>
        </w:rPr>
        <w:t>уменьшены</w:t>
      </w:r>
      <w:r w:rsidRPr="00496896">
        <w:rPr>
          <w:rFonts w:eastAsiaTheme="minorHAnsi"/>
          <w:bCs/>
          <w:lang w:eastAsia="en-US"/>
        </w:rPr>
        <w:t xml:space="preserve"> бюджетные ассигнования на обеспечение деятельности Администрации муниципального образования </w:t>
      </w:r>
      <w:r w:rsidR="00E55C6E" w:rsidRPr="00496896">
        <w:rPr>
          <w:rFonts w:eastAsiaTheme="minorHAnsi"/>
          <w:bCs/>
          <w:lang w:eastAsia="en-US"/>
        </w:rPr>
        <w:t>«Вяземский район»</w:t>
      </w:r>
      <w:r w:rsidRPr="00496896">
        <w:rPr>
          <w:rFonts w:eastAsiaTheme="minorHAnsi"/>
          <w:bCs/>
          <w:lang w:eastAsia="en-US"/>
        </w:rPr>
        <w:t xml:space="preserve"> Смоленской</w:t>
      </w:r>
      <w:r w:rsidR="00E55C6E" w:rsidRPr="00496896">
        <w:rPr>
          <w:rFonts w:eastAsiaTheme="minorHAnsi"/>
          <w:bCs/>
          <w:lang w:eastAsia="en-US"/>
        </w:rPr>
        <w:t xml:space="preserve"> области на сумму 425,2 тыс.</w:t>
      </w:r>
      <w:r w:rsidRPr="00496896">
        <w:rPr>
          <w:rFonts w:eastAsiaTheme="minorHAnsi"/>
          <w:bCs/>
          <w:lang w:eastAsia="en-US"/>
        </w:rPr>
        <w:t>рублей</w:t>
      </w:r>
      <w:r w:rsidR="00E55C6E" w:rsidRPr="00496896">
        <w:rPr>
          <w:rFonts w:eastAsiaTheme="minorHAnsi"/>
          <w:bCs/>
          <w:lang w:eastAsia="en-US"/>
        </w:rPr>
        <w:t xml:space="preserve"> и на</w:t>
      </w:r>
      <w:r w:rsidRPr="00496896">
        <w:rPr>
          <w:rFonts w:eastAsiaTheme="minorHAnsi"/>
          <w:bCs/>
          <w:lang w:eastAsia="en-US"/>
        </w:rPr>
        <w:t xml:space="preserve"> членские взносы в </w:t>
      </w:r>
      <w:r w:rsidR="00E55C6E" w:rsidRPr="00496896">
        <w:rPr>
          <w:rFonts w:eastAsiaTheme="minorHAnsi"/>
          <w:bCs/>
          <w:lang w:eastAsia="en-US"/>
        </w:rPr>
        <w:t>С</w:t>
      </w:r>
      <w:r w:rsidRPr="00496896">
        <w:rPr>
          <w:rFonts w:eastAsiaTheme="minorHAnsi"/>
          <w:bCs/>
          <w:lang w:eastAsia="en-US"/>
        </w:rPr>
        <w:t>овет муниципальны</w:t>
      </w:r>
      <w:r w:rsidR="00E55C6E" w:rsidRPr="00496896">
        <w:rPr>
          <w:rFonts w:eastAsiaTheme="minorHAnsi"/>
          <w:bCs/>
          <w:lang w:eastAsia="en-US"/>
        </w:rPr>
        <w:t>х образований на сумму 2,2 тыс.</w:t>
      </w:r>
      <w:r w:rsidRPr="00496896">
        <w:rPr>
          <w:rFonts w:eastAsiaTheme="minorHAnsi"/>
          <w:bCs/>
          <w:lang w:eastAsia="en-US"/>
        </w:rPr>
        <w:t>рублей.</w:t>
      </w:r>
    </w:p>
    <w:p w:rsidR="00554898" w:rsidRPr="00A261B2" w:rsidRDefault="00554898" w:rsidP="00554898">
      <w:pPr>
        <w:ind w:left="567"/>
        <w:jc w:val="both"/>
        <w:rPr>
          <w:rFonts w:eastAsiaTheme="minorHAnsi"/>
          <w:sz w:val="16"/>
          <w:szCs w:val="16"/>
          <w:lang w:eastAsia="en-US"/>
        </w:rPr>
      </w:pPr>
    </w:p>
    <w:p w:rsidR="009B0534" w:rsidRPr="009B0534" w:rsidRDefault="009B0534" w:rsidP="009A2DAF">
      <w:pPr>
        <w:numPr>
          <w:ilvl w:val="0"/>
          <w:numId w:val="18"/>
        </w:numPr>
        <w:ind w:left="426"/>
        <w:jc w:val="both"/>
        <w:rPr>
          <w:rFonts w:eastAsiaTheme="minorHAnsi"/>
          <w:i/>
          <w:lang w:eastAsia="en-US"/>
        </w:rPr>
      </w:pPr>
      <w:r w:rsidRPr="009B0534">
        <w:rPr>
          <w:rFonts w:eastAsiaTheme="minorHAnsi"/>
          <w:lang w:eastAsia="en-US"/>
        </w:rPr>
        <w:t>«</w:t>
      </w:r>
      <w:r w:rsidRPr="009B0534">
        <w:rPr>
          <w:rFonts w:eastAsiaTheme="minorHAnsi"/>
          <w:b/>
          <w:i/>
          <w:lang w:eastAsia="en-US"/>
        </w:rPr>
        <w:t>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«Вяземский район» Смоленской области</w:t>
      </w:r>
      <w:r w:rsidRPr="009B0534">
        <w:rPr>
          <w:rFonts w:eastAsiaTheme="minorHAnsi"/>
          <w:lang w:eastAsia="en-US"/>
        </w:rPr>
        <w:t>»</w:t>
      </w:r>
      <w:r w:rsidRPr="009B0534">
        <w:rPr>
          <w:sz w:val="26"/>
          <w:szCs w:val="26"/>
        </w:rPr>
        <w:t xml:space="preserve"> </w:t>
      </w:r>
      <w:r w:rsidRPr="009B0534">
        <w:rPr>
          <w:rFonts w:eastAsiaTheme="minorHAnsi"/>
          <w:lang w:eastAsia="en-US"/>
        </w:rPr>
        <w:t xml:space="preserve">на </w:t>
      </w:r>
      <w:r w:rsidRPr="009B0534">
        <w:rPr>
          <w:rFonts w:eastAsiaTheme="minorHAnsi"/>
          <w:b/>
          <w:lang w:eastAsia="en-US"/>
        </w:rPr>
        <w:t>2 317,9</w:t>
      </w:r>
      <w:r w:rsidRPr="009B0534">
        <w:rPr>
          <w:rFonts w:eastAsiaTheme="minorHAnsi"/>
          <w:lang w:eastAsia="en-US"/>
        </w:rPr>
        <w:t xml:space="preserve"> тыс.</w:t>
      </w:r>
      <w:r w:rsidRPr="009B0534">
        <w:rPr>
          <w:rFonts w:eastAsiaTheme="minorHAnsi"/>
          <w:lang w:eastAsia="en-US"/>
        </w:rPr>
        <w:t>рублей за счет</w:t>
      </w:r>
      <w:r w:rsidRPr="009B0534">
        <w:rPr>
          <w:rFonts w:eastAsiaTheme="minorHAnsi"/>
          <w:lang w:eastAsia="en-US"/>
        </w:rPr>
        <w:t>:</w:t>
      </w:r>
    </w:p>
    <w:p w:rsidR="009B0534" w:rsidRPr="009B0534" w:rsidRDefault="009B0534" w:rsidP="009B0534">
      <w:pPr>
        <w:ind w:left="426"/>
        <w:jc w:val="both"/>
        <w:rPr>
          <w:rFonts w:eastAsiaTheme="minorHAnsi"/>
          <w:lang w:eastAsia="en-US"/>
        </w:rPr>
      </w:pPr>
      <w:r w:rsidRPr="009B0534">
        <w:rPr>
          <w:rFonts w:eastAsiaTheme="minorHAnsi"/>
          <w:b/>
          <w:i/>
          <w:lang w:eastAsia="en-US"/>
        </w:rPr>
        <w:t>дотации на сбалансированность бюджета</w:t>
      </w:r>
      <w:r w:rsidRPr="009B0534">
        <w:rPr>
          <w:rFonts w:eastAsiaTheme="minorHAnsi"/>
          <w:i/>
          <w:lang w:eastAsia="en-US"/>
        </w:rPr>
        <w:t xml:space="preserve"> </w:t>
      </w:r>
      <w:r w:rsidRPr="009B0534">
        <w:rPr>
          <w:rFonts w:eastAsiaTheme="minorHAnsi"/>
          <w:lang w:eastAsia="en-US"/>
        </w:rPr>
        <w:t>на сумму 1 864,8</w:t>
      </w:r>
      <w:r w:rsidRPr="009B0534">
        <w:rPr>
          <w:rFonts w:eastAsiaTheme="minorHAnsi"/>
          <w:i/>
          <w:lang w:eastAsia="en-US"/>
        </w:rPr>
        <w:t xml:space="preserve"> </w:t>
      </w:r>
      <w:r w:rsidRPr="009B0534">
        <w:rPr>
          <w:rFonts w:eastAsiaTheme="minorHAnsi"/>
          <w:lang w:eastAsia="en-US"/>
        </w:rPr>
        <w:t>тыс.рублей</w:t>
      </w:r>
      <w:r w:rsidRPr="009B0534">
        <w:rPr>
          <w:rFonts w:eastAsiaTheme="minorHAnsi"/>
          <w:i/>
          <w:lang w:eastAsia="en-US"/>
        </w:rPr>
        <w:t xml:space="preserve"> </w:t>
      </w:r>
      <w:r w:rsidRPr="009B0534">
        <w:rPr>
          <w:rFonts w:eastAsiaTheme="minorHAnsi"/>
          <w:i/>
          <w:lang w:eastAsia="en-US"/>
        </w:rPr>
        <w:t xml:space="preserve">увеличены </w:t>
      </w:r>
      <w:r w:rsidRPr="009B0534">
        <w:rPr>
          <w:rFonts w:eastAsiaTheme="minorHAnsi"/>
          <w:lang w:eastAsia="en-US"/>
        </w:rPr>
        <w:t>бюджетные ассигнования:</w:t>
      </w:r>
    </w:p>
    <w:p w:rsidR="009B0534" w:rsidRPr="009B0534" w:rsidRDefault="009B0534" w:rsidP="009A2DAF">
      <w:pPr>
        <w:numPr>
          <w:ilvl w:val="0"/>
          <w:numId w:val="25"/>
        </w:numPr>
        <w:ind w:left="1134"/>
        <w:jc w:val="both"/>
        <w:rPr>
          <w:rFonts w:eastAsiaTheme="minorHAnsi"/>
          <w:i/>
          <w:lang w:eastAsia="en-US"/>
        </w:rPr>
      </w:pPr>
      <w:r w:rsidRPr="009B0534">
        <w:rPr>
          <w:rFonts w:eastAsiaTheme="minorHAnsi"/>
          <w:i/>
          <w:lang w:eastAsia="en-US"/>
        </w:rPr>
        <w:t xml:space="preserve">на ФОТ работников органов местного самоуправления, в связи с повышением </w:t>
      </w:r>
      <w:r w:rsidRPr="009B0534">
        <w:rPr>
          <w:rFonts w:eastAsiaTheme="minorHAnsi"/>
          <w:i/>
          <w:lang w:eastAsia="en-US"/>
        </w:rPr>
        <w:t>с 01.11.2023 года на 876,0 тыс.</w:t>
      </w:r>
      <w:r w:rsidRPr="009B0534">
        <w:rPr>
          <w:rFonts w:eastAsiaTheme="minorHAnsi"/>
          <w:i/>
          <w:lang w:eastAsia="en-US"/>
        </w:rPr>
        <w:t>рублей;</w:t>
      </w:r>
    </w:p>
    <w:p w:rsidR="009B0534" w:rsidRPr="009B0534" w:rsidRDefault="009B0534" w:rsidP="009A2DAF">
      <w:pPr>
        <w:numPr>
          <w:ilvl w:val="0"/>
          <w:numId w:val="25"/>
        </w:numPr>
        <w:ind w:left="1134"/>
        <w:jc w:val="both"/>
        <w:rPr>
          <w:rFonts w:eastAsiaTheme="minorHAnsi"/>
          <w:i/>
          <w:lang w:eastAsia="en-US"/>
        </w:rPr>
      </w:pPr>
      <w:r w:rsidRPr="009B0534">
        <w:rPr>
          <w:rFonts w:eastAsiaTheme="minorHAnsi"/>
          <w:i/>
          <w:lang w:eastAsia="en-US"/>
        </w:rPr>
        <w:t>на предоставление ИБТ из бюджета муниципального образования "Вяземский район"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с</w:t>
      </w:r>
      <w:r w:rsidRPr="009B0534">
        <w:rPr>
          <w:rFonts w:eastAsiaTheme="minorHAnsi"/>
          <w:i/>
          <w:lang w:eastAsia="en-US"/>
        </w:rPr>
        <w:t>ельских поселений на 988,8 тыс.</w:t>
      </w:r>
      <w:r w:rsidRPr="009B0534">
        <w:rPr>
          <w:rFonts w:eastAsiaTheme="minorHAnsi"/>
          <w:i/>
          <w:lang w:eastAsia="en-US"/>
        </w:rPr>
        <w:t>рублей.</w:t>
      </w:r>
    </w:p>
    <w:p w:rsidR="009B0534" w:rsidRPr="009B0534" w:rsidRDefault="009B0534" w:rsidP="009B0534">
      <w:pPr>
        <w:ind w:left="644"/>
        <w:jc w:val="both"/>
        <w:rPr>
          <w:rFonts w:eastAsiaTheme="minorHAnsi"/>
          <w:lang w:eastAsia="en-US"/>
        </w:rPr>
      </w:pPr>
      <w:r w:rsidRPr="009B0534">
        <w:rPr>
          <w:rFonts w:eastAsiaTheme="minorHAnsi"/>
          <w:b/>
          <w:i/>
          <w:lang w:eastAsia="en-US"/>
        </w:rPr>
        <w:t>собственных доходов бюджета</w:t>
      </w:r>
      <w:r w:rsidRPr="009B0534">
        <w:rPr>
          <w:rFonts w:eastAsiaTheme="minorHAnsi"/>
          <w:i/>
          <w:lang w:eastAsia="en-US"/>
        </w:rPr>
        <w:t xml:space="preserve"> увеличены </w:t>
      </w:r>
      <w:r w:rsidRPr="009B0534">
        <w:rPr>
          <w:rFonts w:eastAsiaTheme="minorHAnsi"/>
          <w:lang w:eastAsia="en-US"/>
        </w:rPr>
        <w:t>бюджетные ассигнования</w:t>
      </w:r>
      <w:r w:rsidRPr="009B0534">
        <w:rPr>
          <w:rFonts w:eastAsiaTheme="minorHAnsi"/>
          <w:lang w:eastAsia="en-US"/>
        </w:rPr>
        <w:t xml:space="preserve"> </w:t>
      </w:r>
      <w:r w:rsidRPr="009B0534">
        <w:rPr>
          <w:rFonts w:eastAsiaTheme="minorHAnsi"/>
          <w:lang w:eastAsia="en-US"/>
        </w:rPr>
        <w:t>на ФОТ работников органов местного самоуправления, в связи с повышением с 01.11.2023 го</w:t>
      </w:r>
      <w:r w:rsidRPr="009B0534">
        <w:rPr>
          <w:rFonts w:eastAsiaTheme="minorHAnsi"/>
          <w:lang w:eastAsia="en-US"/>
        </w:rPr>
        <w:t>да на 453,1 тыс.</w:t>
      </w:r>
      <w:r w:rsidRPr="009B0534">
        <w:rPr>
          <w:rFonts w:eastAsiaTheme="minorHAnsi"/>
          <w:lang w:eastAsia="en-US"/>
        </w:rPr>
        <w:t>рублей.</w:t>
      </w:r>
    </w:p>
    <w:p w:rsidR="009B0534" w:rsidRPr="00A261B2" w:rsidRDefault="009B0534" w:rsidP="009B0534">
      <w:pPr>
        <w:ind w:left="1004"/>
        <w:jc w:val="both"/>
        <w:rPr>
          <w:rFonts w:eastAsiaTheme="minorHAnsi"/>
          <w:i/>
          <w:sz w:val="16"/>
          <w:szCs w:val="16"/>
          <w:lang w:eastAsia="en-US"/>
        </w:rPr>
      </w:pPr>
    </w:p>
    <w:p w:rsidR="009B0534" w:rsidRPr="00E27D39" w:rsidRDefault="009B0534" w:rsidP="009A2DAF">
      <w:pPr>
        <w:numPr>
          <w:ilvl w:val="0"/>
          <w:numId w:val="18"/>
        </w:numPr>
        <w:tabs>
          <w:tab w:val="left" w:pos="709"/>
        </w:tabs>
        <w:ind w:left="426"/>
        <w:jc w:val="both"/>
        <w:rPr>
          <w:rFonts w:eastAsiaTheme="minorHAnsi"/>
          <w:lang w:eastAsia="en-US"/>
        </w:rPr>
      </w:pPr>
      <w:r w:rsidRPr="00E27D39">
        <w:rPr>
          <w:rFonts w:eastAsiaTheme="minorHAnsi"/>
          <w:lang w:eastAsia="en-US"/>
        </w:rPr>
        <w:t>«</w:t>
      </w:r>
      <w:r w:rsidRPr="00E27D39">
        <w:rPr>
          <w:rFonts w:eastAsiaTheme="minorHAnsi"/>
          <w:b/>
          <w:i/>
          <w:lang w:eastAsia="en-US"/>
        </w:rPr>
        <w:t>Развитие физической культуры, спорта и молодежной политики в муниципальном образовании «Вяземский район» Смоленской области</w:t>
      </w:r>
      <w:r w:rsidRPr="00E27D39">
        <w:rPr>
          <w:rFonts w:eastAsiaTheme="minorHAnsi"/>
          <w:lang w:eastAsia="en-US"/>
        </w:rPr>
        <w:t>»</w:t>
      </w:r>
      <w:r w:rsidR="009C30E3">
        <w:rPr>
          <w:rFonts w:eastAsiaTheme="minorHAnsi"/>
          <w:lang w:eastAsia="en-US"/>
        </w:rPr>
        <w:t xml:space="preserve"> -</w:t>
      </w:r>
      <w:r w:rsidRPr="00E27D39">
        <w:rPr>
          <w:sz w:val="26"/>
          <w:szCs w:val="26"/>
        </w:rPr>
        <w:t xml:space="preserve"> </w:t>
      </w:r>
      <w:r w:rsidRPr="00E27D39">
        <w:rPr>
          <w:rFonts w:eastAsiaTheme="minorHAnsi"/>
          <w:lang w:eastAsia="en-US"/>
        </w:rPr>
        <w:t>за счет</w:t>
      </w:r>
      <w:r w:rsidR="003933CD" w:rsidRPr="00E27D39">
        <w:t xml:space="preserve"> </w:t>
      </w:r>
      <w:r w:rsidR="003933CD" w:rsidRPr="00E27D39">
        <w:rPr>
          <w:rFonts w:eastAsiaTheme="minorHAnsi"/>
          <w:lang w:eastAsia="en-US"/>
        </w:rPr>
        <w:t>перераспределения между муниципальными программами и непрограммными расходами у</w:t>
      </w:r>
      <w:r w:rsidR="00E27D39" w:rsidRPr="00E27D39">
        <w:rPr>
          <w:rFonts w:eastAsiaTheme="minorHAnsi"/>
          <w:lang w:eastAsia="en-US"/>
        </w:rPr>
        <w:t xml:space="preserve">величены бюджетные ассигнования </w:t>
      </w:r>
      <w:r w:rsidR="003933CD" w:rsidRPr="00E27D39">
        <w:rPr>
          <w:rFonts w:eastAsiaTheme="minorHAnsi"/>
          <w:lang w:eastAsia="en-US"/>
        </w:rPr>
        <w:t>на обеспечение деятельности муниципальных учреждений</w:t>
      </w:r>
      <w:r w:rsidR="009C30E3" w:rsidRPr="009C30E3">
        <w:rPr>
          <w:rFonts w:eastAsiaTheme="minorHAnsi"/>
          <w:lang w:eastAsia="en-US"/>
        </w:rPr>
        <w:t xml:space="preserve"> </w:t>
      </w:r>
      <w:r w:rsidR="009C30E3" w:rsidRPr="00E27D39">
        <w:rPr>
          <w:rFonts w:eastAsiaTheme="minorHAnsi"/>
          <w:lang w:eastAsia="en-US"/>
        </w:rPr>
        <w:t xml:space="preserve">на </w:t>
      </w:r>
      <w:r w:rsidR="009C30E3" w:rsidRPr="00E27D39">
        <w:rPr>
          <w:rFonts w:eastAsiaTheme="minorHAnsi"/>
          <w:b/>
          <w:lang w:eastAsia="en-US"/>
        </w:rPr>
        <w:t>934,8</w:t>
      </w:r>
      <w:r w:rsidR="009C30E3" w:rsidRPr="00E27D39">
        <w:rPr>
          <w:rFonts w:eastAsiaTheme="minorHAnsi"/>
          <w:lang w:eastAsia="en-US"/>
        </w:rPr>
        <w:t xml:space="preserve"> тыс.рублей</w:t>
      </w:r>
      <w:r w:rsidR="003933CD" w:rsidRPr="00E27D39">
        <w:rPr>
          <w:rFonts w:eastAsiaTheme="minorHAnsi"/>
          <w:lang w:eastAsia="en-US"/>
        </w:rPr>
        <w:t>.</w:t>
      </w:r>
    </w:p>
    <w:p w:rsidR="00554898" w:rsidRPr="00A261B2" w:rsidRDefault="00554898" w:rsidP="00554898">
      <w:pPr>
        <w:ind w:left="567"/>
        <w:jc w:val="both"/>
        <w:rPr>
          <w:rFonts w:eastAsiaTheme="minorHAnsi"/>
          <w:sz w:val="16"/>
          <w:szCs w:val="16"/>
          <w:lang w:eastAsia="en-US"/>
        </w:rPr>
      </w:pPr>
    </w:p>
    <w:p w:rsidR="00B215BF" w:rsidRPr="007752D2" w:rsidRDefault="007752D2" w:rsidP="009A2DAF">
      <w:pPr>
        <w:numPr>
          <w:ilvl w:val="0"/>
          <w:numId w:val="21"/>
        </w:numPr>
        <w:ind w:left="426"/>
        <w:jc w:val="both"/>
        <w:rPr>
          <w:rFonts w:eastAsiaTheme="minorHAnsi"/>
          <w:lang w:eastAsia="en-US"/>
        </w:rPr>
      </w:pPr>
      <w:r w:rsidRPr="007752D2">
        <w:rPr>
          <w:rFonts w:eastAsiaTheme="minorHAnsi"/>
          <w:b/>
          <w:i/>
          <w:lang w:eastAsia="en-US"/>
        </w:rPr>
        <w:t>«Информатизация муниципального образования «Вяземский район» Смоленской области</w:t>
      </w:r>
      <w:r w:rsidR="00B215BF" w:rsidRPr="007752D2">
        <w:rPr>
          <w:rFonts w:eastAsiaTheme="minorHAnsi"/>
          <w:lang w:eastAsia="en-US"/>
        </w:rPr>
        <w:t>»</w:t>
      </w:r>
      <w:r w:rsidR="00B215BF" w:rsidRPr="007752D2">
        <w:rPr>
          <w:sz w:val="26"/>
          <w:szCs w:val="26"/>
        </w:rPr>
        <w:t xml:space="preserve"> </w:t>
      </w:r>
      <w:r w:rsidR="00B215BF" w:rsidRPr="007752D2">
        <w:rPr>
          <w:rFonts w:eastAsiaTheme="minorHAnsi"/>
          <w:lang w:eastAsia="en-US"/>
        </w:rPr>
        <w:t xml:space="preserve">на </w:t>
      </w:r>
      <w:r w:rsidRPr="007752D2">
        <w:rPr>
          <w:rFonts w:eastAsiaTheme="minorHAnsi"/>
          <w:b/>
          <w:lang w:eastAsia="en-US"/>
        </w:rPr>
        <w:t>82,5</w:t>
      </w:r>
      <w:r w:rsidRPr="007752D2">
        <w:rPr>
          <w:rFonts w:eastAsiaTheme="minorHAnsi"/>
          <w:lang w:eastAsia="en-US"/>
        </w:rPr>
        <w:t xml:space="preserve"> тыс.</w:t>
      </w:r>
      <w:r w:rsidR="00B215BF" w:rsidRPr="007752D2">
        <w:rPr>
          <w:rFonts w:eastAsiaTheme="minorHAnsi"/>
          <w:lang w:eastAsia="en-US"/>
        </w:rPr>
        <w:t xml:space="preserve">рублей бюджетные ассигнования </w:t>
      </w:r>
      <w:r w:rsidRPr="007752D2">
        <w:rPr>
          <w:rFonts w:eastAsiaTheme="minorHAnsi"/>
          <w:lang w:eastAsia="en-US"/>
        </w:rPr>
        <w:t xml:space="preserve">по оказанию услуг публикации нормативно-правовых актов и размещению информации о деятельности органов местного самоуправления в средствах массовой информации, печатных изданиях, в информационно-телекоммуникационной сети «Интернет» </w:t>
      </w:r>
      <w:r w:rsidR="00B215BF" w:rsidRPr="007752D2">
        <w:rPr>
          <w:rFonts w:eastAsiaTheme="minorHAnsi"/>
          <w:lang w:eastAsia="en-US"/>
        </w:rPr>
        <w:t xml:space="preserve"> </w:t>
      </w:r>
      <w:r w:rsidRPr="007752D2">
        <w:rPr>
          <w:rFonts w:eastAsiaTheme="minorHAnsi"/>
          <w:i/>
          <w:lang w:eastAsia="en-US"/>
        </w:rPr>
        <w:t>увеличены</w:t>
      </w:r>
      <w:r w:rsidRPr="007752D2">
        <w:rPr>
          <w:rFonts w:eastAsiaTheme="minorHAnsi"/>
          <w:i/>
          <w:lang w:eastAsia="en-US"/>
        </w:rPr>
        <w:t xml:space="preserve"> </w:t>
      </w:r>
      <w:r w:rsidRPr="007752D2">
        <w:rPr>
          <w:rFonts w:eastAsiaTheme="minorHAnsi"/>
          <w:lang w:eastAsia="en-US"/>
        </w:rPr>
        <w:t xml:space="preserve"> за счет собственных доходов бюджета </w:t>
      </w:r>
      <w:r w:rsidR="00B215BF" w:rsidRPr="007752D2">
        <w:rPr>
          <w:rFonts w:eastAsiaTheme="minorHAnsi"/>
          <w:lang w:eastAsia="en-US"/>
        </w:rPr>
        <w:t>на сумму 99,3 тыс.рублей</w:t>
      </w:r>
      <w:r w:rsidRPr="007752D2">
        <w:rPr>
          <w:rFonts w:eastAsiaTheme="minorHAnsi"/>
          <w:lang w:eastAsia="en-US"/>
        </w:rPr>
        <w:t>.</w:t>
      </w:r>
      <w:r w:rsidR="00B215BF" w:rsidRPr="007752D2">
        <w:t xml:space="preserve"> </w:t>
      </w:r>
    </w:p>
    <w:p w:rsidR="00763C69" w:rsidRDefault="00763C69" w:rsidP="00763C69">
      <w:pPr>
        <w:jc w:val="both"/>
        <w:rPr>
          <w:rFonts w:eastAsiaTheme="minorHAnsi"/>
          <w:lang w:eastAsia="en-US"/>
        </w:rPr>
      </w:pPr>
    </w:p>
    <w:p w:rsidR="00651A86" w:rsidRDefault="005A7FCC" w:rsidP="009A2DAF">
      <w:pPr>
        <w:numPr>
          <w:ilvl w:val="0"/>
          <w:numId w:val="19"/>
        </w:numPr>
        <w:ind w:left="142"/>
        <w:jc w:val="both"/>
        <w:rPr>
          <w:rFonts w:eastAsiaTheme="minorHAnsi"/>
          <w:lang w:eastAsia="en-US"/>
        </w:rPr>
      </w:pPr>
      <w:r w:rsidRPr="005B0756">
        <w:rPr>
          <w:rFonts w:eastAsiaTheme="minorHAnsi"/>
          <w:b/>
          <w:i/>
          <w:lang w:eastAsia="en-US"/>
        </w:rPr>
        <w:t>снижение</w:t>
      </w:r>
      <w:r w:rsidRPr="005B0756">
        <w:rPr>
          <w:rFonts w:eastAsiaTheme="minorHAnsi"/>
          <w:i/>
          <w:lang w:eastAsia="en-US"/>
        </w:rPr>
        <w:t xml:space="preserve"> </w:t>
      </w:r>
      <w:r w:rsidRPr="005B0756">
        <w:rPr>
          <w:rFonts w:eastAsiaTheme="minorHAnsi"/>
          <w:lang w:eastAsia="en-US"/>
        </w:rPr>
        <w:t xml:space="preserve">объема бюджетных ассигнований 2023 года, предусмотренное </w:t>
      </w:r>
      <w:r w:rsidR="00874F95" w:rsidRPr="00874F95">
        <w:rPr>
          <w:rFonts w:eastAsiaTheme="minorHAnsi"/>
          <w:i/>
          <w:lang w:eastAsia="en-US"/>
        </w:rPr>
        <w:t xml:space="preserve">на финансовое обеспечение реализации </w:t>
      </w:r>
      <w:r w:rsidR="00B61EB7">
        <w:rPr>
          <w:rFonts w:eastAsiaTheme="minorHAnsi"/>
          <w:i/>
          <w:lang w:eastAsia="en-US"/>
        </w:rPr>
        <w:t>6</w:t>
      </w:r>
      <w:r w:rsidR="00874F95" w:rsidRPr="00874F95">
        <w:rPr>
          <w:rFonts w:eastAsiaTheme="minorHAnsi"/>
          <w:i/>
          <w:lang w:eastAsia="en-US"/>
        </w:rPr>
        <w:t xml:space="preserve"> муниципальных программ</w:t>
      </w:r>
      <w:r w:rsidR="00247126">
        <w:rPr>
          <w:rFonts w:eastAsiaTheme="minorHAnsi"/>
          <w:lang w:eastAsia="en-US"/>
        </w:rPr>
        <w:t xml:space="preserve"> </w:t>
      </w:r>
      <w:r w:rsidR="00874F95">
        <w:rPr>
          <w:rFonts w:eastAsiaTheme="minorHAnsi"/>
          <w:lang w:eastAsia="en-US"/>
        </w:rPr>
        <w:t>на</w:t>
      </w:r>
      <w:r w:rsidR="00247126">
        <w:rPr>
          <w:rFonts w:eastAsiaTheme="minorHAnsi"/>
          <w:lang w:eastAsia="en-US"/>
        </w:rPr>
        <w:t xml:space="preserve"> </w:t>
      </w:r>
      <w:r w:rsidR="00651A86" w:rsidRPr="00874F95">
        <w:rPr>
          <w:rFonts w:eastAsiaTheme="minorHAnsi"/>
          <w:b/>
          <w:lang w:eastAsia="en-US"/>
        </w:rPr>
        <w:t>3 217,1</w:t>
      </w:r>
      <w:r w:rsidR="00651A86">
        <w:rPr>
          <w:rFonts w:eastAsiaTheme="minorHAnsi"/>
          <w:lang w:eastAsia="en-US"/>
        </w:rPr>
        <w:t xml:space="preserve"> тыс.рублей:</w:t>
      </w:r>
    </w:p>
    <w:p w:rsidR="00651A86" w:rsidRDefault="00651A86" w:rsidP="009A2DAF">
      <w:pPr>
        <w:numPr>
          <w:ilvl w:val="0"/>
          <w:numId w:val="21"/>
        </w:numPr>
        <w:ind w:left="426"/>
        <w:jc w:val="both"/>
        <w:rPr>
          <w:rFonts w:eastAsiaTheme="minorHAnsi"/>
          <w:lang w:eastAsia="en-US"/>
        </w:rPr>
      </w:pPr>
      <w:r w:rsidRPr="00651A86">
        <w:rPr>
          <w:rFonts w:eastAsiaTheme="minorHAnsi"/>
          <w:b/>
          <w:bCs/>
          <w:i/>
          <w:lang w:eastAsia="en-US"/>
        </w:rPr>
        <w:t xml:space="preserve">«Реализация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информирования граждан о формах </w:t>
      </w:r>
      <w:r w:rsidRPr="00651A86">
        <w:rPr>
          <w:rFonts w:eastAsiaTheme="minorHAnsi"/>
          <w:b/>
          <w:bCs/>
          <w:i/>
          <w:lang w:eastAsia="en-US"/>
        </w:rPr>
        <w:lastRenderedPageBreak/>
        <w:t>семейного устройства "Ребенок должен жить в семье»</w:t>
      </w:r>
      <w:r w:rsidRPr="00651A86">
        <w:rPr>
          <w:rFonts w:eastAsiaTheme="minorHAnsi"/>
          <w:lang w:eastAsia="en-US"/>
        </w:rPr>
        <w:t xml:space="preserve"> за счет безвозмездных поступлений на сумму </w:t>
      </w:r>
      <w:r>
        <w:rPr>
          <w:rFonts w:eastAsiaTheme="minorHAnsi"/>
          <w:b/>
          <w:lang w:eastAsia="en-US"/>
        </w:rPr>
        <w:t>1 258,2</w:t>
      </w:r>
      <w:r w:rsidRPr="00651A86">
        <w:rPr>
          <w:rFonts w:eastAsiaTheme="minorHAnsi"/>
          <w:lang w:eastAsia="en-US"/>
        </w:rPr>
        <w:t xml:space="preserve"> тыс.рублей.</w:t>
      </w:r>
      <w:r>
        <w:rPr>
          <w:rFonts w:eastAsiaTheme="minorHAnsi"/>
          <w:lang w:eastAsia="en-US"/>
        </w:rPr>
        <w:t>:</w:t>
      </w:r>
    </w:p>
    <w:p w:rsidR="00651A86" w:rsidRPr="00651A86" w:rsidRDefault="00651A86" w:rsidP="00651A86">
      <w:pPr>
        <w:ind w:left="851" w:hanging="284"/>
        <w:jc w:val="both"/>
        <w:rPr>
          <w:rFonts w:eastAsiaTheme="minorHAnsi"/>
          <w:bCs/>
          <w:lang w:eastAsia="en-US"/>
        </w:rPr>
      </w:pPr>
      <w:r w:rsidRPr="00651A86">
        <w:rPr>
          <w:rFonts w:eastAsiaTheme="minorHAnsi"/>
          <w:bCs/>
          <w:i/>
          <w:lang w:eastAsia="en-US"/>
        </w:rPr>
        <w:t xml:space="preserve">увеличены бюджетные ассигнования </w:t>
      </w:r>
      <w:r w:rsidRPr="00651A86">
        <w:rPr>
          <w:rFonts w:eastAsiaTheme="minorHAnsi"/>
          <w:bCs/>
          <w:lang w:eastAsia="en-US"/>
        </w:rPr>
        <w:t>на осуществление государственных полномочий по выплате денежных средств на содержание ребенка, переданного на воспитание в при</w:t>
      </w:r>
      <w:r w:rsidRPr="00651A86">
        <w:rPr>
          <w:rFonts w:eastAsiaTheme="minorHAnsi"/>
          <w:bCs/>
          <w:lang w:eastAsia="en-US"/>
        </w:rPr>
        <w:t>емную семью на сумму 105,6 тыс.</w:t>
      </w:r>
      <w:r w:rsidRPr="00651A86">
        <w:rPr>
          <w:rFonts w:eastAsiaTheme="minorHAnsi"/>
          <w:bCs/>
          <w:lang w:eastAsia="en-US"/>
        </w:rPr>
        <w:t>рублей</w:t>
      </w:r>
      <w:r>
        <w:rPr>
          <w:rFonts w:eastAsiaTheme="minorHAnsi"/>
          <w:bCs/>
          <w:lang w:eastAsia="en-US"/>
        </w:rPr>
        <w:t>,</w:t>
      </w:r>
      <w:r w:rsidRPr="00651A86">
        <w:rPr>
          <w:rFonts w:eastAsiaTheme="minorHAnsi"/>
          <w:bCs/>
          <w:lang w:eastAsia="en-US"/>
        </w:rPr>
        <w:t xml:space="preserve"> на осуществление государственных полномочий по выплате вознаграждения, причитающегося приемны</w:t>
      </w:r>
      <w:r w:rsidRPr="00651A86">
        <w:rPr>
          <w:rFonts w:eastAsiaTheme="minorHAnsi"/>
          <w:bCs/>
          <w:lang w:eastAsia="en-US"/>
        </w:rPr>
        <w:t>м родителям на сумму 199,2 тыс.</w:t>
      </w:r>
      <w:r w:rsidRPr="00651A86">
        <w:rPr>
          <w:rFonts w:eastAsiaTheme="minorHAnsi"/>
          <w:bCs/>
          <w:lang w:eastAsia="en-US"/>
        </w:rPr>
        <w:t>рублей</w:t>
      </w:r>
      <w:r w:rsidRPr="00651A86">
        <w:rPr>
          <w:rFonts w:eastAsiaTheme="minorHAnsi"/>
          <w:bCs/>
          <w:lang w:eastAsia="en-US"/>
        </w:rPr>
        <w:t xml:space="preserve"> и </w:t>
      </w:r>
      <w:r w:rsidRPr="00651A86">
        <w:rPr>
          <w:rFonts w:eastAsiaTheme="minorHAnsi"/>
          <w:bCs/>
          <w:lang w:eastAsia="en-US"/>
        </w:rPr>
        <w:t>на организацию и осуществление деятельности по опеке и поп</w:t>
      </w:r>
      <w:r w:rsidRPr="00651A86">
        <w:rPr>
          <w:rFonts w:eastAsiaTheme="minorHAnsi"/>
          <w:bCs/>
          <w:lang w:eastAsia="en-US"/>
        </w:rPr>
        <w:t>ечительству на сумму 142,0 тыс.</w:t>
      </w:r>
      <w:r w:rsidRPr="00651A86">
        <w:rPr>
          <w:rFonts w:eastAsiaTheme="minorHAnsi"/>
          <w:bCs/>
          <w:lang w:eastAsia="en-US"/>
        </w:rPr>
        <w:t>рублей;</w:t>
      </w:r>
    </w:p>
    <w:p w:rsidR="00651A86" w:rsidRDefault="00651A86" w:rsidP="00651A86">
      <w:pPr>
        <w:ind w:left="851" w:hanging="284"/>
        <w:jc w:val="both"/>
        <w:rPr>
          <w:rFonts w:eastAsiaTheme="minorHAnsi"/>
          <w:bCs/>
          <w:lang w:eastAsia="en-US"/>
        </w:rPr>
      </w:pPr>
      <w:r w:rsidRPr="00651A86">
        <w:rPr>
          <w:rFonts w:eastAsiaTheme="minorHAnsi"/>
          <w:bCs/>
          <w:i/>
          <w:lang w:eastAsia="en-US"/>
        </w:rPr>
        <w:t xml:space="preserve">уменьшены бюджетные ассигнования </w:t>
      </w:r>
      <w:r w:rsidRPr="00651A86">
        <w:rPr>
          <w:rFonts w:eastAsiaTheme="minorHAnsi"/>
          <w:bCs/>
          <w:lang w:eastAsia="en-US"/>
        </w:rPr>
        <w:t>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w:t>
      </w:r>
      <w:r>
        <w:rPr>
          <w:rFonts w:eastAsiaTheme="minorHAnsi"/>
          <w:bCs/>
          <w:lang w:eastAsia="en-US"/>
        </w:rPr>
        <w:t>м) на сумму 1 705,0 тыс.рублей.</w:t>
      </w:r>
    </w:p>
    <w:p w:rsidR="0033097D" w:rsidRPr="00A261B2" w:rsidRDefault="0033097D" w:rsidP="00651A86">
      <w:pPr>
        <w:ind w:left="851" w:hanging="284"/>
        <w:jc w:val="both"/>
        <w:rPr>
          <w:rFonts w:eastAsiaTheme="minorHAnsi"/>
          <w:bCs/>
          <w:sz w:val="16"/>
          <w:szCs w:val="16"/>
          <w:lang w:eastAsia="en-US"/>
        </w:rPr>
      </w:pPr>
    </w:p>
    <w:p w:rsidR="0033097D" w:rsidRDefault="0033097D" w:rsidP="009A2DAF">
      <w:pPr>
        <w:numPr>
          <w:ilvl w:val="0"/>
          <w:numId w:val="18"/>
        </w:numPr>
        <w:ind w:left="284"/>
        <w:jc w:val="both"/>
        <w:rPr>
          <w:rFonts w:eastAsiaTheme="minorHAnsi"/>
          <w:lang w:eastAsia="en-US"/>
        </w:rPr>
      </w:pPr>
      <w:r w:rsidRPr="00763C69">
        <w:rPr>
          <w:rFonts w:eastAsiaTheme="minorHAnsi"/>
          <w:b/>
          <w:i/>
          <w:lang w:eastAsia="en-US"/>
        </w:rPr>
        <w:t>Развитие культуры и туризма в муниципальном образовании «Вяземский район» Смоленской области</w:t>
      </w:r>
      <w:r w:rsidRPr="00763C69">
        <w:rPr>
          <w:rFonts w:eastAsiaTheme="minorHAnsi"/>
          <w:lang w:eastAsia="en-US"/>
        </w:rPr>
        <w:t>»</w:t>
      </w:r>
      <w:r w:rsidRPr="00763C69">
        <w:rPr>
          <w:sz w:val="26"/>
          <w:szCs w:val="26"/>
        </w:rPr>
        <w:t xml:space="preserve"> </w:t>
      </w:r>
      <w:r w:rsidRPr="00763C69">
        <w:rPr>
          <w:rFonts w:eastAsiaTheme="minorHAnsi"/>
          <w:lang w:eastAsia="en-US"/>
        </w:rPr>
        <w:t xml:space="preserve">на </w:t>
      </w:r>
      <w:r>
        <w:rPr>
          <w:rFonts w:eastAsiaTheme="minorHAnsi"/>
          <w:b/>
          <w:lang w:eastAsia="en-US"/>
        </w:rPr>
        <w:t>738,6</w:t>
      </w:r>
      <w:r w:rsidRPr="00763C69">
        <w:rPr>
          <w:rFonts w:eastAsiaTheme="minorHAnsi"/>
          <w:lang w:eastAsia="en-US"/>
        </w:rPr>
        <w:t xml:space="preserve"> тыс. рублей за счет</w:t>
      </w:r>
      <w:r>
        <w:rPr>
          <w:rFonts w:eastAsiaTheme="minorHAnsi"/>
          <w:lang w:eastAsia="en-US"/>
        </w:rPr>
        <w:t>:</w:t>
      </w:r>
    </w:p>
    <w:p w:rsidR="0033097D" w:rsidRPr="0033097D" w:rsidRDefault="0033097D" w:rsidP="0033097D">
      <w:pPr>
        <w:ind w:left="709" w:hanging="283"/>
        <w:jc w:val="both"/>
        <w:rPr>
          <w:rFonts w:eastAsiaTheme="minorHAnsi"/>
          <w:lang w:eastAsia="en-US"/>
        </w:rPr>
      </w:pPr>
      <w:r w:rsidRPr="0033097D">
        <w:rPr>
          <w:rFonts w:eastAsiaTheme="minorHAnsi"/>
          <w:b/>
          <w:i/>
          <w:lang w:eastAsia="en-US"/>
        </w:rPr>
        <w:t xml:space="preserve">собственных доходов бюджета </w:t>
      </w:r>
      <w:r w:rsidRPr="0033097D">
        <w:rPr>
          <w:rFonts w:eastAsiaTheme="minorHAnsi"/>
          <w:lang w:eastAsia="en-US"/>
        </w:rPr>
        <w:t>увеличены бюджетные ассигнования</w:t>
      </w:r>
      <w:r>
        <w:rPr>
          <w:rFonts w:eastAsiaTheme="minorHAnsi"/>
          <w:lang w:eastAsia="en-US"/>
        </w:rPr>
        <w:t xml:space="preserve"> </w:t>
      </w:r>
      <w:r w:rsidRPr="0033097D">
        <w:rPr>
          <w:rFonts w:eastAsiaTheme="minorHAnsi"/>
          <w:lang w:eastAsia="en-US"/>
        </w:rPr>
        <w:t>на услуги по строительн</w:t>
      </w:r>
      <w:r>
        <w:rPr>
          <w:rFonts w:eastAsiaTheme="minorHAnsi"/>
          <w:lang w:eastAsia="en-US"/>
        </w:rPr>
        <w:t>ому контролю на сумму 99,3 тыс.</w:t>
      </w:r>
      <w:r w:rsidRPr="0033097D">
        <w:rPr>
          <w:rFonts w:eastAsiaTheme="minorHAnsi"/>
          <w:lang w:eastAsia="en-US"/>
        </w:rPr>
        <w:t>рублей;</w:t>
      </w:r>
    </w:p>
    <w:p w:rsidR="0033097D" w:rsidRPr="0033097D" w:rsidRDefault="0033097D" w:rsidP="0033097D">
      <w:pPr>
        <w:ind w:left="709" w:hanging="283"/>
        <w:jc w:val="both"/>
        <w:rPr>
          <w:rFonts w:eastAsiaTheme="minorHAnsi"/>
          <w:lang w:eastAsia="en-US"/>
        </w:rPr>
      </w:pPr>
      <w:r w:rsidRPr="0033097D">
        <w:rPr>
          <w:rFonts w:eastAsiaTheme="minorHAnsi"/>
          <w:b/>
          <w:i/>
          <w:lang w:eastAsia="en-US"/>
        </w:rPr>
        <w:t>перераспределения между муниципальными программами и непрограммными расходами</w:t>
      </w:r>
      <w:r w:rsidRPr="0033097D">
        <w:rPr>
          <w:rFonts w:eastAsiaTheme="minorHAnsi"/>
          <w:lang w:eastAsia="en-US"/>
        </w:rPr>
        <w:t xml:space="preserve"> уменьшены бюджетные ассигнования</w:t>
      </w:r>
      <w:r>
        <w:rPr>
          <w:rFonts w:eastAsiaTheme="minorHAnsi"/>
          <w:lang w:eastAsia="en-US"/>
        </w:rPr>
        <w:t xml:space="preserve"> </w:t>
      </w:r>
      <w:r w:rsidRPr="0033097D">
        <w:rPr>
          <w:rFonts w:eastAsiaTheme="minorHAnsi"/>
          <w:lang w:eastAsia="en-US"/>
        </w:rPr>
        <w:t>на обеспечение деятельности муниципальных</w:t>
      </w:r>
      <w:r>
        <w:rPr>
          <w:rFonts w:eastAsiaTheme="minorHAnsi"/>
          <w:lang w:eastAsia="en-US"/>
        </w:rPr>
        <w:t xml:space="preserve"> учреждений на сумму 837,9 тыс.</w:t>
      </w:r>
      <w:r w:rsidRPr="0033097D">
        <w:rPr>
          <w:rFonts w:eastAsiaTheme="minorHAnsi"/>
          <w:lang w:eastAsia="en-US"/>
        </w:rPr>
        <w:t>рублей.</w:t>
      </w:r>
    </w:p>
    <w:p w:rsidR="0033097D" w:rsidRPr="0033097D" w:rsidRDefault="0033097D" w:rsidP="0033097D">
      <w:pPr>
        <w:ind w:left="284"/>
        <w:jc w:val="both"/>
        <w:rPr>
          <w:rFonts w:eastAsiaTheme="minorHAnsi"/>
          <w:i/>
          <w:lang w:eastAsia="en-US"/>
        </w:rPr>
      </w:pPr>
      <w:r w:rsidRPr="0033097D">
        <w:rPr>
          <w:rFonts w:eastAsiaTheme="minorHAnsi"/>
          <w:i/>
          <w:lang w:eastAsia="en-US"/>
        </w:rPr>
        <w:t>Кроме того, в пределах общих расходов перераспределены бюджетные ассигнования между мероприятиями муниципальной программы, подразделами, целевыми статьями и видами расходов бюджетной классификации.</w:t>
      </w:r>
    </w:p>
    <w:p w:rsidR="00651A86" w:rsidRPr="00A261B2" w:rsidRDefault="00651A86" w:rsidP="00651A86">
      <w:pPr>
        <w:ind w:left="426"/>
        <w:jc w:val="both"/>
        <w:rPr>
          <w:rFonts w:eastAsiaTheme="minorHAnsi"/>
          <w:sz w:val="16"/>
          <w:szCs w:val="16"/>
          <w:lang w:eastAsia="en-US"/>
        </w:rPr>
      </w:pPr>
    </w:p>
    <w:p w:rsidR="00DC37CC" w:rsidRDefault="00651A86" w:rsidP="009A2DAF">
      <w:pPr>
        <w:numPr>
          <w:ilvl w:val="0"/>
          <w:numId w:val="21"/>
        </w:numPr>
        <w:ind w:left="284"/>
        <w:jc w:val="both"/>
        <w:rPr>
          <w:rFonts w:eastAsiaTheme="minorHAnsi"/>
          <w:lang w:eastAsia="en-US"/>
        </w:rPr>
      </w:pPr>
      <w:r w:rsidRPr="00651A86">
        <w:rPr>
          <w:rFonts w:eastAsiaTheme="minorHAnsi"/>
          <w:b/>
          <w:i/>
          <w:lang w:eastAsia="en-US"/>
        </w:rPr>
        <w:t>«</w:t>
      </w:r>
      <w:r w:rsidR="00182BA5" w:rsidRPr="00182BA5">
        <w:rPr>
          <w:rFonts w:eastAsiaTheme="minorHAnsi"/>
          <w:b/>
          <w:bCs/>
          <w:i/>
          <w:lang w:eastAsia="en-US"/>
        </w:rPr>
        <w:t>Кадровая политика в здравоохранении муниципального образования «Вяземский район» Смоленской области</w:t>
      </w:r>
      <w:r w:rsidRPr="00651A86">
        <w:rPr>
          <w:rFonts w:eastAsiaTheme="minorHAnsi"/>
          <w:b/>
          <w:i/>
          <w:lang w:eastAsia="en-US"/>
        </w:rPr>
        <w:t xml:space="preserve">» </w:t>
      </w:r>
      <w:r w:rsidR="00DC37CC" w:rsidRPr="00DC37CC">
        <w:rPr>
          <w:rFonts w:eastAsiaTheme="minorHAnsi"/>
          <w:lang w:eastAsia="en-US"/>
        </w:rPr>
        <w:t>за счет перераспределения между муниципальными программами и непрограммными расходами уменьшены бюджетные ассигнования на выплаты целевых стипендий на период учебного года (высшее учебное заведение), в связи с сокращением числа получателей выплат</w:t>
      </w:r>
      <w:r w:rsidR="00DC37CC">
        <w:rPr>
          <w:rFonts w:eastAsiaTheme="minorHAnsi"/>
          <w:lang w:eastAsia="en-US"/>
        </w:rPr>
        <w:t xml:space="preserve">, на сумму </w:t>
      </w:r>
      <w:r w:rsidR="00DC37CC" w:rsidRPr="00DC37CC">
        <w:rPr>
          <w:rFonts w:eastAsiaTheme="minorHAnsi"/>
          <w:b/>
          <w:lang w:eastAsia="en-US"/>
        </w:rPr>
        <w:t>54,0</w:t>
      </w:r>
      <w:r w:rsidR="00DC37CC">
        <w:rPr>
          <w:rFonts w:eastAsiaTheme="minorHAnsi"/>
          <w:lang w:eastAsia="en-US"/>
        </w:rPr>
        <w:t xml:space="preserve"> тыс.</w:t>
      </w:r>
      <w:r w:rsidR="00DC37CC" w:rsidRPr="00DC37CC">
        <w:rPr>
          <w:rFonts w:eastAsiaTheme="minorHAnsi"/>
          <w:lang w:eastAsia="en-US"/>
        </w:rPr>
        <w:t>рублей.</w:t>
      </w:r>
    </w:p>
    <w:p w:rsidR="00DC37CC" w:rsidRDefault="00DC37CC" w:rsidP="00651A86">
      <w:pPr>
        <w:pStyle w:val="a8"/>
        <w:rPr>
          <w:rFonts w:eastAsiaTheme="minorHAnsi"/>
          <w:lang w:eastAsia="en-US"/>
        </w:rPr>
      </w:pPr>
    </w:p>
    <w:p w:rsidR="00DC37CC" w:rsidRPr="004C1942" w:rsidRDefault="004C1942" w:rsidP="009A2DAF">
      <w:pPr>
        <w:pStyle w:val="a8"/>
        <w:numPr>
          <w:ilvl w:val="0"/>
          <w:numId w:val="21"/>
        </w:numPr>
        <w:ind w:left="284"/>
        <w:jc w:val="both"/>
        <w:rPr>
          <w:rFonts w:eastAsiaTheme="minorHAnsi"/>
          <w:lang w:eastAsia="en-US"/>
        </w:rPr>
      </w:pPr>
      <w:r w:rsidRPr="004C1942">
        <w:rPr>
          <w:rFonts w:eastAsiaTheme="minorHAnsi"/>
          <w:lang w:eastAsia="en-US"/>
        </w:rPr>
        <w:t>«</w:t>
      </w:r>
      <w:r w:rsidRPr="004C1942">
        <w:rPr>
          <w:rFonts w:eastAsiaTheme="minorHAnsi"/>
          <w:b/>
          <w:i/>
          <w:lang w:eastAsia="en-US"/>
        </w:rPr>
        <w:t>Охрана окружающей среды и экологическое информирование населения на территории муниципальном образовании «Вяземский район» Смоленской области</w:t>
      </w:r>
      <w:r w:rsidRPr="004C1942">
        <w:rPr>
          <w:rFonts w:eastAsiaTheme="minorHAnsi"/>
          <w:lang w:eastAsia="en-US"/>
        </w:rPr>
        <w:t>»</w:t>
      </w:r>
      <w:r w:rsidRPr="004C1942">
        <w:rPr>
          <w:bCs/>
          <w:sz w:val="26"/>
          <w:szCs w:val="26"/>
        </w:rPr>
        <w:t xml:space="preserve"> </w:t>
      </w:r>
      <w:r w:rsidRPr="004C1942">
        <w:t>за счет перераспределения между муниципальными программами и непрограммными расходами</w:t>
      </w:r>
      <w:r w:rsidRPr="004C1942">
        <w:rPr>
          <w:rFonts w:eastAsiaTheme="minorHAnsi"/>
          <w:bCs/>
          <w:lang w:eastAsia="en-US"/>
        </w:rPr>
        <w:t xml:space="preserve"> на </w:t>
      </w:r>
      <w:r w:rsidRPr="004C1942">
        <w:rPr>
          <w:rFonts w:eastAsiaTheme="minorHAnsi"/>
          <w:b/>
          <w:bCs/>
          <w:lang w:eastAsia="en-US"/>
        </w:rPr>
        <w:t>619,8</w:t>
      </w:r>
      <w:r w:rsidRPr="004C1942">
        <w:rPr>
          <w:rFonts w:eastAsiaTheme="minorHAnsi"/>
          <w:bCs/>
          <w:lang w:eastAsia="en-US"/>
        </w:rPr>
        <w:t xml:space="preserve"> тыс.рублей</w:t>
      </w:r>
      <w:r w:rsidRPr="004C1942">
        <w:rPr>
          <w:b/>
          <w:i/>
          <w:sz w:val="26"/>
          <w:szCs w:val="26"/>
        </w:rPr>
        <w:t xml:space="preserve"> (</w:t>
      </w:r>
      <w:r w:rsidRPr="004C1942">
        <w:rPr>
          <w:bCs/>
        </w:rPr>
        <w:t>организация мероприятий межпоселенческого характера по уборке несанкционированных свалок).</w:t>
      </w:r>
    </w:p>
    <w:p w:rsidR="00DC37CC" w:rsidRPr="00A261B2" w:rsidRDefault="00DC37CC" w:rsidP="00651A86">
      <w:pPr>
        <w:pStyle w:val="a8"/>
        <w:rPr>
          <w:rFonts w:eastAsiaTheme="minorHAnsi"/>
          <w:sz w:val="16"/>
          <w:szCs w:val="16"/>
          <w:lang w:eastAsia="en-US"/>
        </w:rPr>
      </w:pPr>
    </w:p>
    <w:p w:rsidR="005A7FCC" w:rsidRDefault="005A7FCC" w:rsidP="009A2DAF">
      <w:pPr>
        <w:numPr>
          <w:ilvl w:val="0"/>
          <w:numId w:val="21"/>
        </w:numPr>
        <w:ind w:left="284"/>
        <w:jc w:val="both"/>
        <w:rPr>
          <w:rFonts w:eastAsiaTheme="minorHAnsi"/>
          <w:lang w:eastAsia="en-US"/>
        </w:rPr>
      </w:pPr>
      <w:r w:rsidRPr="00651A86">
        <w:rPr>
          <w:b/>
          <w:i/>
        </w:rPr>
        <w:t>«</w:t>
      </w:r>
      <w:r w:rsidRPr="00651A86">
        <w:rPr>
          <w:rFonts w:eastAsiaTheme="minorHAnsi"/>
          <w:b/>
          <w:i/>
          <w:lang w:eastAsia="en-US"/>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w:t>
      </w:r>
      <w:r w:rsidRPr="005B0756">
        <w:rPr>
          <w:rFonts w:eastAsiaTheme="minorHAnsi"/>
          <w:lang w:eastAsia="en-US"/>
        </w:rPr>
        <w:t xml:space="preserve"> на сумму </w:t>
      </w:r>
      <w:r w:rsidR="0078638A">
        <w:rPr>
          <w:rFonts w:eastAsiaTheme="minorHAnsi"/>
          <w:b/>
          <w:lang w:eastAsia="en-US"/>
        </w:rPr>
        <w:t>351,7</w:t>
      </w:r>
      <w:r w:rsidRPr="005B0756">
        <w:rPr>
          <w:rFonts w:eastAsiaTheme="minorHAnsi"/>
          <w:lang w:eastAsia="en-US"/>
        </w:rPr>
        <w:t xml:space="preserve"> тыс.рублей</w:t>
      </w:r>
      <w:r w:rsidR="0078638A">
        <w:rPr>
          <w:rFonts w:eastAsiaTheme="minorHAnsi"/>
          <w:lang w:eastAsia="en-US"/>
        </w:rPr>
        <w:t xml:space="preserve"> за счет:</w:t>
      </w:r>
    </w:p>
    <w:p w:rsidR="0078638A" w:rsidRPr="0078638A" w:rsidRDefault="0078638A" w:rsidP="0078638A">
      <w:pPr>
        <w:ind w:left="851" w:hanging="284"/>
        <w:jc w:val="both"/>
        <w:rPr>
          <w:rFonts w:eastAsiaTheme="minorHAnsi"/>
          <w:lang w:eastAsia="en-US"/>
        </w:rPr>
      </w:pPr>
      <w:r w:rsidRPr="0078638A">
        <w:rPr>
          <w:rFonts w:eastAsiaTheme="minorHAnsi"/>
          <w:b/>
          <w:i/>
          <w:lang w:eastAsia="en-US"/>
        </w:rPr>
        <w:t>безвозмездных поступлений</w:t>
      </w:r>
      <w:r w:rsidRPr="0078638A">
        <w:rPr>
          <w:rFonts w:eastAsiaTheme="minorHAnsi"/>
          <w:lang w:eastAsia="en-US"/>
        </w:rPr>
        <w:t xml:space="preserve"> уменьшены бюджетные ассигнования</w:t>
      </w:r>
      <w:r w:rsidRPr="0078638A">
        <w:rPr>
          <w:rFonts w:eastAsiaTheme="minorHAnsi"/>
          <w:lang w:eastAsia="en-US"/>
        </w:rPr>
        <w:t xml:space="preserve"> </w:t>
      </w:r>
      <w:r w:rsidRPr="0078638A">
        <w:rPr>
          <w:rFonts w:eastAsiaTheme="minorHAnsi"/>
          <w:lang w:eastAsia="en-US"/>
        </w:rPr>
        <w:t>на предоставление молодым семьям социальных выплат на приобретение жилого помещения или создание объекта индивидуального жилищного строительства, в связи с сокращением числа получат</w:t>
      </w:r>
      <w:r w:rsidRPr="0078638A">
        <w:rPr>
          <w:rFonts w:eastAsiaTheme="minorHAnsi"/>
          <w:lang w:eastAsia="en-US"/>
        </w:rPr>
        <w:t>елей выплат на сумму 258,2 тыс.</w:t>
      </w:r>
      <w:r w:rsidRPr="0078638A">
        <w:rPr>
          <w:rFonts w:eastAsiaTheme="minorHAnsi"/>
          <w:lang w:eastAsia="en-US"/>
        </w:rPr>
        <w:t>рублей;</w:t>
      </w:r>
    </w:p>
    <w:p w:rsidR="0078638A" w:rsidRPr="0078638A" w:rsidRDefault="0078638A" w:rsidP="0078638A">
      <w:pPr>
        <w:ind w:left="851" w:hanging="284"/>
        <w:jc w:val="both"/>
        <w:rPr>
          <w:rFonts w:eastAsiaTheme="minorHAnsi"/>
          <w:lang w:eastAsia="en-US"/>
        </w:rPr>
      </w:pPr>
      <w:r w:rsidRPr="0078638A">
        <w:rPr>
          <w:rFonts w:eastAsiaTheme="minorHAnsi"/>
          <w:b/>
          <w:i/>
          <w:lang w:eastAsia="en-US"/>
        </w:rPr>
        <w:t xml:space="preserve">перераспределения между муниципальными программами и непрограммными расходами </w:t>
      </w:r>
      <w:r w:rsidRPr="0078638A">
        <w:rPr>
          <w:rFonts w:eastAsiaTheme="minorHAnsi"/>
          <w:lang w:eastAsia="en-US"/>
        </w:rPr>
        <w:t>уменьшены бюджетные ассигнования на предоставление молодым семьям социальных выплат на приобретение жилого помещения или создание объекта индивидуального жилищного строительства (софинансирование к средствам бюджетов других уровней), в связи с сокращением числа получа</w:t>
      </w:r>
      <w:r w:rsidRPr="0078638A">
        <w:rPr>
          <w:rFonts w:eastAsiaTheme="minorHAnsi"/>
          <w:lang w:eastAsia="en-US"/>
        </w:rPr>
        <w:t>телей выплат на сумму 93,5 тыс.</w:t>
      </w:r>
      <w:r w:rsidRPr="0078638A">
        <w:rPr>
          <w:rFonts w:eastAsiaTheme="minorHAnsi"/>
          <w:lang w:eastAsia="en-US"/>
        </w:rPr>
        <w:t>рублей.</w:t>
      </w:r>
    </w:p>
    <w:p w:rsidR="0078638A" w:rsidRPr="00A261B2" w:rsidRDefault="0078638A" w:rsidP="0078638A">
      <w:pPr>
        <w:jc w:val="both"/>
        <w:rPr>
          <w:rFonts w:eastAsiaTheme="minorHAnsi"/>
          <w:sz w:val="16"/>
          <w:szCs w:val="16"/>
          <w:lang w:eastAsia="en-US"/>
        </w:rPr>
      </w:pPr>
    </w:p>
    <w:p w:rsidR="000C7AD5" w:rsidRPr="00763C69" w:rsidRDefault="005E1216" w:rsidP="009A2DAF">
      <w:pPr>
        <w:numPr>
          <w:ilvl w:val="0"/>
          <w:numId w:val="18"/>
        </w:numPr>
        <w:ind w:left="284"/>
        <w:jc w:val="both"/>
        <w:rPr>
          <w:rFonts w:eastAsiaTheme="minorHAnsi"/>
          <w:lang w:eastAsia="en-US"/>
        </w:rPr>
      </w:pPr>
      <w:r w:rsidRPr="00E3147D">
        <w:rPr>
          <w:rFonts w:eastAsiaTheme="minorHAnsi"/>
          <w:lang w:eastAsia="en-US"/>
        </w:rPr>
        <w:t>«</w:t>
      </w:r>
      <w:r w:rsidR="00E3147D" w:rsidRPr="00E3147D">
        <w:rPr>
          <w:rFonts w:eastAsiaTheme="minorHAnsi"/>
          <w:b/>
          <w:i/>
          <w:lang w:eastAsia="en-US"/>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«Вяземский район» Смоленской области</w:t>
      </w:r>
      <w:r w:rsidRPr="00E3147D">
        <w:rPr>
          <w:rFonts w:eastAsiaTheme="minorHAnsi"/>
          <w:lang w:eastAsia="en-US"/>
        </w:rPr>
        <w:t>»</w:t>
      </w:r>
      <w:r w:rsidR="000C7AD5" w:rsidRPr="00E3147D">
        <w:rPr>
          <w:sz w:val="26"/>
          <w:szCs w:val="26"/>
        </w:rPr>
        <w:t xml:space="preserve"> </w:t>
      </w:r>
      <w:r w:rsidR="000C7AD5" w:rsidRPr="00E3147D">
        <w:rPr>
          <w:rFonts w:eastAsiaTheme="minorHAnsi"/>
          <w:lang w:eastAsia="en-US"/>
        </w:rPr>
        <w:t>за счет</w:t>
      </w:r>
      <w:r w:rsidR="00E3147D" w:rsidRPr="00E3147D">
        <w:rPr>
          <w:rFonts w:eastAsiaTheme="minorHAnsi"/>
          <w:lang w:eastAsia="en-US"/>
        </w:rPr>
        <w:t xml:space="preserve"> </w:t>
      </w:r>
      <w:r w:rsidR="000C7AD5" w:rsidRPr="00E3147D">
        <w:rPr>
          <w:rFonts w:eastAsiaTheme="minorHAnsi"/>
          <w:lang w:eastAsia="en-US"/>
        </w:rPr>
        <w:t>собственных доходов бюджета</w:t>
      </w:r>
      <w:r w:rsidR="00763C69" w:rsidRPr="00E3147D">
        <w:rPr>
          <w:rFonts w:eastAsiaTheme="minorHAnsi"/>
          <w:lang w:eastAsia="en-US"/>
        </w:rPr>
        <w:t xml:space="preserve"> </w:t>
      </w:r>
      <w:r w:rsidR="000C7AD5" w:rsidRPr="00E3147D">
        <w:rPr>
          <w:rFonts w:eastAsiaTheme="minorHAnsi"/>
          <w:i/>
          <w:lang w:eastAsia="en-US"/>
        </w:rPr>
        <w:t xml:space="preserve">уменьшены </w:t>
      </w:r>
      <w:r w:rsidR="000C7AD5" w:rsidRPr="00E3147D">
        <w:rPr>
          <w:rFonts w:eastAsiaTheme="minorHAnsi"/>
          <w:lang w:eastAsia="en-US"/>
        </w:rPr>
        <w:t>бюджетные ассигнования</w:t>
      </w:r>
      <w:r w:rsidR="0031027F" w:rsidRPr="00E3147D">
        <w:rPr>
          <w:rFonts w:eastAsiaTheme="minorHAnsi"/>
          <w:lang w:eastAsia="en-US"/>
        </w:rPr>
        <w:t xml:space="preserve"> </w:t>
      </w:r>
      <w:r w:rsidR="00E3147D" w:rsidRPr="00E3147D">
        <w:rPr>
          <w:rFonts w:eastAsiaTheme="minorHAnsi"/>
          <w:lang w:eastAsia="en-US"/>
        </w:rPr>
        <w:t xml:space="preserve">детей-сирот и </w:t>
      </w:r>
      <w:r w:rsidR="00E3147D" w:rsidRPr="00E3147D">
        <w:rPr>
          <w:rFonts w:eastAsiaTheme="minorHAnsi"/>
          <w:lang w:eastAsia="en-US"/>
        </w:rPr>
        <w:lastRenderedPageBreak/>
        <w:t xml:space="preserve">детей, оставшихся без попечения родителей, лиц из числа детей-сирот и детей, оставшихся без попечения родителей, жилыми помещениями на сумму </w:t>
      </w:r>
      <w:r w:rsidR="00E3147D" w:rsidRPr="00E3147D">
        <w:rPr>
          <w:rFonts w:eastAsiaTheme="minorHAnsi"/>
          <w:b/>
          <w:lang w:eastAsia="en-US"/>
        </w:rPr>
        <w:t>184,8</w:t>
      </w:r>
      <w:r w:rsidR="00E3147D" w:rsidRPr="00E3147D">
        <w:rPr>
          <w:rFonts w:eastAsiaTheme="minorHAnsi"/>
          <w:lang w:eastAsia="en-US"/>
        </w:rPr>
        <w:t xml:space="preserve"> тыс.рублей</w:t>
      </w:r>
      <w:r w:rsidR="000C7AD5" w:rsidRPr="00763C69">
        <w:rPr>
          <w:rFonts w:eastAsiaTheme="minorHAnsi"/>
          <w:lang w:eastAsia="en-US"/>
        </w:rPr>
        <w:t>.</w:t>
      </w:r>
    </w:p>
    <w:p w:rsidR="000C7AD5" w:rsidRPr="00692526" w:rsidRDefault="000C7AD5" w:rsidP="000C7AD5">
      <w:pPr>
        <w:ind w:left="709"/>
        <w:jc w:val="both"/>
        <w:rPr>
          <w:rFonts w:eastAsiaTheme="minorHAnsi"/>
          <w:color w:val="0070C0"/>
          <w:sz w:val="16"/>
          <w:szCs w:val="16"/>
          <w:lang w:eastAsia="en-US"/>
        </w:rPr>
      </w:pPr>
    </w:p>
    <w:p w:rsidR="00670E20" w:rsidRDefault="00670E20" w:rsidP="00544D47">
      <w:pPr>
        <w:ind w:firstLine="567"/>
        <w:jc w:val="both"/>
        <w:rPr>
          <w:rFonts w:eastAsiaTheme="minorHAnsi"/>
          <w:lang w:eastAsia="en-US"/>
        </w:rPr>
      </w:pPr>
      <w:r w:rsidRPr="00544D47">
        <w:rPr>
          <w:rFonts w:eastAsiaTheme="minorHAnsi"/>
          <w:lang w:eastAsia="en-US"/>
        </w:rPr>
        <w:t xml:space="preserve">С учетом планируемых изменений </w:t>
      </w:r>
      <w:r w:rsidRPr="00544D47">
        <w:rPr>
          <w:rFonts w:eastAsiaTheme="minorHAnsi"/>
          <w:b/>
          <w:i/>
          <w:lang w:eastAsia="en-US"/>
        </w:rPr>
        <w:t xml:space="preserve">расходы </w:t>
      </w:r>
      <w:r w:rsidR="002D1694" w:rsidRPr="00544D47">
        <w:rPr>
          <w:rFonts w:eastAsiaTheme="minorHAnsi"/>
          <w:b/>
          <w:i/>
          <w:lang w:eastAsia="en-US"/>
        </w:rPr>
        <w:t>на реализацию муниципальных программ</w:t>
      </w:r>
      <w:r w:rsidR="00544D47" w:rsidRPr="00544D47">
        <w:rPr>
          <w:rFonts w:eastAsiaTheme="minorHAnsi"/>
          <w:b/>
          <w:i/>
          <w:lang w:eastAsia="en-US"/>
        </w:rPr>
        <w:t xml:space="preserve"> </w:t>
      </w:r>
      <w:r w:rsidRPr="00544D47">
        <w:rPr>
          <w:rFonts w:eastAsiaTheme="minorHAnsi"/>
          <w:b/>
          <w:i/>
          <w:lang w:eastAsia="en-US"/>
        </w:rPr>
        <w:t>в 2023 году</w:t>
      </w:r>
      <w:r w:rsidRPr="00544D47">
        <w:rPr>
          <w:rFonts w:eastAsiaTheme="minorHAnsi"/>
          <w:lang w:eastAsia="en-US"/>
        </w:rPr>
        <w:t xml:space="preserve"> составят </w:t>
      </w:r>
      <w:r w:rsidR="002D1694" w:rsidRPr="00544D47">
        <w:rPr>
          <w:rFonts w:eastAsiaTheme="minorHAnsi"/>
          <w:b/>
          <w:lang w:eastAsia="en-US"/>
        </w:rPr>
        <w:t>1</w:t>
      </w:r>
      <w:r w:rsidR="00544D47" w:rsidRPr="00544D47">
        <w:rPr>
          <w:rFonts w:eastAsiaTheme="minorHAnsi"/>
          <w:b/>
          <w:lang w:eastAsia="en-US"/>
        </w:rPr>
        <w:t> 762 559,3</w:t>
      </w:r>
      <w:r w:rsidR="002D1694" w:rsidRPr="00544D47">
        <w:rPr>
          <w:rFonts w:eastAsiaTheme="minorHAnsi"/>
          <w:lang w:eastAsia="en-US"/>
        </w:rPr>
        <w:t xml:space="preserve"> тыс.</w:t>
      </w:r>
      <w:r w:rsidRPr="00544D47">
        <w:rPr>
          <w:rFonts w:eastAsiaTheme="minorHAnsi"/>
          <w:lang w:eastAsia="en-US"/>
        </w:rPr>
        <w:t xml:space="preserve">рублей, что в общих расходах бюджета муниципального района составляет </w:t>
      </w:r>
      <w:r w:rsidR="002D1694" w:rsidRPr="00544D47">
        <w:rPr>
          <w:rFonts w:eastAsiaTheme="minorHAnsi"/>
          <w:lang w:eastAsia="en-US"/>
        </w:rPr>
        <w:t>98,</w:t>
      </w:r>
      <w:r w:rsidR="00544D47" w:rsidRPr="00544D47">
        <w:rPr>
          <w:rFonts w:eastAsiaTheme="minorHAnsi"/>
          <w:lang w:eastAsia="en-US"/>
        </w:rPr>
        <w:t>0 процентов.</w:t>
      </w:r>
    </w:p>
    <w:p w:rsidR="00A261B2" w:rsidRPr="00A261B2" w:rsidRDefault="00A261B2" w:rsidP="00A261B2">
      <w:pPr>
        <w:ind w:firstLine="567"/>
        <w:jc w:val="right"/>
        <w:rPr>
          <w:rFonts w:eastAsiaTheme="minorHAnsi"/>
          <w:i/>
          <w:sz w:val="20"/>
          <w:szCs w:val="20"/>
          <w:lang w:eastAsia="en-US"/>
        </w:rPr>
      </w:pPr>
      <w:r w:rsidRPr="00A261B2">
        <w:rPr>
          <w:rFonts w:eastAsiaTheme="minorHAnsi"/>
          <w:i/>
          <w:sz w:val="20"/>
          <w:szCs w:val="20"/>
          <w:lang w:eastAsia="en-US"/>
        </w:rPr>
        <w:t>(тыс.рублей)</w:t>
      </w:r>
    </w:p>
    <w:tbl>
      <w:tblPr>
        <w:tblW w:w="10349" w:type="dxa"/>
        <w:tblInd w:w="-318" w:type="dxa"/>
        <w:tblLook w:val="04A0" w:firstRow="1" w:lastRow="0" w:firstColumn="1" w:lastColumn="0" w:noHBand="0" w:noVBand="1"/>
      </w:tblPr>
      <w:tblGrid>
        <w:gridCol w:w="5955"/>
        <w:gridCol w:w="1420"/>
        <w:gridCol w:w="1296"/>
        <w:gridCol w:w="970"/>
        <w:gridCol w:w="708"/>
      </w:tblGrid>
      <w:tr w:rsidR="00A261B2" w:rsidRPr="00A261B2" w:rsidTr="00692526">
        <w:trPr>
          <w:trHeight w:val="83"/>
        </w:trPr>
        <w:tc>
          <w:tcPr>
            <w:tcW w:w="59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A261B2" w:rsidRPr="00A261B2" w:rsidRDefault="00A261B2" w:rsidP="00A261B2">
            <w:pPr>
              <w:jc w:val="center"/>
              <w:rPr>
                <w:b/>
                <w:bCs/>
                <w:color w:val="000000"/>
                <w:sz w:val="20"/>
                <w:szCs w:val="20"/>
              </w:rPr>
            </w:pPr>
            <w:r w:rsidRPr="00A261B2">
              <w:rPr>
                <w:b/>
                <w:bCs/>
                <w:color w:val="000000"/>
                <w:sz w:val="20"/>
                <w:szCs w:val="20"/>
              </w:rPr>
              <w:t>Наименование муниципальной программы</w:t>
            </w:r>
          </w:p>
        </w:tc>
        <w:tc>
          <w:tcPr>
            <w:tcW w:w="4394" w:type="dxa"/>
            <w:gridSpan w:val="4"/>
            <w:tcBorders>
              <w:top w:val="single" w:sz="4" w:space="0" w:color="auto"/>
              <w:left w:val="nil"/>
              <w:bottom w:val="single" w:sz="4" w:space="0" w:color="auto"/>
              <w:right w:val="single" w:sz="4" w:space="0" w:color="auto"/>
            </w:tcBorders>
            <w:shd w:val="clear" w:color="000000" w:fill="BFBFBF"/>
            <w:vAlign w:val="center"/>
            <w:hideMark/>
          </w:tcPr>
          <w:p w:rsidR="00A261B2" w:rsidRPr="00A261B2" w:rsidRDefault="00A261B2" w:rsidP="00A261B2">
            <w:pPr>
              <w:jc w:val="center"/>
              <w:rPr>
                <w:b/>
                <w:bCs/>
                <w:color w:val="000000"/>
                <w:sz w:val="20"/>
                <w:szCs w:val="20"/>
              </w:rPr>
            </w:pPr>
            <w:r w:rsidRPr="00A261B2">
              <w:rPr>
                <w:b/>
                <w:bCs/>
                <w:color w:val="000000"/>
                <w:sz w:val="20"/>
                <w:szCs w:val="20"/>
              </w:rPr>
              <w:t>2023</w:t>
            </w:r>
          </w:p>
        </w:tc>
      </w:tr>
      <w:tr w:rsidR="00A261B2" w:rsidRPr="00A261B2" w:rsidTr="00A261B2">
        <w:trPr>
          <w:trHeight w:val="535"/>
        </w:trPr>
        <w:tc>
          <w:tcPr>
            <w:tcW w:w="5955" w:type="dxa"/>
            <w:vMerge/>
            <w:tcBorders>
              <w:top w:val="single" w:sz="4" w:space="0" w:color="auto"/>
              <w:left w:val="single" w:sz="4" w:space="0" w:color="auto"/>
              <w:bottom w:val="single" w:sz="4" w:space="0" w:color="auto"/>
              <w:right w:val="single" w:sz="4" w:space="0" w:color="auto"/>
            </w:tcBorders>
            <w:vAlign w:val="center"/>
            <w:hideMark/>
          </w:tcPr>
          <w:p w:rsidR="00A261B2" w:rsidRPr="00A261B2" w:rsidRDefault="00A261B2" w:rsidP="00A261B2">
            <w:pPr>
              <w:rPr>
                <w:b/>
                <w:bCs/>
                <w:color w:val="000000"/>
                <w:sz w:val="20"/>
                <w:szCs w:val="20"/>
              </w:rPr>
            </w:pPr>
          </w:p>
        </w:tc>
        <w:tc>
          <w:tcPr>
            <w:tcW w:w="1420" w:type="dxa"/>
            <w:tcBorders>
              <w:top w:val="nil"/>
              <w:left w:val="nil"/>
              <w:bottom w:val="single" w:sz="4" w:space="0" w:color="auto"/>
              <w:right w:val="single" w:sz="4" w:space="0" w:color="auto"/>
            </w:tcBorders>
            <w:shd w:val="clear" w:color="000000" w:fill="BFBFBF"/>
            <w:vAlign w:val="center"/>
            <w:hideMark/>
          </w:tcPr>
          <w:p w:rsidR="00A261B2" w:rsidRPr="00A261B2" w:rsidRDefault="00A261B2" w:rsidP="00A261B2">
            <w:pPr>
              <w:jc w:val="center"/>
              <w:rPr>
                <w:b/>
                <w:bCs/>
                <w:color w:val="000000"/>
                <w:sz w:val="16"/>
                <w:szCs w:val="16"/>
              </w:rPr>
            </w:pPr>
            <w:r w:rsidRPr="00A261B2">
              <w:rPr>
                <w:b/>
                <w:bCs/>
                <w:color w:val="000000"/>
                <w:sz w:val="16"/>
                <w:szCs w:val="16"/>
              </w:rPr>
              <w:t>решение от 21.12.2022 №91</w:t>
            </w:r>
            <w:r w:rsidRPr="00692526">
              <w:rPr>
                <w:b/>
                <w:bCs/>
                <w:color w:val="000000"/>
                <w:sz w:val="16"/>
                <w:szCs w:val="16"/>
              </w:rPr>
              <w:t xml:space="preserve"> (с изм.)</w:t>
            </w:r>
          </w:p>
        </w:tc>
        <w:tc>
          <w:tcPr>
            <w:tcW w:w="1296" w:type="dxa"/>
            <w:tcBorders>
              <w:top w:val="nil"/>
              <w:left w:val="nil"/>
              <w:bottom w:val="single" w:sz="4" w:space="0" w:color="auto"/>
              <w:right w:val="single" w:sz="4" w:space="0" w:color="auto"/>
            </w:tcBorders>
            <w:shd w:val="clear" w:color="000000" w:fill="BFBFBF"/>
            <w:vAlign w:val="center"/>
            <w:hideMark/>
          </w:tcPr>
          <w:p w:rsidR="00A261B2" w:rsidRPr="00A261B2" w:rsidRDefault="00A261B2" w:rsidP="00A261B2">
            <w:pPr>
              <w:jc w:val="center"/>
              <w:rPr>
                <w:b/>
                <w:bCs/>
                <w:color w:val="000000"/>
                <w:sz w:val="20"/>
                <w:szCs w:val="20"/>
              </w:rPr>
            </w:pPr>
            <w:r w:rsidRPr="00A261B2">
              <w:rPr>
                <w:b/>
                <w:bCs/>
                <w:color w:val="000000"/>
                <w:sz w:val="20"/>
                <w:szCs w:val="20"/>
              </w:rPr>
              <w:t>проект решения</w:t>
            </w:r>
          </w:p>
        </w:tc>
        <w:tc>
          <w:tcPr>
            <w:tcW w:w="970" w:type="dxa"/>
            <w:tcBorders>
              <w:top w:val="nil"/>
              <w:left w:val="nil"/>
              <w:bottom w:val="single" w:sz="4" w:space="0" w:color="auto"/>
              <w:right w:val="single" w:sz="4" w:space="0" w:color="auto"/>
            </w:tcBorders>
            <w:shd w:val="clear" w:color="000000" w:fill="BFBFBF"/>
            <w:vAlign w:val="center"/>
            <w:hideMark/>
          </w:tcPr>
          <w:p w:rsidR="00A261B2" w:rsidRPr="00A261B2" w:rsidRDefault="00A261B2" w:rsidP="00A261B2">
            <w:pPr>
              <w:jc w:val="center"/>
              <w:rPr>
                <w:b/>
                <w:bCs/>
                <w:color w:val="000000"/>
                <w:sz w:val="20"/>
                <w:szCs w:val="20"/>
              </w:rPr>
            </w:pPr>
            <w:r>
              <w:rPr>
                <w:b/>
                <w:bCs/>
                <w:color w:val="000000"/>
                <w:sz w:val="20"/>
                <w:szCs w:val="20"/>
              </w:rPr>
              <w:t>+/-</w:t>
            </w:r>
          </w:p>
        </w:tc>
        <w:tc>
          <w:tcPr>
            <w:tcW w:w="708" w:type="dxa"/>
            <w:tcBorders>
              <w:top w:val="nil"/>
              <w:left w:val="nil"/>
              <w:bottom w:val="single" w:sz="4" w:space="0" w:color="auto"/>
              <w:right w:val="single" w:sz="4" w:space="0" w:color="auto"/>
            </w:tcBorders>
            <w:shd w:val="clear" w:color="000000" w:fill="BFBFBF"/>
            <w:vAlign w:val="center"/>
            <w:hideMark/>
          </w:tcPr>
          <w:p w:rsidR="00A261B2" w:rsidRPr="00A261B2" w:rsidRDefault="00A261B2" w:rsidP="00A261B2">
            <w:pPr>
              <w:jc w:val="center"/>
              <w:rPr>
                <w:b/>
                <w:bCs/>
                <w:color w:val="000000"/>
                <w:sz w:val="20"/>
                <w:szCs w:val="20"/>
              </w:rPr>
            </w:pPr>
            <w:r w:rsidRPr="00A261B2">
              <w:rPr>
                <w:b/>
                <w:bCs/>
                <w:color w:val="000000"/>
                <w:sz w:val="20"/>
                <w:szCs w:val="20"/>
              </w:rPr>
              <w:t xml:space="preserve">%                          </w:t>
            </w:r>
          </w:p>
        </w:tc>
      </w:tr>
      <w:tr w:rsidR="00A261B2" w:rsidRPr="00A261B2" w:rsidTr="00A261B2">
        <w:trPr>
          <w:trHeight w:val="1030"/>
        </w:trPr>
        <w:tc>
          <w:tcPr>
            <w:tcW w:w="5955" w:type="dxa"/>
            <w:tcBorders>
              <w:top w:val="nil"/>
              <w:left w:val="single" w:sz="4" w:space="0" w:color="auto"/>
              <w:bottom w:val="single" w:sz="4" w:space="0" w:color="auto"/>
              <w:right w:val="single" w:sz="4" w:space="0" w:color="auto"/>
            </w:tcBorders>
            <w:shd w:val="clear" w:color="000000" w:fill="FFFFFF"/>
            <w:vAlign w:val="center"/>
            <w:hideMark/>
          </w:tcPr>
          <w:p w:rsidR="00A261B2" w:rsidRPr="00A261B2" w:rsidRDefault="00A261B2" w:rsidP="00692526">
            <w:pPr>
              <w:jc w:val="both"/>
              <w:rPr>
                <w:sz w:val="19"/>
                <w:szCs w:val="19"/>
              </w:rPr>
            </w:pPr>
            <w:r w:rsidRPr="00A261B2">
              <w:rPr>
                <w:sz w:val="19"/>
                <w:szCs w:val="19"/>
              </w:rPr>
              <w:t xml:space="preserve">Реализация региональной стратегии действий в интересах детей, направленных на пропаганду и оптимизацию семейного устройства детей-сирот и детей, оставшихся без попечения родителей, информирование граждан о формах семейного устройства «Ребенок должен жить в семье»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29 915,7</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28 657,5</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-1 258,2</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95,8</w:t>
            </w:r>
          </w:p>
        </w:tc>
      </w:tr>
      <w:tr w:rsidR="00A261B2" w:rsidRPr="00A261B2" w:rsidTr="00A261B2">
        <w:trPr>
          <w:trHeight w:val="199"/>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Развитие культуры и туризма в муниципальном образовании «Вяземский район» Смоленской области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208 683,5</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207 944,9</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-738,6</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99,6</w:t>
            </w:r>
          </w:p>
        </w:tc>
      </w:tr>
      <w:tr w:rsidR="00A261B2" w:rsidRPr="00A261B2" w:rsidTr="00A261B2">
        <w:trPr>
          <w:trHeight w:val="164"/>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Управление объектами муниципальной собственности и земельными ресурсами муниципального образования «Вяземский район» Смоленской области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9 233,0</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9 688,7</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455,7</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104,9</w:t>
            </w:r>
          </w:p>
        </w:tc>
      </w:tr>
      <w:tr w:rsidR="00A261B2" w:rsidRPr="00A261B2" w:rsidTr="00A261B2">
        <w:trPr>
          <w:trHeight w:val="8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Развитие системы образования муниципального образования «Вяземский район» Смоленской области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1 206 182,3</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1 227 084,3</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20 902,0</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101,7</w:t>
            </w:r>
          </w:p>
        </w:tc>
      </w:tr>
      <w:tr w:rsidR="00A261B2" w:rsidRPr="00A261B2" w:rsidTr="00A261B2">
        <w:trPr>
          <w:trHeight w:val="51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Социальная поддержка граждан, проживающих на территории Вяземского района Смоленской области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658,0</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697,0</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39,0</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105,9</w:t>
            </w:r>
          </w:p>
        </w:tc>
      </w:tr>
      <w:tr w:rsidR="00A261B2" w:rsidRPr="00A261B2" w:rsidTr="00A261B2">
        <w:trPr>
          <w:trHeight w:val="8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Создание условий для эффективного муниципального управления в муниципальном образовании «Вяземский район» Смоленской области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80 853,3</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83 371,7</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2 518,4</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103,1</w:t>
            </w:r>
          </w:p>
        </w:tc>
      </w:tr>
      <w:tr w:rsidR="00A261B2" w:rsidRPr="00A261B2" w:rsidTr="00A261B2">
        <w:trPr>
          <w:trHeight w:val="311"/>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Создание условий для осуществления градостроительной деятельности на территории Вяземского района Смоленской области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908,0</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908,0</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100,0</w:t>
            </w:r>
          </w:p>
        </w:tc>
      </w:tr>
      <w:tr w:rsidR="00A261B2" w:rsidRPr="00A261B2" w:rsidTr="00A261B2">
        <w:trPr>
          <w:trHeight w:val="477"/>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«Вязем</w:t>
            </w:r>
            <w:r w:rsidRPr="00692526">
              <w:rPr>
                <w:sz w:val="19"/>
                <w:szCs w:val="19"/>
              </w:rPr>
              <w:t>ский район» Смоленской области</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63 583,8</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65 901,6</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2 317,8</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103,6</w:t>
            </w:r>
          </w:p>
        </w:tc>
      </w:tr>
      <w:tr w:rsidR="00A261B2" w:rsidRPr="00A261B2" w:rsidTr="00A261B2">
        <w:trPr>
          <w:trHeight w:val="8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Развитие физической культуры, спорта и молодежной политики в муниципальном образовании «Вязем</w:t>
            </w:r>
            <w:r w:rsidRPr="00692526">
              <w:rPr>
                <w:sz w:val="19"/>
                <w:szCs w:val="19"/>
              </w:rPr>
              <w:t>ский район» Смоленской области</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77 748,7</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78 683,4</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934,7</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101,2</w:t>
            </w:r>
          </w:p>
        </w:tc>
      </w:tr>
      <w:tr w:rsidR="00A261B2" w:rsidRPr="00A261B2" w:rsidTr="00A261B2">
        <w:trPr>
          <w:trHeight w:val="51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Обеспечение законности и правопорядка в Вязе</w:t>
            </w:r>
            <w:r w:rsidRPr="00692526">
              <w:rPr>
                <w:sz w:val="19"/>
                <w:szCs w:val="19"/>
              </w:rPr>
              <w:t>мском районе Смоленской области</w:t>
            </w:r>
            <w:r w:rsidRPr="00A261B2">
              <w:rPr>
                <w:sz w:val="19"/>
                <w:szCs w:val="19"/>
              </w:rPr>
              <w:t xml:space="preserve">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50,0</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50,0</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100,0</w:t>
            </w:r>
          </w:p>
        </w:tc>
      </w:tr>
      <w:tr w:rsidR="00A261B2" w:rsidRPr="00A261B2" w:rsidTr="00A261B2">
        <w:trPr>
          <w:trHeight w:val="8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Развитие субъектов малого и среднего предпринимательства муниципального образования «Вязе</w:t>
            </w:r>
            <w:r w:rsidRPr="00692526">
              <w:rPr>
                <w:sz w:val="19"/>
                <w:szCs w:val="19"/>
              </w:rPr>
              <w:t>мский район» Смоленской области</w:t>
            </w:r>
            <w:r w:rsidRPr="00A261B2">
              <w:rPr>
                <w:sz w:val="19"/>
                <w:szCs w:val="19"/>
              </w:rPr>
              <w:t xml:space="preserve">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40,0</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30,0</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-10,0</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75,0</w:t>
            </w:r>
          </w:p>
        </w:tc>
      </w:tr>
      <w:tr w:rsidR="00A261B2" w:rsidRPr="00A261B2" w:rsidTr="00A261B2">
        <w:trPr>
          <w:trHeight w:val="83"/>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Энергосбережение и повышение энергетической эффективности на территории муниципального образования "Вязе</w:t>
            </w:r>
            <w:r w:rsidRPr="00692526">
              <w:rPr>
                <w:sz w:val="19"/>
                <w:szCs w:val="19"/>
              </w:rPr>
              <w:t>мский район" Смоленской области</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988,7</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988,7</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0,0</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100,0</w:t>
            </w:r>
          </w:p>
        </w:tc>
      </w:tr>
      <w:tr w:rsidR="00A261B2" w:rsidRPr="00A261B2" w:rsidTr="00A261B2">
        <w:trPr>
          <w:trHeight w:val="83"/>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 xml:space="preserve">Кадровая политика в здравоохранении муниципальном образовании «Вяземский район» Смоленской области"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138,0</w:t>
            </w:r>
          </w:p>
        </w:tc>
        <w:tc>
          <w:tcPr>
            <w:tcW w:w="1296" w:type="dxa"/>
            <w:tcBorders>
              <w:top w:val="single" w:sz="4" w:space="0" w:color="auto"/>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84,0</w:t>
            </w:r>
          </w:p>
        </w:tc>
        <w:tc>
          <w:tcPr>
            <w:tcW w:w="970" w:type="dxa"/>
            <w:tcBorders>
              <w:top w:val="single" w:sz="4" w:space="0" w:color="auto"/>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-54,0</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60,9</w:t>
            </w:r>
          </w:p>
        </w:tc>
      </w:tr>
      <w:tr w:rsidR="00A261B2" w:rsidRPr="00A261B2" w:rsidTr="00A261B2">
        <w:trPr>
          <w:trHeight w:val="8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Развитие  дорожно-транспортного комплекса муниципального образования «Вязе</w:t>
            </w:r>
            <w:r w:rsidRPr="00692526">
              <w:rPr>
                <w:sz w:val="19"/>
                <w:szCs w:val="19"/>
              </w:rPr>
              <w:t>мский район» Смоленской области</w:t>
            </w:r>
            <w:r w:rsidRPr="00A261B2">
              <w:rPr>
                <w:sz w:val="19"/>
                <w:szCs w:val="19"/>
              </w:rPr>
              <w:t xml:space="preserve">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38 167,8</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38 167,8</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0,0</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100,0</w:t>
            </w:r>
          </w:p>
        </w:tc>
      </w:tr>
      <w:tr w:rsidR="00A261B2" w:rsidRPr="00A261B2" w:rsidTr="00A261B2">
        <w:trPr>
          <w:trHeight w:val="83"/>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Охрана окружающей среды и экологическое информирование населения на территории муниципальном образовании «Вязе</w:t>
            </w:r>
            <w:r w:rsidRPr="00692526">
              <w:rPr>
                <w:sz w:val="19"/>
                <w:szCs w:val="19"/>
              </w:rPr>
              <w:t>мский район» Смоленской области</w:t>
            </w:r>
            <w:r w:rsidRPr="00A261B2">
              <w:rPr>
                <w:sz w:val="19"/>
                <w:szCs w:val="19"/>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1 500,0</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880,2</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-619,8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58,7</w:t>
            </w:r>
          </w:p>
        </w:tc>
      </w:tr>
      <w:tr w:rsidR="00A261B2" w:rsidRPr="00A261B2" w:rsidTr="00692526">
        <w:trPr>
          <w:trHeight w:val="508"/>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Обеспечение жильем молодых семей на территории муниципального образования «Вязе</w:t>
            </w:r>
            <w:r w:rsidRPr="00692526">
              <w:rPr>
                <w:sz w:val="19"/>
                <w:szCs w:val="19"/>
              </w:rPr>
              <w:t>мский район» Смоленской области</w:t>
            </w:r>
            <w:r w:rsidRPr="00A261B2">
              <w:rPr>
                <w:sz w:val="19"/>
                <w:szCs w:val="19"/>
              </w:rPr>
              <w:t xml:space="preserve"> </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1 733,1</w:t>
            </w:r>
          </w:p>
        </w:tc>
        <w:tc>
          <w:tcPr>
            <w:tcW w:w="1296" w:type="dxa"/>
            <w:tcBorders>
              <w:top w:val="single" w:sz="4" w:space="0" w:color="auto"/>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1 381,4</w:t>
            </w:r>
          </w:p>
        </w:tc>
        <w:tc>
          <w:tcPr>
            <w:tcW w:w="970" w:type="dxa"/>
            <w:tcBorders>
              <w:top w:val="single" w:sz="4" w:space="0" w:color="auto"/>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-351,7</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79,7</w:t>
            </w:r>
          </w:p>
        </w:tc>
      </w:tr>
      <w:tr w:rsidR="00A261B2" w:rsidRPr="00A261B2" w:rsidTr="00A261B2">
        <w:trPr>
          <w:trHeight w:val="510"/>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Информатизация муниципального образования «Вязе</w:t>
            </w:r>
            <w:r w:rsidRPr="00692526">
              <w:rPr>
                <w:sz w:val="19"/>
                <w:szCs w:val="19"/>
              </w:rPr>
              <w:t>мский район» Смоленской области</w:t>
            </w:r>
            <w:r w:rsidRPr="00A261B2">
              <w:rPr>
                <w:sz w:val="19"/>
                <w:szCs w:val="19"/>
              </w:rPr>
              <w:t xml:space="preserve">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1 320,0</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1 402,5</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82,5</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106,3</w:t>
            </w:r>
          </w:p>
        </w:tc>
      </w:tr>
      <w:tr w:rsidR="00A261B2" w:rsidRPr="00A261B2" w:rsidTr="00A261B2">
        <w:trPr>
          <w:trHeight w:val="83"/>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A261B2" w:rsidRPr="00A261B2" w:rsidRDefault="00A261B2" w:rsidP="00A261B2">
            <w:pPr>
              <w:jc w:val="both"/>
              <w:rPr>
                <w:sz w:val="19"/>
                <w:szCs w:val="19"/>
              </w:rPr>
            </w:pPr>
            <w:r w:rsidRPr="00A261B2">
              <w:rPr>
                <w:sz w:val="19"/>
                <w:szCs w:val="19"/>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муниципального образования «Вязе</w:t>
            </w:r>
            <w:r w:rsidRPr="00692526">
              <w:rPr>
                <w:sz w:val="19"/>
                <w:szCs w:val="19"/>
              </w:rPr>
              <w:t>мский район» Смоленской области</w:t>
            </w:r>
            <w:r w:rsidRPr="00A261B2">
              <w:rPr>
                <w:sz w:val="19"/>
                <w:szCs w:val="19"/>
              </w:rPr>
              <w:t xml:space="preserve"> </w:t>
            </w:r>
          </w:p>
        </w:tc>
        <w:tc>
          <w:tcPr>
            <w:tcW w:w="1420" w:type="dxa"/>
            <w:tcBorders>
              <w:top w:val="nil"/>
              <w:left w:val="nil"/>
              <w:bottom w:val="single" w:sz="4" w:space="0" w:color="auto"/>
              <w:right w:val="single" w:sz="4" w:space="0" w:color="auto"/>
            </w:tcBorders>
            <w:shd w:val="clear" w:color="auto" w:fill="auto"/>
            <w:vAlign w:val="bottom"/>
            <w:hideMark/>
          </w:tcPr>
          <w:p w:rsidR="00A261B2" w:rsidRPr="00A261B2" w:rsidRDefault="00A261B2" w:rsidP="00A261B2">
            <w:pPr>
              <w:jc w:val="right"/>
              <w:rPr>
                <w:b/>
                <w:bCs/>
                <w:sz w:val="20"/>
                <w:szCs w:val="20"/>
              </w:rPr>
            </w:pPr>
            <w:r w:rsidRPr="00A261B2">
              <w:rPr>
                <w:b/>
                <w:bCs/>
                <w:sz w:val="20"/>
                <w:szCs w:val="20"/>
              </w:rPr>
              <w:t>16 822,4</w:t>
            </w:r>
          </w:p>
        </w:tc>
        <w:tc>
          <w:tcPr>
            <w:tcW w:w="1296"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b/>
                <w:bCs/>
                <w:sz w:val="20"/>
                <w:szCs w:val="20"/>
              </w:rPr>
            </w:pPr>
            <w:r w:rsidRPr="00A261B2">
              <w:rPr>
                <w:b/>
                <w:bCs/>
                <w:sz w:val="20"/>
                <w:szCs w:val="20"/>
              </w:rPr>
              <w:t>16 637,6</w:t>
            </w:r>
          </w:p>
        </w:tc>
        <w:tc>
          <w:tcPr>
            <w:tcW w:w="970"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-184,8</w:t>
            </w:r>
          </w:p>
        </w:tc>
        <w:tc>
          <w:tcPr>
            <w:tcW w:w="708" w:type="dxa"/>
            <w:tcBorders>
              <w:top w:val="nil"/>
              <w:left w:val="nil"/>
              <w:bottom w:val="single" w:sz="4" w:space="0" w:color="auto"/>
              <w:right w:val="single" w:sz="4" w:space="0" w:color="auto"/>
            </w:tcBorders>
            <w:shd w:val="clear" w:color="000000" w:fill="FFFFFF"/>
            <w:vAlign w:val="bottom"/>
            <w:hideMark/>
          </w:tcPr>
          <w:p w:rsidR="00A261B2" w:rsidRPr="00A261B2" w:rsidRDefault="00A261B2" w:rsidP="00A261B2">
            <w:pPr>
              <w:jc w:val="right"/>
              <w:rPr>
                <w:sz w:val="20"/>
                <w:szCs w:val="20"/>
              </w:rPr>
            </w:pPr>
            <w:r w:rsidRPr="00A261B2">
              <w:rPr>
                <w:sz w:val="20"/>
                <w:szCs w:val="20"/>
              </w:rPr>
              <w:t>98,9</w:t>
            </w:r>
          </w:p>
        </w:tc>
      </w:tr>
      <w:tr w:rsidR="00A261B2" w:rsidRPr="00A261B2" w:rsidTr="00692526">
        <w:trPr>
          <w:trHeight w:val="384"/>
        </w:trPr>
        <w:tc>
          <w:tcPr>
            <w:tcW w:w="5955" w:type="dxa"/>
            <w:tcBorders>
              <w:top w:val="nil"/>
              <w:left w:val="single" w:sz="4" w:space="0" w:color="auto"/>
              <w:bottom w:val="single" w:sz="4" w:space="0" w:color="auto"/>
              <w:right w:val="single" w:sz="4" w:space="0" w:color="auto"/>
            </w:tcBorders>
            <w:shd w:val="clear" w:color="000000" w:fill="D9D9D9"/>
            <w:vAlign w:val="bottom"/>
            <w:hideMark/>
          </w:tcPr>
          <w:p w:rsidR="00A261B2" w:rsidRPr="00A261B2" w:rsidRDefault="00A261B2" w:rsidP="00A261B2">
            <w:pPr>
              <w:rPr>
                <w:b/>
                <w:bCs/>
                <w:sz w:val="20"/>
                <w:szCs w:val="20"/>
              </w:rPr>
            </w:pPr>
            <w:r w:rsidRPr="00A261B2">
              <w:rPr>
                <w:b/>
                <w:bCs/>
                <w:sz w:val="20"/>
                <w:szCs w:val="20"/>
              </w:rPr>
              <w:t>ИТОГО</w:t>
            </w:r>
          </w:p>
        </w:tc>
        <w:tc>
          <w:tcPr>
            <w:tcW w:w="1420" w:type="dxa"/>
            <w:tcBorders>
              <w:top w:val="nil"/>
              <w:left w:val="nil"/>
              <w:bottom w:val="single" w:sz="4" w:space="0" w:color="auto"/>
              <w:right w:val="single" w:sz="4" w:space="0" w:color="auto"/>
            </w:tcBorders>
            <w:shd w:val="clear" w:color="000000" w:fill="D9D9D9"/>
            <w:vAlign w:val="bottom"/>
            <w:hideMark/>
          </w:tcPr>
          <w:p w:rsidR="00A261B2" w:rsidRPr="00A261B2" w:rsidRDefault="00A261B2" w:rsidP="00A261B2">
            <w:pPr>
              <w:jc w:val="right"/>
              <w:rPr>
                <w:b/>
                <w:bCs/>
                <w:sz w:val="20"/>
                <w:szCs w:val="20"/>
              </w:rPr>
            </w:pPr>
            <w:r w:rsidRPr="00A261B2">
              <w:rPr>
                <w:b/>
                <w:bCs/>
                <w:sz w:val="20"/>
                <w:szCs w:val="20"/>
              </w:rPr>
              <w:t>1 738 526,3</w:t>
            </w:r>
          </w:p>
        </w:tc>
        <w:tc>
          <w:tcPr>
            <w:tcW w:w="1296" w:type="dxa"/>
            <w:tcBorders>
              <w:top w:val="nil"/>
              <w:left w:val="nil"/>
              <w:bottom w:val="single" w:sz="4" w:space="0" w:color="auto"/>
              <w:right w:val="single" w:sz="4" w:space="0" w:color="auto"/>
            </w:tcBorders>
            <w:shd w:val="clear" w:color="000000" w:fill="D9D9D9"/>
            <w:vAlign w:val="bottom"/>
            <w:hideMark/>
          </w:tcPr>
          <w:p w:rsidR="00A261B2" w:rsidRPr="00A261B2" w:rsidRDefault="00A261B2" w:rsidP="00A261B2">
            <w:pPr>
              <w:jc w:val="right"/>
              <w:rPr>
                <w:b/>
                <w:bCs/>
                <w:sz w:val="20"/>
                <w:szCs w:val="20"/>
              </w:rPr>
            </w:pPr>
            <w:r w:rsidRPr="00A261B2">
              <w:rPr>
                <w:b/>
                <w:bCs/>
                <w:sz w:val="20"/>
                <w:szCs w:val="20"/>
              </w:rPr>
              <w:t>1 762 559,3</w:t>
            </w:r>
          </w:p>
        </w:tc>
        <w:tc>
          <w:tcPr>
            <w:tcW w:w="970" w:type="dxa"/>
            <w:tcBorders>
              <w:top w:val="nil"/>
              <w:left w:val="nil"/>
              <w:bottom w:val="single" w:sz="4" w:space="0" w:color="auto"/>
              <w:right w:val="single" w:sz="4" w:space="0" w:color="auto"/>
            </w:tcBorders>
            <w:shd w:val="clear" w:color="000000" w:fill="D9D9D9"/>
            <w:vAlign w:val="bottom"/>
            <w:hideMark/>
          </w:tcPr>
          <w:p w:rsidR="00A261B2" w:rsidRPr="00A261B2" w:rsidRDefault="00A261B2" w:rsidP="00A261B2">
            <w:pPr>
              <w:jc w:val="right"/>
              <w:rPr>
                <w:sz w:val="20"/>
                <w:szCs w:val="20"/>
              </w:rPr>
            </w:pPr>
            <w:r w:rsidRPr="00A261B2">
              <w:rPr>
                <w:sz w:val="20"/>
                <w:szCs w:val="20"/>
              </w:rPr>
              <w:t>24 033,0</w:t>
            </w:r>
          </w:p>
        </w:tc>
        <w:tc>
          <w:tcPr>
            <w:tcW w:w="708" w:type="dxa"/>
            <w:tcBorders>
              <w:top w:val="nil"/>
              <w:left w:val="nil"/>
              <w:bottom w:val="single" w:sz="4" w:space="0" w:color="auto"/>
              <w:right w:val="single" w:sz="4" w:space="0" w:color="auto"/>
            </w:tcBorders>
            <w:shd w:val="clear" w:color="000000" w:fill="D9D9D9"/>
            <w:vAlign w:val="bottom"/>
            <w:hideMark/>
          </w:tcPr>
          <w:p w:rsidR="00A261B2" w:rsidRPr="00A261B2" w:rsidRDefault="00A261B2" w:rsidP="00A261B2">
            <w:pPr>
              <w:jc w:val="right"/>
              <w:rPr>
                <w:sz w:val="20"/>
                <w:szCs w:val="20"/>
              </w:rPr>
            </w:pPr>
            <w:r w:rsidRPr="00A261B2">
              <w:rPr>
                <w:sz w:val="20"/>
                <w:szCs w:val="20"/>
              </w:rPr>
              <w:t>101,4</w:t>
            </w:r>
          </w:p>
        </w:tc>
      </w:tr>
    </w:tbl>
    <w:p w:rsidR="00420794" w:rsidRPr="00420794" w:rsidRDefault="004C59F8" w:rsidP="00420794">
      <w:pPr>
        <w:ind w:firstLine="708"/>
        <w:jc w:val="both"/>
        <w:rPr>
          <w:rFonts w:eastAsiaTheme="minorHAnsi"/>
          <w:i/>
          <w:lang w:eastAsia="en-US"/>
        </w:rPr>
      </w:pPr>
      <w:r>
        <w:rPr>
          <w:rFonts w:eastAsiaTheme="minorHAnsi"/>
          <w:lang w:eastAsia="en-US"/>
        </w:rPr>
        <w:t xml:space="preserve"> </w:t>
      </w:r>
    </w:p>
    <w:p w:rsidR="006971EF" w:rsidRPr="0094505E" w:rsidRDefault="00674EC3" w:rsidP="000862C2">
      <w:pPr>
        <w:ind w:firstLine="709"/>
        <w:jc w:val="both"/>
      </w:pPr>
      <w:r w:rsidRPr="0094505E">
        <w:rPr>
          <w:b/>
          <w:i/>
          <w:u w:val="single"/>
        </w:rPr>
        <w:lastRenderedPageBreak/>
        <w:t>Неп</w:t>
      </w:r>
      <w:r w:rsidR="00867F84" w:rsidRPr="0094505E">
        <w:rPr>
          <w:b/>
          <w:i/>
          <w:u w:val="single"/>
        </w:rPr>
        <w:t>ро</w:t>
      </w:r>
      <w:r w:rsidR="002A12D6" w:rsidRPr="0094505E">
        <w:rPr>
          <w:b/>
          <w:i/>
          <w:u w:val="single"/>
        </w:rPr>
        <w:t>граммные расходы</w:t>
      </w:r>
      <w:r w:rsidR="00D468BB">
        <w:rPr>
          <w:b/>
          <w:i/>
          <w:u w:val="single"/>
        </w:rPr>
        <w:t xml:space="preserve"> </w:t>
      </w:r>
      <w:r w:rsidR="002A12D6" w:rsidRPr="0094505E">
        <w:t>п</w:t>
      </w:r>
      <w:r w:rsidR="00EF33FC" w:rsidRPr="0094505E">
        <w:t>редлагаются к утверждению</w:t>
      </w:r>
      <w:r w:rsidR="000862C2" w:rsidRPr="0094505E">
        <w:t xml:space="preserve"> </w:t>
      </w:r>
      <w:r w:rsidR="00A93097" w:rsidRPr="0094505E">
        <w:t>на 202</w:t>
      </w:r>
      <w:r w:rsidR="00D16997" w:rsidRPr="0094505E">
        <w:t>3</w:t>
      </w:r>
      <w:r w:rsidR="00A93097" w:rsidRPr="0094505E">
        <w:t xml:space="preserve"> год в сумме </w:t>
      </w:r>
      <w:r w:rsidR="0094505E" w:rsidRPr="0094505E">
        <w:rPr>
          <w:rFonts w:eastAsia="Calibri"/>
          <w:b/>
          <w:bCs/>
        </w:rPr>
        <w:t>35 689,3</w:t>
      </w:r>
      <w:r w:rsidR="007B695F" w:rsidRPr="0094505E">
        <w:rPr>
          <w:rFonts w:eastAsia="Calibri"/>
          <w:b/>
          <w:bCs/>
        </w:rPr>
        <w:t xml:space="preserve"> </w:t>
      </w:r>
      <w:r w:rsidR="00A93097" w:rsidRPr="0094505E">
        <w:t xml:space="preserve">тыс.рублей с увеличением на </w:t>
      </w:r>
      <w:r w:rsidR="0094505E" w:rsidRPr="0094505E">
        <w:rPr>
          <w:b/>
        </w:rPr>
        <w:t>1 292,0</w:t>
      </w:r>
      <w:r w:rsidR="00276F10" w:rsidRPr="0094505E">
        <w:rPr>
          <w:b/>
        </w:rPr>
        <w:t xml:space="preserve"> </w:t>
      </w:r>
      <w:r w:rsidR="00C443F6" w:rsidRPr="0094505E">
        <w:t>тыс.рублей</w:t>
      </w:r>
      <w:r w:rsidR="0094505E" w:rsidRPr="0094505E">
        <w:t xml:space="preserve"> (или на 3,8%)</w:t>
      </w:r>
      <w:r w:rsidR="00276F10" w:rsidRPr="0094505E">
        <w:t xml:space="preserve"> </w:t>
      </w:r>
      <w:r w:rsidR="00C443F6" w:rsidRPr="0094505E">
        <w:t>за счет</w:t>
      </w:r>
      <w:r w:rsidR="006971EF" w:rsidRPr="0094505E">
        <w:t>:</w:t>
      </w:r>
      <w:r w:rsidR="000E58CB" w:rsidRPr="0094505E">
        <w:t xml:space="preserve"> </w:t>
      </w:r>
    </w:p>
    <w:p w:rsidR="00F17A42" w:rsidRPr="006971EF" w:rsidRDefault="00F17A42" w:rsidP="009A2DAF">
      <w:pPr>
        <w:numPr>
          <w:ilvl w:val="0"/>
          <w:numId w:val="15"/>
        </w:numPr>
        <w:ind w:left="284"/>
        <w:jc w:val="both"/>
      </w:pPr>
      <w:r w:rsidRPr="0094505E">
        <w:rPr>
          <w:b/>
          <w:i/>
        </w:rPr>
        <w:t xml:space="preserve">безвозмездных поступлений </w:t>
      </w:r>
      <w:r w:rsidRPr="0094505E">
        <w:t xml:space="preserve">на сумму </w:t>
      </w:r>
      <w:r w:rsidR="006971EF" w:rsidRPr="0094505E">
        <w:rPr>
          <w:b/>
        </w:rPr>
        <w:t>984,0</w:t>
      </w:r>
      <w:r w:rsidR="00176CB0" w:rsidRPr="0094505E">
        <w:t xml:space="preserve"> тыс.</w:t>
      </w:r>
      <w:r w:rsidRPr="0094505E">
        <w:t>рублей</w:t>
      </w:r>
      <w:r w:rsidRPr="006971EF">
        <w:t xml:space="preserve"> увеличены бюджетные ассигнования:</w:t>
      </w:r>
    </w:p>
    <w:p w:rsidR="00F17A42" w:rsidRPr="006971EF" w:rsidRDefault="00F17A42" w:rsidP="00220787">
      <w:pPr>
        <w:ind w:left="284"/>
        <w:jc w:val="both"/>
        <w:rPr>
          <w:i/>
          <w:sz w:val="22"/>
          <w:szCs w:val="22"/>
        </w:rPr>
      </w:pPr>
      <w:r w:rsidRPr="006971EF">
        <w:rPr>
          <w:i/>
          <w:sz w:val="22"/>
          <w:szCs w:val="22"/>
        </w:rPr>
        <w:t xml:space="preserve">на расходы за счет средств резервного фонда Администрации Смоленской области в сумме </w:t>
      </w:r>
      <w:r w:rsidR="006971EF" w:rsidRPr="006971EF">
        <w:rPr>
          <w:i/>
          <w:sz w:val="22"/>
          <w:szCs w:val="22"/>
        </w:rPr>
        <w:t>970,5</w:t>
      </w:r>
      <w:r w:rsidRPr="006971EF">
        <w:rPr>
          <w:i/>
          <w:sz w:val="22"/>
          <w:szCs w:val="22"/>
        </w:rPr>
        <w:t xml:space="preserve"> тыс.рублей;</w:t>
      </w:r>
    </w:p>
    <w:p w:rsidR="00F17A42" w:rsidRPr="006971EF" w:rsidRDefault="00F17A42" w:rsidP="00220787">
      <w:pPr>
        <w:ind w:left="284"/>
        <w:jc w:val="both"/>
        <w:rPr>
          <w:i/>
          <w:sz w:val="22"/>
          <w:szCs w:val="22"/>
        </w:rPr>
      </w:pPr>
      <w:r w:rsidRPr="006971EF">
        <w:rPr>
          <w:i/>
          <w:sz w:val="22"/>
          <w:szCs w:val="22"/>
        </w:rPr>
        <w:t xml:space="preserve">на </w:t>
      </w:r>
      <w:r w:rsidR="006971EF" w:rsidRPr="006971EF">
        <w:rPr>
          <w:i/>
          <w:sz w:val="22"/>
          <w:szCs w:val="22"/>
        </w:rPr>
        <w:t xml:space="preserve">осуществление полномочий по организации и деятельности Контрольно-ревизионной комиссии в сумме </w:t>
      </w:r>
      <w:r w:rsidR="006971EF" w:rsidRPr="006971EF">
        <w:rPr>
          <w:b/>
          <w:i/>
          <w:sz w:val="22"/>
          <w:szCs w:val="22"/>
        </w:rPr>
        <w:t>13,5</w:t>
      </w:r>
      <w:r w:rsidR="006971EF" w:rsidRPr="006971EF">
        <w:rPr>
          <w:i/>
          <w:sz w:val="22"/>
          <w:szCs w:val="22"/>
        </w:rPr>
        <w:t xml:space="preserve"> тыс. рублей</w:t>
      </w:r>
      <w:r w:rsidRPr="006971EF">
        <w:rPr>
          <w:i/>
          <w:sz w:val="22"/>
          <w:szCs w:val="22"/>
        </w:rPr>
        <w:t>.</w:t>
      </w:r>
    </w:p>
    <w:p w:rsidR="00F17A42" w:rsidRDefault="00F17A42" w:rsidP="009A2DAF">
      <w:pPr>
        <w:numPr>
          <w:ilvl w:val="0"/>
          <w:numId w:val="15"/>
        </w:numPr>
        <w:ind w:left="284"/>
        <w:jc w:val="both"/>
      </w:pPr>
      <w:r w:rsidRPr="008B60E2">
        <w:rPr>
          <w:b/>
          <w:i/>
        </w:rPr>
        <w:t xml:space="preserve">собственных доходов </w:t>
      </w:r>
      <w:r w:rsidRPr="008B60E2">
        <w:t xml:space="preserve">бюджета муниципального образования «Вяземский район» Смоленской области </w:t>
      </w:r>
      <w:r w:rsidR="00176CB0" w:rsidRPr="008B60E2">
        <w:t xml:space="preserve">увеличены бюджетные ассигнования на сумму </w:t>
      </w:r>
      <w:r w:rsidR="00952D4E" w:rsidRPr="008B60E2">
        <w:rPr>
          <w:b/>
        </w:rPr>
        <w:t>439,4</w:t>
      </w:r>
      <w:r w:rsidR="00176CB0" w:rsidRPr="008B60E2">
        <w:t xml:space="preserve"> тыс.</w:t>
      </w:r>
      <w:r w:rsidRPr="008B60E2">
        <w:t>рублей</w:t>
      </w:r>
      <w:r w:rsidR="00176CB0" w:rsidRPr="008B60E2">
        <w:t xml:space="preserve"> </w:t>
      </w:r>
      <w:r w:rsidR="00952D4E" w:rsidRPr="008B60E2">
        <w:t>на ФОТ работников органов местного самоуправления (</w:t>
      </w:r>
      <w:r w:rsidR="00952D4E" w:rsidRPr="008B60E2">
        <w:rPr>
          <w:i/>
        </w:rPr>
        <w:t>на обеспечение деятельности органов финансового (финансово-бюджетного) надзора, в связи с повышением с 01.11.2023 года</w:t>
      </w:r>
      <w:r w:rsidR="00572635">
        <w:rPr>
          <w:i/>
        </w:rPr>
        <w:t>,</w:t>
      </w:r>
      <w:r w:rsidR="00952D4E" w:rsidRPr="008B60E2">
        <w:rPr>
          <w:i/>
        </w:rPr>
        <w:t xml:space="preserve"> на 164,7 тыс.рублей</w:t>
      </w:r>
      <w:r w:rsidR="00B61EB7">
        <w:rPr>
          <w:i/>
        </w:rPr>
        <w:t xml:space="preserve"> и</w:t>
      </w:r>
      <w:r w:rsidR="00952D4E" w:rsidRPr="008B60E2">
        <w:rPr>
          <w:i/>
        </w:rPr>
        <w:t xml:space="preserve"> на ФОТ работников органов местного самоуправления, в связи с повышением с 01.11.2023 года на 274,7 тыс.рублей (</w:t>
      </w:r>
      <w:r w:rsidR="00B61EB7">
        <w:rPr>
          <w:i/>
        </w:rPr>
        <w:t>в том числе</w:t>
      </w:r>
      <w:r w:rsidR="00952D4E" w:rsidRPr="008B60E2">
        <w:rPr>
          <w:i/>
        </w:rPr>
        <w:t xml:space="preserve"> на обеспечение деятельности законодательного (представительного) органа местного самоуправления 127,9 тыс.рублей и на обеспечение деятельности Главы муниципального образования «Вяземский район» Смоленской области 146,8 тыс.рублей</w:t>
      </w:r>
      <w:r w:rsidR="00952D4E" w:rsidRPr="008B60E2">
        <w:t>)</w:t>
      </w:r>
      <w:r w:rsidR="00176CB0" w:rsidRPr="008B60E2">
        <w:t>;</w:t>
      </w:r>
    </w:p>
    <w:p w:rsidR="00176CB0" w:rsidRDefault="00F17A42" w:rsidP="009A2DAF">
      <w:pPr>
        <w:numPr>
          <w:ilvl w:val="0"/>
          <w:numId w:val="15"/>
        </w:numPr>
        <w:ind w:left="284"/>
        <w:jc w:val="both"/>
      </w:pPr>
      <w:r w:rsidRPr="00E25A16">
        <w:rPr>
          <w:b/>
          <w:i/>
        </w:rPr>
        <w:t>перераспределения</w:t>
      </w:r>
      <w:r w:rsidRPr="00E25A16">
        <w:t xml:space="preserve"> между муниципальными программами и непрограммными расходами </w:t>
      </w:r>
      <w:r w:rsidR="007344CF">
        <w:t xml:space="preserve">уменьшены </w:t>
      </w:r>
      <w:r w:rsidRPr="00E25A16">
        <w:t xml:space="preserve">на сумму </w:t>
      </w:r>
      <w:r w:rsidR="007F0DA6" w:rsidRPr="00E25A16">
        <w:rPr>
          <w:b/>
        </w:rPr>
        <w:t>131,4</w:t>
      </w:r>
      <w:r w:rsidR="00176CB0" w:rsidRPr="00E25A16">
        <w:rPr>
          <w:b/>
        </w:rPr>
        <w:t xml:space="preserve"> </w:t>
      </w:r>
      <w:r w:rsidR="00176CB0" w:rsidRPr="00E25A16">
        <w:t>тыс.</w:t>
      </w:r>
      <w:r w:rsidRPr="00E25A16">
        <w:t>рублей</w:t>
      </w:r>
      <w:r w:rsidR="007344CF">
        <w:t xml:space="preserve"> за счет</w:t>
      </w:r>
      <w:r w:rsidR="00220787">
        <w:t>:</w:t>
      </w:r>
    </w:p>
    <w:p w:rsidR="00220787" w:rsidRPr="007344CF" w:rsidRDefault="00220787" w:rsidP="007344CF">
      <w:pPr>
        <w:ind w:left="851" w:hanging="284"/>
        <w:jc w:val="both"/>
      </w:pPr>
      <w:r w:rsidRPr="007344CF">
        <w:rPr>
          <w:i/>
        </w:rPr>
        <w:t>уменьшен</w:t>
      </w:r>
      <w:r w:rsidR="007344CF" w:rsidRPr="007344CF">
        <w:rPr>
          <w:i/>
        </w:rPr>
        <w:t>ия</w:t>
      </w:r>
      <w:r w:rsidRPr="007344CF">
        <w:rPr>
          <w:i/>
        </w:rPr>
        <w:t xml:space="preserve"> бюджетны</w:t>
      </w:r>
      <w:r w:rsidR="007344CF" w:rsidRPr="007344CF">
        <w:rPr>
          <w:i/>
        </w:rPr>
        <w:t>х</w:t>
      </w:r>
      <w:r w:rsidRPr="007344CF">
        <w:rPr>
          <w:i/>
        </w:rPr>
        <w:t xml:space="preserve"> ассигновани</w:t>
      </w:r>
      <w:r w:rsidR="007344CF" w:rsidRPr="007344CF">
        <w:rPr>
          <w:i/>
        </w:rPr>
        <w:t>й</w:t>
      </w:r>
      <w:r w:rsidRPr="007344CF">
        <w:t xml:space="preserve"> </w:t>
      </w:r>
      <w:r w:rsidR="00225013" w:rsidRPr="007344CF">
        <w:t xml:space="preserve">на софинансирование расходов за счет средств резервного фонда Администрации Смоленской области (за счет местного бюджета) на сумму 36,7 тыс. рублей и объем </w:t>
      </w:r>
      <w:r w:rsidRPr="007344CF">
        <w:t>резервного фонда Администрации муниципального образования «Вяземский район» Смоленс</w:t>
      </w:r>
      <w:r w:rsidR="00225013" w:rsidRPr="007344CF">
        <w:t>кой области на сумму 200,0 тыс.</w:t>
      </w:r>
      <w:r w:rsidRPr="007344CF">
        <w:t>рублей;</w:t>
      </w:r>
    </w:p>
    <w:p w:rsidR="00220787" w:rsidRPr="007344CF" w:rsidRDefault="00220787" w:rsidP="007344CF">
      <w:pPr>
        <w:ind w:left="851" w:hanging="284"/>
        <w:jc w:val="both"/>
      </w:pPr>
      <w:r w:rsidRPr="007344CF">
        <w:rPr>
          <w:i/>
        </w:rPr>
        <w:t>увеличен</w:t>
      </w:r>
      <w:r w:rsidR="007344CF" w:rsidRPr="007344CF">
        <w:rPr>
          <w:i/>
        </w:rPr>
        <w:t>ия</w:t>
      </w:r>
      <w:r w:rsidRPr="007344CF">
        <w:rPr>
          <w:i/>
        </w:rPr>
        <w:t xml:space="preserve"> бюджетны</w:t>
      </w:r>
      <w:r w:rsidR="007344CF" w:rsidRPr="007344CF">
        <w:rPr>
          <w:i/>
        </w:rPr>
        <w:t>х</w:t>
      </w:r>
      <w:r w:rsidRPr="007344CF">
        <w:rPr>
          <w:i/>
        </w:rPr>
        <w:t xml:space="preserve"> ассигновани</w:t>
      </w:r>
      <w:r w:rsidR="007344CF" w:rsidRPr="007344CF">
        <w:rPr>
          <w:i/>
        </w:rPr>
        <w:t>й</w:t>
      </w:r>
      <w:r w:rsidRPr="007344CF">
        <w:t xml:space="preserve"> на исполнение су</w:t>
      </w:r>
      <w:r w:rsidR="00225013" w:rsidRPr="007344CF">
        <w:t>дебных актов на сумму 90,0 тыс.</w:t>
      </w:r>
      <w:r w:rsidRPr="007344CF">
        <w:t>рублей</w:t>
      </w:r>
      <w:r w:rsidR="00225013" w:rsidRPr="007344CF">
        <w:t xml:space="preserve"> и</w:t>
      </w:r>
      <w:r w:rsidRPr="007344CF">
        <w:t xml:space="preserve"> на единовременное денежное вознаграждение при награждении Почетной грамотой Администрации муниципального образования </w:t>
      </w:r>
      <w:r w:rsidR="00225013" w:rsidRPr="007344CF">
        <w:t>«</w:t>
      </w:r>
      <w:r w:rsidRPr="007344CF">
        <w:t>Вяземский район</w:t>
      </w:r>
      <w:r w:rsidR="00225013" w:rsidRPr="007344CF">
        <w:t>»</w:t>
      </w:r>
      <w:r w:rsidRPr="007344CF">
        <w:t xml:space="preserve"> Смолен</w:t>
      </w:r>
      <w:r w:rsidR="00225013" w:rsidRPr="007344CF">
        <w:t>ской области на сумму 15,3 тыс.</w:t>
      </w:r>
      <w:r w:rsidRPr="007344CF">
        <w:t>рублей</w:t>
      </w:r>
      <w:r w:rsidR="007344CF" w:rsidRPr="007344CF">
        <w:t>.</w:t>
      </w:r>
    </w:p>
    <w:p w:rsidR="00CE787E" w:rsidRPr="000F06AB" w:rsidRDefault="0020146A" w:rsidP="00CE787E">
      <w:pPr>
        <w:ind w:firstLine="708"/>
        <w:jc w:val="both"/>
      </w:pPr>
      <w:r w:rsidRPr="000F06AB">
        <w:rPr>
          <w:rFonts w:eastAsiaTheme="minorHAnsi"/>
          <w:b/>
          <w:i/>
          <w:u w:val="single"/>
          <w:lang w:eastAsia="en-US"/>
        </w:rPr>
        <w:t>Дефицит бюджета района</w:t>
      </w:r>
      <w:r w:rsidR="00570C58">
        <w:rPr>
          <w:rFonts w:eastAsiaTheme="minorHAnsi"/>
          <w:b/>
          <w:i/>
          <w:u w:val="single"/>
          <w:lang w:eastAsia="en-US"/>
        </w:rPr>
        <w:t xml:space="preserve"> </w:t>
      </w:r>
      <w:r w:rsidRPr="000F06AB">
        <w:t xml:space="preserve">планируется утвердить </w:t>
      </w:r>
      <w:r w:rsidRPr="000F06AB">
        <w:rPr>
          <w:rFonts w:eastAsiaTheme="minorHAnsi"/>
          <w:lang w:eastAsia="en-US"/>
        </w:rPr>
        <w:t xml:space="preserve">в сумме </w:t>
      </w:r>
      <w:r w:rsidR="007062BA" w:rsidRPr="000F06AB">
        <w:rPr>
          <w:rFonts w:eastAsiaTheme="minorHAnsi"/>
          <w:b/>
          <w:lang w:eastAsia="en-US"/>
        </w:rPr>
        <w:t>14 510,7</w:t>
      </w:r>
      <w:r w:rsidRPr="000F06AB">
        <w:rPr>
          <w:rFonts w:eastAsiaTheme="minorHAnsi"/>
          <w:lang w:eastAsia="en-US"/>
        </w:rPr>
        <w:t xml:space="preserve"> тыс.рублей</w:t>
      </w:r>
      <w:r w:rsidR="00DC6334">
        <w:rPr>
          <w:rFonts w:eastAsiaTheme="minorHAnsi"/>
          <w:lang w:eastAsia="en-US"/>
        </w:rPr>
        <w:t xml:space="preserve"> (без изменений)</w:t>
      </w:r>
      <w:r w:rsidRPr="000F06AB">
        <w:rPr>
          <w:rFonts w:eastAsiaTheme="minorHAnsi"/>
          <w:lang w:eastAsia="en-US"/>
        </w:rPr>
        <w:t>,</w:t>
      </w:r>
      <w:r w:rsidR="00570C58">
        <w:rPr>
          <w:rFonts w:eastAsiaTheme="minorHAnsi"/>
          <w:lang w:eastAsia="en-US"/>
        </w:rPr>
        <w:t xml:space="preserve"> </w:t>
      </w:r>
      <w:r w:rsidRPr="000F06AB">
        <w:rPr>
          <w:rFonts w:eastAsiaTheme="minorHAnsi"/>
          <w:lang w:eastAsia="en-US"/>
        </w:rPr>
        <w:t xml:space="preserve">что составляет </w:t>
      </w:r>
      <w:r w:rsidR="007062BA" w:rsidRPr="000F06AB">
        <w:rPr>
          <w:rFonts w:eastAsiaTheme="minorHAnsi"/>
          <w:b/>
          <w:lang w:eastAsia="en-US"/>
        </w:rPr>
        <w:t>2,</w:t>
      </w:r>
      <w:r w:rsidR="000862C2">
        <w:rPr>
          <w:rFonts w:eastAsiaTheme="minorHAnsi"/>
          <w:b/>
          <w:lang w:eastAsia="en-US"/>
        </w:rPr>
        <w:t>48</w:t>
      </w:r>
      <w:r w:rsidRPr="000F06AB">
        <w:rPr>
          <w:rFonts w:eastAsiaTheme="minorHAnsi"/>
          <w:lang w:eastAsia="en-US"/>
        </w:rPr>
        <w:t xml:space="preserve"> процент</w:t>
      </w:r>
      <w:r w:rsidR="007062BA" w:rsidRPr="000F06AB">
        <w:rPr>
          <w:rFonts w:eastAsiaTheme="minorHAnsi"/>
          <w:lang w:eastAsia="en-US"/>
        </w:rPr>
        <w:t>а</w:t>
      </w:r>
      <w:r w:rsidRPr="000F06AB">
        <w:rPr>
          <w:rFonts w:eastAsiaTheme="minorHAnsi"/>
          <w:lang w:eastAsia="en-US"/>
        </w:rPr>
        <w:t xml:space="preserve"> от утвержденного общего годового объема доходов бюджета района без учета утвержденного объема безвозмездных поступлений.</w:t>
      </w:r>
      <w:r w:rsidR="00570C58">
        <w:rPr>
          <w:rFonts w:eastAsiaTheme="minorHAnsi"/>
          <w:lang w:eastAsia="en-US"/>
        </w:rPr>
        <w:t xml:space="preserve"> </w:t>
      </w:r>
      <w:r w:rsidR="00DC4E01" w:rsidRPr="000F06AB">
        <w:t>Источником покрытия дефицита планируется изменение остатков средств на счетах по учету средств бюджетов</w:t>
      </w:r>
      <w:r w:rsidRPr="000F06AB">
        <w:t>.</w:t>
      </w:r>
    </w:p>
    <w:p w:rsidR="008D1B96" w:rsidRDefault="008D1B96" w:rsidP="0001459E">
      <w:pPr>
        <w:ind w:firstLine="426"/>
        <w:jc w:val="center"/>
        <w:rPr>
          <w:rFonts w:eastAsiaTheme="minorHAnsi"/>
          <w:b/>
          <w:lang w:eastAsia="en-US"/>
        </w:rPr>
      </w:pPr>
    </w:p>
    <w:p w:rsidR="002A12D6" w:rsidRPr="000F06AB" w:rsidRDefault="000F06AB" w:rsidP="0001459E">
      <w:pPr>
        <w:ind w:firstLine="426"/>
        <w:jc w:val="center"/>
        <w:rPr>
          <w:rFonts w:eastAsiaTheme="minorHAnsi"/>
          <w:b/>
          <w:lang w:eastAsia="en-US"/>
        </w:rPr>
      </w:pPr>
      <w:r w:rsidRPr="000F06AB">
        <w:rPr>
          <w:rFonts w:eastAsiaTheme="minorHAnsi"/>
          <w:b/>
          <w:lang w:eastAsia="en-US"/>
        </w:rPr>
        <w:t>Выводы</w:t>
      </w:r>
    </w:p>
    <w:p w:rsidR="00BA2022" w:rsidRPr="000F06AB" w:rsidRDefault="00B361C0" w:rsidP="009A2DAF">
      <w:pPr>
        <w:pStyle w:val="a8"/>
        <w:numPr>
          <w:ilvl w:val="0"/>
          <w:numId w:val="4"/>
        </w:numPr>
        <w:ind w:left="284"/>
        <w:jc w:val="both"/>
        <w:rPr>
          <w:rFonts w:eastAsiaTheme="minorHAnsi"/>
          <w:lang w:eastAsia="en-US"/>
        </w:rPr>
      </w:pPr>
      <w:r w:rsidRPr="000F06AB">
        <w:rPr>
          <w:rFonts w:eastAsiaTheme="minorHAnsi"/>
          <w:b/>
          <w:lang w:eastAsia="en-US"/>
        </w:rPr>
        <w:t>Доходная часть бюджета района</w:t>
      </w:r>
      <w:r w:rsidR="00FE7BEE">
        <w:rPr>
          <w:rFonts w:eastAsiaTheme="minorHAnsi"/>
          <w:b/>
          <w:lang w:eastAsia="en-US"/>
        </w:rPr>
        <w:t xml:space="preserve"> </w:t>
      </w:r>
    </w:p>
    <w:p w:rsidR="00176CB0" w:rsidRDefault="00B361C0" w:rsidP="009A2DAF">
      <w:pPr>
        <w:pStyle w:val="a8"/>
        <w:numPr>
          <w:ilvl w:val="0"/>
          <w:numId w:val="11"/>
        </w:numPr>
        <w:ind w:left="567" w:hanging="207"/>
        <w:jc w:val="both"/>
        <w:rPr>
          <w:rFonts w:eastAsiaTheme="minorHAnsi"/>
          <w:lang w:eastAsia="en-US"/>
        </w:rPr>
      </w:pPr>
      <w:r w:rsidRPr="000F06AB">
        <w:rPr>
          <w:rFonts w:eastAsiaTheme="minorHAnsi"/>
          <w:lang w:eastAsia="en-US"/>
        </w:rPr>
        <w:t>на 202</w:t>
      </w:r>
      <w:r w:rsidR="00BA2022" w:rsidRPr="000F06AB">
        <w:rPr>
          <w:rFonts w:eastAsiaTheme="minorHAnsi"/>
          <w:lang w:eastAsia="en-US"/>
        </w:rPr>
        <w:t>3</w:t>
      </w:r>
      <w:r w:rsidRPr="000F06AB">
        <w:rPr>
          <w:rFonts w:eastAsiaTheme="minorHAnsi"/>
          <w:lang w:eastAsia="en-US"/>
        </w:rPr>
        <w:t xml:space="preserve"> год предлагается к утверждению в сумме </w:t>
      </w:r>
      <w:r w:rsidR="0054538B">
        <w:rPr>
          <w:b/>
        </w:rPr>
        <w:t>1</w:t>
      </w:r>
      <w:r w:rsidR="00FE7BEE">
        <w:rPr>
          <w:b/>
        </w:rPr>
        <w:t> 783 737,9</w:t>
      </w:r>
      <w:r w:rsidR="00D2432F" w:rsidRPr="000F06AB">
        <w:rPr>
          <w:rFonts w:eastAsiaTheme="minorHAnsi"/>
          <w:lang w:eastAsia="en-US"/>
        </w:rPr>
        <w:t xml:space="preserve"> тыс.</w:t>
      </w:r>
      <w:r w:rsidRPr="000F06AB">
        <w:rPr>
          <w:rFonts w:eastAsiaTheme="minorHAnsi"/>
          <w:lang w:eastAsia="en-US"/>
        </w:rPr>
        <w:t>рублей</w:t>
      </w:r>
      <w:r w:rsidR="00BA2022" w:rsidRPr="000F06AB">
        <w:rPr>
          <w:rFonts w:eastAsiaTheme="minorHAnsi"/>
          <w:lang w:eastAsia="en-US"/>
        </w:rPr>
        <w:t xml:space="preserve"> </w:t>
      </w:r>
      <w:r w:rsidR="0054538B" w:rsidRPr="000F06AB">
        <w:rPr>
          <w:rFonts w:eastAsiaTheme="minorHAnsi"/>
          <w:lang w:eastAsia="en-US"/>
        </w:rPr>
        <w:t xml:space="preserve">с увеличением </w:t>
      </w:r>
      <w:r w:rsidR="00176CB0">
        <w:rPr>
          <w:rFonts w:eastAsiaTheme="minorHAnsi"/>
          <w:lang w:eastAsia="en-US"/>
        </w:rPr>
        <w:t>на</w:t>
      </w:r>
      <w:r w:rsidR="00BA2022" w:rsidRPr="000F06AB">
        <w:rPr>
          <w:rFonts w:eastAsiaTheme="minorHAnsi"/>
          <w:lang w:eastAsia="en-US"/>
        </w:rPr>
        <w:t xml:space="preserve"> </w:t>
      </w:r>
      <w:r w:rsidR="00FE7BEE">
        <w:rPr>
          <w:rFonts w:eastAsiaTheme="minorHAnsi"/>
          <w:lang w:eastAsia="en-US"/>
        </w:rPr>
        <w:t>25 325,0</w:t>
      </w:r>
      <w:r w:rsidR="00BA2022" w:rsidRPr="000F06AB">
        <w:rPr>
          <w:rFonts w:eastAsiaTheme="minorHAnsi"/>
          <w:lang w:eastAsia="en-US"/>
        </w:rPr>
        <w:t xml:space="preserve"> тыс.рублей</w:t>
      </w:r>
      <w:r w:rsidR="00176CB0">
        <w:rPr>
          <w:rFonts w:eastAsiaTheme="minorHAnsi"/>
          <w:lang w:eastAsia="en-US"/>
        </w:rPr>
        <w:t xml:space="preserve">: </w:t>
      </w:r>
    </w:p>
    <w:p w:rsidR="00176CB0" w:rsidRPr="00176CB0" w:rsidRDefault="00176CB0" w:rsidP="00176CB0">
      <w:pPr>
        <w:pStyle w:val="a8"/>
        <w:ind w:left="567"/>
        <w:jc w:val="both"/>
        <w:rPr>
          <w:rFonts w:eastAsiaTheme="minorHAnsi"/>
          <w:lang w:eastAsia="en-US"/>
        </w:rPr>
      </w:pPr>
      <w:r w:rsidRPr="00176CB0">
        <w:rPr>
          <w:rFonts w:eastAsiaTheme="minorHAnsi"/>
          <w:lang w:eastAsia="en-US"/>
        </w:rPr>
        <w:t xml:space="preserve">за счет увеличения собственных доходов в сумме </w:t>
      </w:r>
      <w:r w:rsidR="00FE7BEE">
        <w:rPr>
          <w:rFonts w:eastAsiaTheme="minorHAnsi"/>
          <w:lang w:eastAsia="en-US"/>
        </w:rPr>
        <w:t>15 861,6</w:t>
      </w:r>
      <w:r w:rsidRPr="00176CB0">
        <w:rPr>
          <w:rFonts w:eastAsiaTheme="minorHAnsi"/>
          <w:lang w:eastAsia="en-US"/>
        </w:rPr>
        <w:t xml:space="preserve"> тыс.рублей: </w:t>
      </w:r>
    </w:p>
    <w:p w:rsidR="00BA2022" w:rsidRPr="00176CB0" w:rsidRDefault="00176CB0" w:rsidP="00176CB0">
      <w:pPr>
        <w:pStyle w:val="a8"/>
        <w:ind w:left="567"/>
        <w:jc w:val="both"/>
        <w:rPr>
          <w:rFonts w:eastAsiaTheme="minorHAnsi"/>
          <w:lang w:eastAsia="en-US"/>
        </w:rPr>
      </w:pPr>
      <w:r w:rsidRPr="00176CB0">
        <w:rPr>
          <w:rFonts w:eastAsiaTheme="minorHAnsi"/>
          <w:lang w:eastAsia="en-US"/>
        </w:rPr>
        <w:t xml:space="preserve">за счет увеличения безвозмездных поступлений в сумме </w:t>
      </w:r>
      <w:r w:rsidR="00FE7BEE">
        <w:rPr>
          <w:rFonts w:eastAsiaTheme="minorHAnsi"/>
          <w:bCs/>
          <w:lang w:eastAsia="en-US"/>
        </w:rPr>
        <w:t>9 463,4</w:t>
      </w:r>
      <w:r w:rsidRPr="00176CB0">
        <w:rPr>
          <w:rFonts w:eastAsiaTheme="minorHAnsi"/>
          <w:bCs/>
          <w:lang w:eastAsia="en-US"/>
        </w:rPr>
        <w:t xml:space="preserve"> </w:t>
      </w:r>
      <w:r w:rsidRPr="00176CB0">
        <w:rPr>
          <w:rFonts w:eastAsiaTheme="minorHAnsi"/>
          <w:lang w:eastAsia="en-US"/>
        </w:rPr>
        <w:t>тыс.рублей</w:t>
      </w:r>
      <w:r w:rsidR="00BA2022" w:rsidRPr="00176CB0">
        <w:rPr>
          <w:rFonts w:eastAsiaTheme="minorHAnsi"/>
          <w:lang w:eastAsia="en-US"/>
        </w:rPr>
        <w:t>;</w:t>
      </w:r>
    </w:p>
    <w:p w:rsidR="00BA2022" w:rsidRPr="000F06AB" w:rsidRDefault="00BA2022" w:rsidP="009A2DAF">
      <w:pPr>
        <w:pStyle w:val="a8"/>
        <w:numPr>
          <w:ilvl w:val="0"/>
          <w:numId w:val="11"/>
        </w:numPr>
        <w:ind w:left="567" w:hanging="218"/>
        <w:jc w:val="both"/>
      </w:pPr>
      <w:r w:rsidRPr="000F06AB">
        <w:t>н</w:t>
      </w:r>
      <w:r w:rsidR="00B361C0" w:rsidRPr="000F06AB">
        <w:t>а 202</w:t>
      </w:r>
      <w:r w:rsidRPr="000F06AB">
        <w:t>4</w:t>
      </w:r>
      <w:r w:rsidR="00B361C0" w:rsidRPr="000F06AB">
        <w:t xml:space="preserve"> год</w:t>
      </w:r>
      <w:r w:rsidR="00176CB0" w:rsidRPr="00176CB0">
        <w:rPr>
          <w:rFonts w:eastAsiaTheme="minorHAnsi"/>
          <w:lang w:eastAsia="en-US"/>
        </w:rPr>
        <w:t xml:space="preserve"> </w:t>
      </w:r>
      <w:r w:rsidR="00176CB0" w:rsidRPr="00176CB0">
        <w:t xml:space="preserve">предлагается к утверждению в сумме </w:t>
      </w:r>
      <w:r w:rsidR="00176CB0" w:rsidRPr="00176CB0">
        <w:rPr>
          <w:b/>
        </w:rPr>
        <w:t>1</w:t>
      </w:r>
      <w:r w:rsidR="00176CB0">
        <w:rPr>
          <w:b/>
        </w:rPr>
        <w:t> 572 383,8</w:t>
      </w:r>
      <w:r w:rsidR="00176CB0" w:rsidRPr="00176CB0">
        <w:t xml:space="preserve"> тыс.рублей</w:t>
      </w:r>
      <w:r w:rsidR="00FE7BEE">
        <w:t>,</w:t>
      </w:r>
      <w:r w:rsidR="00176CB0" w:rsidRPr="00176CB0">
        <w:t xml:space="preserve"> </w:t>
      </w:r>
      <w:r w:rsidR="00FE7BEE">
        <w:t>без изменений</w:t>
      </w:r>
      <w:r w:rsidRPr="000F06AB">
        <w:t>;</w:t>
      </w:r>
    </w:p>
    <w:p w:rsidR="00BA2022" w:rsidRPr="000F06AB" w:rsidRDefault="00BA2022" w:rsidP="009A2DAF">
      <w:pPr>
        <w:numPr>
          <w:ilvl w:val="0"/>
          <w:numId w:val="11"/>
        </w:numPr>
        <w:ind w:left="567" w:hanging="207"/>
        <w:jc w:val="both"/>
      </w:pPr>
      <w:r w:rsidRPr="000F06AB">
        <w:t xml:space="preserve">на 2025 год </w:t>
      </w:r>
      <w:r w:rsidR="00176CB0" w:rsidRPr="00176CB0">
        <w:t xml:space="preserve">предлагается к утверждению в сумме </w:t>
      </w:r>
      <w:r w:rsidR="00176CB0" w:rsidRPr="00176CB0">
        <w:rPr>
          <w:b/>
        </w:rPr>
        <w:t>1</w:t>
      </w:r>
      <w:r w:rsidR="00176CB0">
        <w:rPr>
          <w:b/>
        </w:rPr>
        <w:t> 558,494,8</w:t>
      </w:r>
      <w:r w:rsidR="00176CB0" w:rsidRPr="00176CB0">
        <w:t xml:space="preserve"> тыс.рублей</w:t>
      </w:r>
      <w:r w:rsidR="00FE7BEE">
        <w:t>,</w:t>
      </w:r>
      <w:r w:rsidR="00176CB0" w:rsidRPr="00176CB0">
        <w:t xml:space="preserve"> </w:t>
      </w:r>
      <w:r w:rsidR="00FE7BEE" w:rsidRPr="00FE7BEE">
        <w:t>без изменений</w:t>
      </w:r>
      <w:r w:rsidRPr="000F06AB">
        <w:t>.</w:t>
      </w:r>
    </w:p>
    <w:p w:rsidR="00B361C0" w:rsidRPr="000F06AB" w:rsidRDefault="00633BE5" w:rsidP="009A2DAF">
      <w:pPr>
        <w:pStyle w:val="a8"/>
        <w:numPr>
          <w:ilvl w:val="0"/>
          <w:numId w:val="4"/>
        </w:numPr>
        <w:ind w:left="284"/>
        <w:jc w:val="both"/>
      </w:pPr>
      <w:r w:rsidRPr="000F06AB">
        <w:rPr>
          <w:rFonts w:eastAsiaTheme="minorHAnsi"/>
          <w:b/>
          <w:lang w:eastAsia="en-US"/>
        </w:rPr>
        <w:t>О</w:t>
      </w:r>
      <w:r w:rsidR="00B361C0" w:rsidRPr="000F06AB">
        <w:rPr>
          <w:rFonts w:eastAsiaTheme="minorHAnsi"/>
          <w:b/>
          <w:lang w:eastAsia="en-US"/>
        </w:rPr>
        <w:t>бщие расходы бюджета района</w:t>
      </w:r>
      <w:r w:rsidR="00057775">
        <w:rPr>
          <w:rFonts w:eastAsiaTheme="minorHAnsi"/>
          <w:b/>
          <w:lang w:eastAsia="en-US"/>
        </w:rPr>
        <w:t xml:space="preserve"> </w:t>
      </w:r>
      <w:r w:rsidR="00B361C0" w:rsidRPr="000F06AB">
        <w:t>предлагаются к утверждению:</w:t>
      </w:r>
    </w:p>
    <w:p w:rsidR="00057775" w:rsidRDefault="00057775" w:rsidP="009A2DAF">
      <w:pPr>
        <w:pStyle w:val="a8"/>
        <w:numPr>
          <w:ilvl w:val="0"/>
          <w:numId w:val="14"/>
        </w:numPr>
        <w:jc w:val="both"/>
      </w:pPr>
      <w:r w:rsidRPr="004201CF">
        <w:rPr>
          <w:b/>
          <w:i/>
        </w:rPr>
        <w:t>на 202</w:t>
      </w:r>
      <w:r>
        <w:rPr>
          <w:b/>
          <w:i/>
        </w:rPr>
        <w:t>3</w:t>
      </w:r>
      <w:r w:rsidRPr="004201CF">
        <w:rPr>
          <w:b/>
          <w:i/>
        </w:rPr>
        <w:t xml:space="preserve"> год</w:t>
      </w:r>
      <w:r>
        <w:t xml:space="preserve"> предлагаются к утверждению в объеме </w:t>
      </w:r>
      <w:r w:rsidR="00176CB0">
        <w:rPr>
          <w:b/>
        </w:rPr>
        <w:t>1</w:t>
      </w:r>
      <w:r w:rsidR="00FE7BEE">
        <w:rPr>
          <w:b/>
        </w:rPr>
        <w:t> 798 248,6</w:t>
      </w:r>
      <w:r>
        <w:t xml:space="preserve"> тыс.рублей с увеличением на </w:t>
      </w:r>
      <w:r w:rsidR="00FE7BEE">
        <w:rPr>
          <w:b/>
        </w:rPr>
        <w:t>25 325,0</w:t>
      </w:r>
      <w:r>
        <w:t xml:space="preserve"> тыс.рублей или на </w:t>
      </w:r>
      <w:r w:rsidR="00FE7BEE">
        <w:rPr>
          <w:b/>
        </w:rPr>
        <w:t>1,4</w:t>
      </w:r>
      <w:r>
        <w:rPr>
          <w:b/>
        </w:rPr>
        <w:t xml:space="preserve"> </w:t>
      </w:r>
      <w:r>
        <w:t>процент</w:t>
      </w:r>
      <w:r w:rsidR="00FE7BEE">
        <w:t>а</w:t>
      </w:r>
      <w:r>
        <w:t>;</w:t>
      </w:r>
    </w:p>
    <w:p w:rsidR="00057775" w:rsidRDefault="00057775" w:rsidP="009A2DAF">
      <w:pPr>
        <w:pStyle w:val="a8"/>
        <w:numPr>
          <w:ilvl w:val="0"/>
          <w:numId w:val="14"/>
        </w:numPr>
        <w:jc w:val="both"/>
      </w:pPr>
      <w:r w:rsidRPr="00BD40FE">
        <w:rPr>
          <w:b/>
          <w:i/>
        </w:rPr>
        <w:t>на 202</w:t>
      </w:r>
      <w:r>
        <w:rPr>
          <w:b/>
          <w:i/>
        </w:rPr>
        <w:t>4</w:t>
      </w:r>
      <w:r w:rsidRPr="00BD40FE">
        <w:rPr>
          <w:b/>
          <w:i/>
        </w:rPr>
        <w:t xml:space="preserve"> год </w:t>
      </w:r>
      <w:r w:rsidRPr="00AA5D64">
        <w:t>предлагаются к утверждению</w:t>
      </w:r>
      <w:r>
        <w:t xml:space="preserve"> в объеме </w:t>
      </w:r>
      <w:r w:rsidR="00176CB0">
        <w:rPr>
          <w:b/>
        </w:rPr>
        <w:t>1 572 383,8</w:t>
      </w:r>
      <w:r>
        <w:t xml:space="preserve"> тыс.рублей,</w:t>
      </w:r>
      <w:r w:rsidR="00E73A56">
        <w:t xml:space="preserve"> </w:t>
      </w:r>
      <w:r w:rsidRPr="00D0021E">
        <w:t xml:space="preserve">в том числе условно утвержденные расходы </w:t>
      </w:r>
      <w:r w:rsidRPr="00AA5D64">
        <w:t>16 200,0</w:t>
      </w:r>
      <w:r>
        <w:t xml:space="preserve"> тыс.</w:t>
      </w:r>
      <w:r w:rsidRPr="00D0021E">
        <w:t>рублей,</w:t>
      </w:r>
      <w:r>
        <w:t xml:space="preserve"> </w:t>
      </w:r>
      <w:r w:rsidR="00FE7BEE" w:rsidRPr="00FE7BEE">
        <w:t>без изменений</w:t>
      </w:r>
      <w:r>
        <w:t xml:space="preserve">. </w:t>
      </w:r>
    </w:p>
    <w:p w:rsidR="00057775" w:rsidRDefault="00057775" w:rsidP="009A2DAF">
      <w:pPr>
        <w:pStyle w:val="a8"/>
        <w:numPr>
          <w:ilvl w:val="0"/>
          <w:numId w:val="14"/>
        </w:numPr>
        <w:jc w:val="both"/>
      </w:pPr>
      <w:r w:rsidRPr="00BD40FE">
        <w:rPr>
          <w:b/>
          <w:i/>
        </w:rPr>
        <w:t>на 202</w:t>
      </w:r>
      <w:r>
        <w:rPr>
          <w:b/>
          <w:i/>
        </w:rPr>
        <w:t>5</w:t>
      </w:r>
      <w:r w:rsidRPr="00BD40FE">
        <w:rPr>
          <w:b/>
          <w:i/>
        </w:rPr>
        <w:t xml:space="preserve"> год</w:t>
      </w:r>
      <w:r>
        <w:rPr>
          <w:b/>
          <w:i/>
        </w:rPr>
        <w:t xml:space="preserve"> </w:t>
      </w:r>
      <w:r>
        <w:t xml:space="preserve">предлагаются к утверждению в объеме </w:t>
      </w:r>
      <w:r>
        <w:rPr>
          <w:b/>
        </w:rPr>
        <w:t>1</w:t>
      </w:r>
      <w:r w:rsidR="00176CB0">
        <w:rPr>
          <w:b/>
        </w:rPr>
        <w:t> 430 369,5</w:t>
      </w:r>
      <w:r>
        <w:t xml:space="preserve"> тыс.рублей, </w:t>
      </w:r>
      <w:r w:rsidRPr="00D0021E">
        <w:t xml:space="preserve">в том числе условно утвержденные расходы </w:t>
      </w:r>
      <w:r w:rsidRPr="00AA5D64">
        <w:t>30 000,0</w:t>
      </w:r>
      <w:r>
        <w:t xml:space="preserve"> тыс.</w:t>
      </w:r>
      <w:r w:rsidRPr="00D0021E">
        <w:t>рублей,</w:t>
      </w:r>
      <w:r>
        <w:t xml:space="preserve"> </w:t>
      </w:r>
      <w:r w:rsidR="00FE7BEE" w:rsidRPr="00FE7BEE">
        <w:t>без изменений</w:t>
      </w:r>
      <w:r>
        <w:t xml:space="preserve">. </w:t>
      </w:r>
    </w:p>
    <w:p w:rsidR="00B361C0" w:rsidRPr="000F06AB" w:rsidRDefault="00A067E8" w:rsidP="009A2DAF">
      <w:pPr>
        <w:pStyle w:val="a8"/>
        <w:numPr>
          <w:ilvl w:val="0"/>
          <w:numId w:val="4"/>
        </w:numPr>
        <w:ind w:left="284"/>
        <w:jc w:val="both"/>
        <w:rPr>
          <w:bCs/>
          <w:lang w:eastAsia="en-US"/>
        </w:rPr>
      </w:pPr>
      <w:r w:rsidRPr="000F06AB">
        <w:rPr>
          <w:bCs/>
          <w:lang w:eastAsia="en-US"/>
        </w:rPr>
        <w:lastRenderedPageBreak/>
        <w:t xml:space="preserve">Планируется внесение </w:t>
      </w:r>
      <w:r w:rsidRPr="00FE7BEE">
        <w:rPr>
          <w:b/>
          <w:bCs/>
          <w:i/>
          <w:lang w:eastAsia="en-US"/>
        </w:rPr>
        <w:t>изменени</w:t>
      </w:r>
      <w:r w:rsidR="002E4DCF">
        <w:rPr>
          <w:b/>
          <w:bCs/>
          <w:i/>
          <w:lang w:eastAsia="en-US"/>
        </w:rPr>
        <w:t>й</w:t>
      </w:r>
      <w:r w:rsidRPr="00FE7BEE">
        <w:rPr>
          <w:b/>
          <w:bCs/>
          <w:i/>
          <w:lang w:eastAsia="en-US"/>
        </w:rPr>
        <w:t xml:space="preserve"> в программную часть бюджета</w:t>
      </w:r>
      <w:r w:rsidR="00FE7BEE" w:rsidRPr="00FE7BEE">
        <w:rPr>
          <w:bCs/>
        </w:rPr>
        <w:t xml:space="preserve"> </w:t>
      </w:r>
      <w:r w:rsidR="00FE7BEE" w:rsidRPr="000F06AB">
        <w:rPr>
          <w:bCs/>
        </w:rPr>
        <w:t xml:space="preserve">на 2023 год с увеличением на сумме </w:t>
      </w:r>
      <w:r w:rsidR="002E4DCF">
        <w:rPr>
          <w:b/>
          <w:bCs/>
        </w:rPr>
        <w:t>24 033,0</w:t>
      </w:r>
      <w:r w:rsidR="00FE7BEE">
        <w:rPr>
          <w:b/>
          <w:bCs/>
        </w:rPr>
        <w:t xml:space="preserve"> </w:t>
      </w:r>
      <w:r w:rsidR="00FE7BEE" w:rsidRPr="000F06AB">
        <w:rPr>
          <w:bCs/>
        </w:rPr>
        <w:t xml:space="preserve">тыс.рублей (или на </w:t>
      </w:r>
      <w:r w:rsidR="002E4DCF">
        <w:rPr>
          <w:bCs/>
        </w:rPr>
        <w:t>1,4</w:t>
      </w:r>
      <w:r w:rsidR="00FE7BEE" w:rsidRPr="000F06AB">
        <w:rPr>
          <w:bCs/>
        </w:rPr>
        <w:t xml:space="preserve"> процент)</w:t>
      </w:r>
      <w:r w:rsidR="00FE7BEE">
        <w:rPr>
          <w:bCs/>
        </w:rPr>
        <w:t xml:space="preserve"> </w:t>
      </w:r>
      <w:r w:rsidR="00FE7BEE" w:rsidRPr="000F06AB">
        <w:rPr>
          <w:bCs/>
        </w:rPr>
        <w:t>и составит</w:t>
      </w:r>
      <w:r w:rsidR="00FE7BEE">
        <w:rPr>
          <w:bCs/>
        </w:rPr>
        <w:t xml:space="preserve"> </w:t>
      </w:r>
      <w:r w:rsidR="002E4DCF">
        <w:rPr>
          <w:b/>
          <w:bCs/>
        </w:rPr>
        <w:t>1 762 559,3</w:t>
      </w:r>
      <w:r w:rsidR="00FE7BEE" w:rsidRPr="000F06AB">
        <w:rPr>
          <w:b/>
          <w:bCs/>
        </w:rPr>
        <w:t xml:space="preserve"> </w:t>
      </w:r>
      <w:r w:rsidR="00FE7BEE" w:rsidRPr="000F06AB">
        <w:rPr>
          <w:bCs/>
        </w:rPr>
        <w:t>тыс.рублей</w:t>
      </w:r>
      <w:r w:rsidR="002E4DCF">
        <w:rPr>
          <w:bCs/>
        </w:rPr>
        <w:t>.</w:t>
      </w:r>
    </w:p>
    <w:p w:rsidR="005910CC" w:rsidRPr="000F06AB" w:rsidRDefault="00B361C0" w:rsidP="009A2DAF">
      <w:pPr>
        <w:pStyle w:val="a8"/>
        <w:numPr>
          <w:ilvl w:val="0"/>
          <w:numId w:val="4"/>
        </w:numPr>
        <w:tabs>
          <w:tab w:val="left" w:pos="284"/>
          <w:tab w:val="left" w:pos="426"/>
        </w:tabs>
        <w:ind w:left="0" w:firstLine="0"/>
        <w:jc w:val="both"/>
      </w:pPr>
      <w:r w:rsidRPr="000F06AB">
        <w:rPr>
          <w:rFonts w:eastAsiaTheme="minorHAnsi"/>
          <w:b/>
          <w:lang w:eastAsia="en-US"/>
        </w:rPr>
        <w:t>Дефицит бюджета района</w:t>
      </w:r>
      <w:r w:rsidR="005910CC" w:rsidRPr="000F06AB">
        <w:rPr>
          <w:rFonts w:eastAsiaTheme="minorHAnsi"/>
          <w:b/>
          <w:lang w:eastAsia="en-US"/>
        </w:rPr>
        <w:t>:</w:t>
      </w:r>
    </w:p>
    <w:p w:rsidR="005910CC" w:rsidRPr="000F06AB" w:rsidRDefault="005910CC" w:rsidP="009A2DAF">
      <w:pPr>
        <w:pStyle w:val="a8"/>
        <w:numPr>
          <w:ilvl w:val="0"/>
          <w:numId w:val="10"/>
        </w:numPr>
        <w:tabs>
          <w:tab w:val="left" w:pos="284"/>
          <w:tab w:val="left" w:pos="426"/>
        </w:tabs>
        <w:ind w:left="567" w:hanging="207"/>
        <w:jc w:val="both"/>
      </w:pPr>
      <w:r w:rsidRPr="000F06AB">
        <w:rPr>
          <w:rFonts w:eastAsiaTheme="minorHAnsi"/>
          <w:b/>
          <w:lang w:eastAsia="en-US"/>
        </w:rPr>
        <w:t xml:space="preserve">на 2023 год </w:t>
      </w:r>
      <w:r w:rsidR="0020146A" w:rsidRPr="000F06AB">
        <w:t xml:space="preserve">планируется утвердить </w:t>
      </w:r>
      <w:r w:rsidR="00F80A82" w:rsidRPr="000F06AB">
        <w:rPr>
          <w:rFonts w:eastAsiaTheme="minorHAnsi"/>
          <w:lang w:eastAsia="en-US"/>
        </w:rPr>
        <w:t xml:space="preserve">в сумме </w:t>
      </w:r>
      <w:r w:rsidR="009108F2" w:rsidRPr="000F06AB">
        <w:rPr>
          <w:rFonts w:eastAsiaTheme="minorHAnsi"/>
          <w:b/>
          <w:lang w:eastAsia="en-US"/>
        </w:rPr>
        <w:t>14 510,7</w:t>
      </w:r>
      <w:r w:rsidR="00F80A82" w:rsidRPr="000F06AB">
        <w:rPr>
          <w:rFonts w:eastAsiaTheme="minorHAnsi"/>
          <w:lang w:eastAsia="en-US"/>
        </w:rPr>
        <w:t xml:space="preserve"> тыс.рублей,</w:t>
      </w:r>
      <w:r w:rsidR="00836ECF">
        <w:rPr>
          <w:rFonts w:eastAsiaTheme="minorHAnsi"/>
          <w:lang w:eastAsia="en-US"/>
        </w:rPr>
        <w:t xml:space="preserve"> </w:t>
      </w:r>
      <w:r w:rsidR="00F80A82" w:rsidRPr="000F06AB">
        <w:rPr>
          <w:rFonts w:eastAsiaTheme="minorHAnsi"/>
          <w:lang w:eastAsia="en-US"/>
        </w:rPr>
        <w:t xml:space="preserve">что составляет </w:t>
      </w:r>
      <w:r w:rsidR="009108F2" w:rsidRPr="000F06AB">
        <w:rPr>
          <w:rFonts w:eastAsiaTheme="minorHAnsi"/>
          <w:lang w:eastAsia="en-US"/>
        </w:rPr>
        <w:t>2,</w:t>
      </w:r>
      <w:r w:rsidR="002E4DCF">
        <w:rPr>
          <w:rFonts w:eastAsiaTheme="minorHAnsi"/>
          <w:lang w:eastAsia="en-US"/>
        </w:rPr>
        <w:t>48</w:t>
      </w:r>
      <w:r w:rsidR="00F80A82" w:rsidRPr="000F06AB">
        <w:rPr>
          <w:rFonts w:eastAsiaTheme="minorHAnsi"/>
          <w:lang w:eastAsia="en-US"/>
        </w:rPr>
        <w:t xml:space="preserve">  процент</w:t>
      </w:r>
      <w:r w:rsidR="009108F2" w:rsidRPr="000F06AB">
        <w:rPr>
          <w:rFonts w:eastAsiaTheme="minorHAnsi"/>
          <w:lang w:eastAsia="en-US"/>
        </w:rPr>
        <w:t>а</w:t>
      </w:r>
      <w:r w:rsidR="00F80A82" w:rsidRPr="000F06AB">
        <w:rPr>
          <w:rFonts w:eastAsiaTheme="minorHAnsi"/>
          <w:lang w:eastAsia="en-US"/>
        </w:rPr>
        <w:t xml:space="preserve"> от утвержденного общего годового объема доходов бюджета района без учета утвержденного объема безвозмездных поступлений.</w:t>
      </w:r>
      <w:r w:rsidR="002629D2">
        <w:rPr>
          <w:rFonts w:eastAsiaTheme="minorHAnsi"/>
          <w:lang w:eastAsia="en-US"/>
        </w:rPr>
        <w:t xml:space="preserve"> </w:t>
      </w:r>
      <w:r w:rsidR="00F80A82" w:rsidRPr="000F06AB">
        <w:t>Источником покрытия дефицита планируется изменение остатков средств на с</w:t>
      </w:r>
      <w:r w:rsidR="00EF2E8B">
        <w:t>четах по учету средств бюджетов;</w:t>
      </w:r>
    </w:p>
    <w:p w:rsidR="005910CC" w:rsidRPr="000F06AB" w:rsidRDefault="00712088" w:rsidP="009A2DAF">
      <w:pPr>
        <w:numPr>
          <w:ilvl w:val="0"/>
          <w:numId w:val="10"/>
        </w:numPr>
        <w:ind w:left="567" w:right="53" w:hanging="207"/>
        <w:jc w:val="both"/>
      </w:pPr>
      <w:r w:rsidRPr="000F06AB">
        <w:rPr>
          <w:b/>
        </w:rPr>
        <w:t>на 2024 год</w:t>
      </w:r>
      <w:r w:rsidRPr="000F06AB">
        <w:t xml:space="preserve"> утвердить с дефицитом (профицитом) в размере </w:t>
      </w:r>
      <w:r w:rsidRPr="000F06AB">
        <w:rPr>
          <w:b/>
        </w:rPr>
        <w:t>0,0</w:t>
      </w:r>
      <w:r w:rsidRPr="000F06AB">
        <w:t xml:space="preserve"> тыс.рублей</w:t>
      </w:r>
      <w:r w:rsidR="005910CC" w:rsidRPr="000F06AB">
        <w:t>, без изменений;</w:t>
      </w:r>
    </w:p>
    <w:p w:rsidR="00712088" w:rsidRPr="000F06AB" w:rsidRDefault="00712088" w:rsidP="009A2DAF">
      <w:pPr>
        <w:numPr>
          <w:ilvl w:val="0"/>
          <w:numId w:val="10"/>
        </w:numPr>
        <w:ind w:left="567" w:right="53" w:hanging="207"/>
        <w:jc w:val="both"/>
      </w:pPr>
      <w:r w:rsidRPr="000F06AB">
        <w:rPr>
          <w:b/>
        </w:rPr>
        <w:t>на 2025 год</w:t>
      </w:r>
      <w:r w:rsidRPr="000F06AB">
        <w:t xml:space="preserve"> бюджет </w:t>
      </w:r>
      <w:r w:rsidR="002E4DCF" w:rsidRPr="002E4DCF">
        <w:t>утвердить</w:t>
      </w:r>
      <w:r w:rsidRPr="000F06AB">
        <w:t xml:space="preserve"> с профицитом в сумме </w:t>
      </w:r>
      <w:r w:rsidRPr="000F06AB">
        <w:rPr>
          <w:b/>
        </w:rPr>
        <w:t>128 125,</w:t>
      </w:r>
      <w:r w:rsidR="000F06AB" w:rsidRPr="000F06AB">
        <w:rPr>
          <w:b/>
        </w:rPr>
        <w:t>3</w:t>
      </w:r>
      <w:r w:rsidR="000F06AB" w:rsidRPr="000F06AB">
        <w:t xml:space="preserve"> тыс</w:t>
      </w:r>
      <w:r w:rsidRPr="000F06AB">
        <w:t>.рублей</w:t>
      </w:r>
      <w:r w:rsidR="005910CC" w:rsidRPr="000F06AB">
        <w:t>, без изменений</w:t>
      </w:r>
      <w:r w:rsidRPr="000F06AB">
        <w:t xml:space="preserve">. </w:t>
      </w:r>
    </w:p>
    <w:p w:rsidR="000F06AB" w:rsidRPr="000F06AB" w:rsidRDefault="000F06AB" w:rsidP="002A12D6">
      <w:pPr>
        <w:jc w:val="center"/>
        <w:rPr>
          <w:rFonts w:eastAsiaTheme="minorHAnsi"/>
          <w:b/>
          <w:lang w:eastAsia="en-US"/>
        </w:rPr>
      </w:pPr>
    </w:p>
    <w:p w:rsidR="002A12D6" w:rsidRDefault="002A12D6" w:rsidP="002A12D6">
      <w:pPr>
        <w:jc w:val="center"/>
        <w:rPr>
          <w:rFonts w:eastAsiaTheme="minorHAnsi"/>
          <w:b/>
          <w:lang w:eastAsia="en-US"/>
        </w:rPr>
      </w:pPr>
      <w:r w:rsidRPr="000F06AB">
        <w:rPr>
          <w:rFonts w:eastAsiaTheme="minorHAnsi"/>
          <w:b/>
          <w:lang w:eastAsia="en-US"/>
        </w:rPr>
        <w:t>Предложения</w:t>
      </w:r>
    </w:p>
    <w:p w:rsidR="00674EC3" w:rsidRPr="000F06AB" w:rsidRDefault="002A12D6" w:rsidP="00674EC3">
      <w:pPr>
        <w:ind w:firstLine="708"/>
        <w:jc w:val="both"/>
        <w:rPr>
          <w:rFonts w:eastAsiaTheme="minorHAnsi"/>
          <w:lang w:eastAsia="en-US"/>
        </w:rPr>
      </w:pPr>
      <w:r w:rsidRPr="000F06AB">
        <w:rPr>
          <w:rFonts w:eastAsiaTheme="minorHAnsi"/>
          <w:lang w:eastAsia="en-US"/>
        </w:rPr>
        <w:t>Проанализировав</w:t>
      </w:r>
      <w:r w:rsidR="000F06AB">
        <w:rPr>
          <w:rFonts w:eastAsiaTheme="minorHAnsi"/>
          <w:lang w:eastAsia="en-US"/>
        </w:rPr>
        <w:t>,</w:t>
      </w:r>
      <w:r w:rsidRPr="000F06AB">
        <w:rPr>
          <w:rFonts w:eastAsiaTheme="minorHAnsi"/>
          <w:lang w:eastAsia="en-US"/>
        </w:rPr>
        <w:t xml:space="preserve"> предоставленные Администрацией муниципального образования «Вяземский район» Смоленской области</w:t>
      </w:r>
      <w:r w:rsidR="000F06AB">
        <w:rPr>
          <w:rFonts w:eastAsiaTheme="minorHAnsi"/>
          <w:lang w:eastAsia="en-US"/>
        </w:rPr>
        <w:t>,</w:t>
      </w:r>
      <w:r w:rsidRPr="000F06AB">
        <w:rPr>
          <w:rFonts w:eastAsiaTheme="minorHAnsi"/>
          <w:lang w:eastAsia="en-US"/>
        </w:rPr>
        <w:t xml:space="preserve"> документы и материалы, Контрольно-ревизионная комиссия </w:t>
      </w:r>
      <w:r w:rsidR="00674EC3" w:rsidRPr="000F06AB">
        <w:rPr>
          <w:rFonts w:eastAsiaTheme="minorHAnsi"/>
          <w:lang w:eastAsia="en-US"/>
        </w:rPr>
        <w:t>предлагает:</w:t>
      </w:r>
    </w:p>
    <w:p w:rsidR="004E6CCD" w:rsidRPr="000F06AB" w:rsidRDefault="00D468BB" w:rsidP="009A2DAF">
      <w:pPr>
        <w:pStyle w:val="a8"/>
        <w:numPr>
          <w:ilvl w:val="0"/>
          <w:numId w:val="3"/>
        </w:numPr>
        <w:ind w:left="360"/>
        <w:jc w:val="both"/>
        <w:rPr>
          <w:rFonts w:eastAsiaTheme="minorHAnsi"/>
          <w:lang w:eastAsia="en-US"/>
        </w:rPr>
      </w:pPr>
      <w:r w:rsidRPr="00D468BB">
        <w:rPr>
          <w:rFonts w:eastAsiaTheme="minorHAnsi"/>
          <w:b/>
          <w:i/>
          <w:lang w:eastAsia="en-US"/>
        </w:rPr>
        <w:t>Вяземскому районному</w:t>
      </w:r>
      <w:r w:rsidR="002A12D6" w:rsidRPr="00D468BB">
        <w:rPr>
          <w:rFonts w:eastAsiaTheme="minorHAnsi"/>
          <w:b/>
          <w:i/>
          <w:lang w:eastAsia="en-US"/>
        </w:rPr>
        <w:t xml:space="preserve"> Совету </w:t>
      </w:r>
      <w:r w:rsidR="009108F2" w:rsidRPr="00D468BB">
        <w:rPr>
          <w:rFonts w:eastAsiaTheme="minorHAnsi"/>
          <w:b/>
          <w:i/>
          <w:lang w:eastAsia="en-US"/>
        </w:rPr>
        <w:t xml:space="preserve">депутатов </w:t>
      </w:r>
      <w:r w:rsidR="009108F2" w:rsidRPr="000F06AB">
        <w:rPr>
          <w:rFonts w:eastAsiaTheme="minorHAnsi"/>
          <w:b/>
          <w:lang w:eastAsia="en-US"/>
        </w:rPr>
        <w:t>принять</w:t>
      </w:r>
      <w:r w:rsidR="002A12D6" w:rsidRPr="000F06AB">
        <w:rPr>
          <w:rFonts w:eastAsiaTheme="minorHAnsi"/>
          <w:b/>
          <w:lang w:eastAsia="en-US"/>
        </w:rPr>
        <w:t xml:space="preserve"> к рассмотрению</w:t>
      </w:r>
      <w:r w:rsidR="002A12D6" w:rsidRPr="000F06AB">
        <w:rPr>
          <w:rFonts w:eastAsiaTheme="minorHAnsi"/>
          <w:lang w:eastAsia="en-US"/>
        </w:rPr>
        <w:t xml:space="preserve"> проект решения о внесении изменений в решение о бюджете муниципального образования «Вяземский район» Смоленской области </w:t>
      </w:r>
      <w:r w:rsidR="00904DB7" w:rsidRPr="000F06AB">
        <w:rPr>
          <w:rFonts w:eastAsiaTheme="minorHAnsi"/>
          <w:lang w:eastAsia="en-US"/>
        </w:rPr>
        <w:t>на 2023 год и на плановый период 2024 и 2025 годов</w:t>
      </w:r>
      <w:r w:rsidR="008D1754" w:rsidRPr="000F06AB">
        <w:rPr>
          <w:rFonts w:eastAsiaTheme="minorHAnsi"/>
          <w:lang w:eastAsia="en-US"/>
        </w:rPr>
        <w:t>.</w:t>
      </w:r>
    </w:p>
    <w:p w:rsidR="009079B1" w:rsidRPr="000F06AB" w:rsidRDefault="009079B1" w:rsidP="00FA3484">
      <w:pPr>
        <w:ind w:left="360"/>
        <w:jc w:val="both"/>
        <w:rPr>
          <w:rFonts w:eastAsiaTheme="minorHAnsi"/>
          <w:lang w:eastAsia="en-US"/>
        </w:rPr>
      </w:pPr>
    </w:p>
    <w:p w:rsidR="00151773" w:rsidRPr="00151773" w:rsidRDefault="00D468BB" w:rsidP="009A2DAF">
      <w:pPr>
        <w:pStyle w:val="a8"/>
        <w:numPr>
          <w:ilvl w:val="0"/>
          <w:numId w:val="3"/>
        </w:numPr>
        <w:ind w:left="284"/>
        <w:jc w:val="both"/>
        <w:rPr>
          <w:b/>
          <w:bCs/>
        </w:rPr>
      </w:pPr>
      <w:r w:rsidRPr="00D468BB">
        <w:rPr>
          <w:b/>
          <w:bCs/>
          <w:i/>
        </w:rPr>
        <w:t>Администрацией муниципального образования «Вяземский район» Смоленской области</w:t>
      </w:r>
      <w:r>
        <w:rPr>
          <w:bCs/>
        </w:rPr>
        <w:t xml:space="preserve"> предоставить</w:t>
      </w:r>
      <w:r w:rsidR="007A6CA7">
        <w:rPr>
          <w:bCs/>
        </w:rPr>
        <w:t xml:space="preserve"> в Контрольно-ревизионную комиссию муниципального образования «Вяземский район» Смоленской области</w:t>
      </w:r>
      <w:r>
        <w:rPr>
          <w:bCs/>
        </w:rPr>
        <w:t xml:space="preserve"> </w:t>
      </w:r>
      <w:r w:rsidR="00151773" w:rsidRPr="00D468BB">
        <w:rPr>
          <w:b/>
          <w:bCs/>
          <w:i/>
          <w:u w:val="single"/>
        </w:rPr>
        <w:t>не позднее 28.12.2023 года</w:t>
      </w:r>
      <w:r w:rsidR="00151773" w:rsidRPr="00D468BB">
        <w:rPr>
          <w:bCs/>
        </w:rPr>
        <w:t xml:space="preserve"> </w:t>
      </w:r>
      <w:r>
        <w:rPr>
          <w:bCs/>
        </w:rPr>
        <w:t xml:space="preserve">документы, подтверждающие </w:t>
      </w:r>
      <w:r w:rsidRPr="00D468BB">
        <w:rPr>
          <w:bCs/>
          <w:i/>
        </w:rPr>
        <w:t>уменьшение плановых показателей по налоговым</w:t>
      </w:r>
      <w:r w:rsidR="00151773">
        <w:rPr>
          <w:bCs/>
          <w:i/>
        </w:rPr>
        <w:t xml:space="preserve"> доходам</w:t>
      </w:r>
      <w:r w:rsidRPr="00D468BB">
        <w:rPr>
          <w:bCs/>
          <w:i/>
        </w:rPr>
        <w:t xml:space="preserve"> </w:t>
      </w:r>
      <w:r w:rsidRPr="00D468BB">
        <w:rPr>
          <w:bCs/>
        </w:rPr>
        <w:t>на 2023 год</w:t>
      </w:r>
      <w:r w:rsidR="00151773">
        <w:rPr>
          <w:bCs/>
        </w:rPr>
        <w:t>:</w:t>
      </w:r>
    </w:p>
    <w:p w:rsidR="00151773" w:rsidRDefault="00151773" w:rsidP="009A2DAF">
      <w:pPr>
        <w:pStyle w:val="a8"/>
        <w:numPr>
          <w:ilvl w:val="0"/>
          <w:numId w:val="27"/>
        </w:numPr>
        <w:rPr>
          <w:bCs/>
        </w:rPr>
      </w:pPr>
      <w:r>
        <w:rPr>
          <w:bCs/>
        </w:rPr>
        <w:t>по единый сельскохозяйственный налог (ЕСХН) на сумму 3,9 тыс.рублей;</w:t>
      </w:r>
    </w:p>
    <w:p w:rsidR="00151773" w:rsidRDefault="00151773" w:rsidP="009A2DAF">
      <w:pPr>
        <w:pStyle w:val="a8"/>
        <w:numPr>
          <w:ilvl w:val="0"/>
          <w:numId w:val="27"/>
        </w:numPr>
        <w:rPr>
          <w:bCs/>
        </w:rPr>
      </w:pPr>
      <w:r>
        <w:rPr>
          <w:bCs/>
        </w:rPr>
        <w:t>по патентной системе налогообложения (ПСН) на сумму 2 236,5 тыс.рублей;</w:t>
      </w:r>
    </w:p>
    <w:p w:rsidR="00151773" w:rsidRDefault="00151773" w:rsidP="009A2DAF">
      <w:pPr>
        <w:pStyle w:val="a8"/>
        <w:numPr>
          <w:ilvl w:val="0"/>
          <w:numId w:val="27"/>
        </w:numPr>
        <w:rPr>
          <w:bCs/>
        </w:rPr>
      </w:pPr>
      <w:r>
        <w:rPr>
          <w:bCs/>
        </w:rPr>
        <w:t>по налогу на игорный бизнес на 163,0 тыс.рублей.</w:t>
      </w:r>
    </w:p>
    <w:p w:rsidR="00D468BB" w:rsidRPr="00D468BB" w:rsidRDefault="00151773" w:rsidP="00151773">
      <w:pPr>
        <w:pStyle w:val="a8"/>
        <w:ind w:left="284"/>
        <w:jc w:val="both"/>
        <w:rPr>
          <w:b/>
          <w:bCs/>
        </w:rPr>
      </w:pPr>
      <w:r>
        <w:rPr>
          <w:bCs/>
        </w:rPr>
        <w:t xml:space="preserve"> </w:t>
      </w:r>
    </w:p>
    <w:p w:rsidR="00674EC3" w:rsidRPr="00D468BB" w:rsidRDefault="00674EC3" w:rsidP="009A2DAF">
      <w:pPr>
        <w:pStyle w:val="a8"/>
        <w:numPr>
          <w:ilvl w:val="0"/>
          <w:numId w:val="3"/>
        </w:numPr>
        <w:ind w:left="426"/>
        <w:jc w:val="both"/>
        <w:rPr>
          <w:b/>
          <w:bCs/>
        </w:rPr>
      </w:pPr>
      <w:r w:rsidRPr="00D468BB">
        <w:rPr>
          <w:b/>
          <w:bCs/>
          <w:i/>
        </w:rPr>
        <w:t>Ответственным исполнителям муниципальных программ</w:t>
      </w:r>
      <w:r w:rsidRPr="00D468BB">
        <w:rPr>
          <w:b/>
          <w:bCs/>
        </w:rPr>
        <w:t>:</w:t>
      </w:r>
    </w:p>
    <w:p w:rsidR="00674EC3" w:rsidRPr="000F06AB" w:rsidRDefault="00674EC3" w:rsidP="009A2DAF">
      <w:pPr>
        <w:numPr>
          <w:ilvl w:val="0"/>
          <w:numId w:val="26"/>
        </w:numPr>
        <w:tabs>
          <w:tab w:val="left" w:pos="993"/>
        </w:tabs>
        <w:jc w:val="both"/>
        <w:rPr>
          <w:bCs/>
        </w:rPr>
      </w:pPr>
      <w:r w:rsidRPr="000F06AB">
        <w:rPr>
          <w:bCs/>
        </w:rPr>
        <w:t xml:space="preserve">провести анализ </w:t>
      </w:r>
      <w:r w:rsidR="00EF33FC" w:rsidRPr="000F06AB">
        <w:rPr>
          <w:bCs/>
        </w:rPr>
        <w:t>соответствия,</w:t>
      </w:r>
      <w:r w:rsidR="00ED7B7A" w:rsidRPr="000F06AB">
        <w:rPr>
          <w:bCs/>
        </w:rPr>
        <w:t xml:space="preserve"> предлагаемого к</w:t>
      </w:r>
      <w:r w:rsidR="00F83F0E">
        <w:rPr>
          <w:bCs/>
        </w:rPr>
        <w:t xml:space="preserve"> </w:t>
      </w:r>
      <w:r w:rsidR="00ED7B7A" w:rsidRPr="000F06AB">
        <w:rPr>
          <w:bCs/>
        </w:rPr>
        <w:t>утверждению</w:t>
      </w:r>
      <w:r w:rsidR="00EF33FC" w:rsidRPr="000F06AB">
        <w:rPr>
          <w:bCs/>
        </w:rPr>
        <w:t>,</w:t>
      </w:r>
      <w:r w:rsidRPr="000F06AB">
        <w:rPr>
          <w:bCs/>
        </w:rPr>
        <w:t xml:space="preserve"> финансового обеспечения реализаци</w:t>
      </w:r>
      <w:r w:rsidR="00ED7B7A" w:rsidRPr="000F06AB">
        <w:rPr>
          <w:bCs/>
        </w:rPr>
        <w:t>и</w:t>
      </w:r>
      <w:r w:rsidRPr="000F06AB">
        <w:rPr>
          <w:bCs/>
        </w:rPr>
        <w:t xml:space="preserve"> муниципальных программ показателям на реализацию муниципальных программ, утвержденных решением о бюджете</w:t>
      </w:r>
      <w:r w:rsidR="006D37F9" w:rsidRPr="000F06AB">
        <w:rPr>
          <w:bCs/>
        </w:rPr>
        <w:t>;</w:t>
      </w:r>
    </w:p>
    <w:p w:rsidR="006D37F9" w:rsidRDefault="006D37F9" w:rsidP="009A2DAF">
      <w:pPr>
        <w:numPr>
          <w:ilvl w:val="0"/>
          <w:numId w:val="26"/>
        </w:numPr>
        <w:jc w:val="both"/>
        <w:rPr>
          <w:bCs/>
        </w:rPr>
      </w:pPr>
      <w:r w:rsidRPr="000F06AB">
        <w:rPr>
          <w:bCs/>
        </w:rPr>
        <w:t xml:space="preserve">внести изменения в паспорта программ, в связи с изменившимся объемом финансирования на реализацию муниципальных программ </w:t>
      </w:r>
      <w:r w:rsidR="00904DB7" w:rsidRPr="000F06AB">
        <w:rPr>
          <w:bCs/>
        </w:rPr>
        <w:t>на 2023 год и на плановый период 2024 и 2025 годов</w:t>
      </w:r>
      <w:r w:rsidRPr="000F06AB">
        <w:rPr>
          <w:bCs/>
        </w:rPr>
        <w:t>.</w:t>
      </w:r>
    </w:p>
    <w:p w:rsidR="00D468BB" w:rsidRPr="000F06AB" w:rsidRDefault="00D468BB" w:rsidP="006D37F9">
      <w:pPr>
        <w:ind w:firstLine="540"/>
        <w:jc w:val="both"/>
        <w:rPr>
          <w:bCs/>
        </w:rPr>
      </w:pPr>
    </w:p>
    <w:p w:rsidR="002A12D6" w:rsidRPr="003B3F5E" w:rsidRDefault="002A12D6" w:rsidP="008D1754">
      <w:pPr>
        <w:ind w:firstLine="540"/>
        <w:jc w:val="both"/>
        <w:rPr>
          <w:rFonts w:eastAsiaTheme="minorHAnsi"/>
          <w:i/>
          <w:sz w:val="20"/>
          <w:szCs w:val="20"/>
          <w:lang w:eastAsia="en-US"/>
        </w:rPr>
      </w:pPr>
      <w:r w:rsidRPr="003B3F5E">
        <w:rPr>
          <w:rFonts w:eastAsiaTheme="minorHAnsi"/>
          <w:i/>
          <w:sz w:val="20"/>
          <w:szCs w:val="20"/>
          <w:lang w:eastAsia="en-US"/>
        </w:rPr>
        <w:t>Настоящее заключение составлено в 3-х экземплярах:</w:t>
      </w:r>
    </w:p>
    <w:p w:rsidR="002A12D6" w:rsidRPr="003B3F5E" w:rsidRDefault="008D1754" w:rsidP="009A2DAF">
      <w:pPr>
        <w:pStyle w:val="a8"/>
        <w:numPr>
          <w:ilvl w:val="0"/>
          <w:numId w:val="9"/>
        </w:numPr>
        <w:ind w:left="284" w:hanging="218"/>
        <w:jc w:val="both"/>
        <w:rPr>
          <w:rFonts w:eastAsiaTheme="minorHAnsi"/>
          <w:i/>
          <w:sz w:val="20"/>
          <w:szCs w:val="20"/>
          <w:lang w:eastAsia="en-US"/>
        </w:rPr>
      </w:pPr>
      <w:r w:rsidRPr="003B3F5E">
        <w:rPr>
          <w:rFonts w:eastAsiaTheme="minorHAnsi"/>
          <w:i/>
          <w:sz w:val="20"/>
          <w:szCs w:val="20"/>
          <w:lang w:eastAsia="en-US"/>
        </w:rPr>
        <w:t>о</w:t>
      </w:r>
      <w:r w:rsidR="002A12D6" w:rsidRPr="003B3F5E">
        <w:rPr>
          <w:rFonts w:eastAsiaTheme="minorHAnsi"/>
          <w:i/>
          <w:sz w:val="20"/>
          <w:szCs w:val="20"/>
          <w:lang w:eastAsia="en-US"/>
        </w:rPr>
        <w:t>дин экземпляр, с сопроводительным письмом, направляется в Вяз</w:t>
      </w:r>
      <w:r w:rsidR="0066363D">
        <w:rPr>
          <w:rFonts w:eastAsiaTheme="minorHAnsi"/>
          <w:i/>
          <w:sz w:val="20"/>
          <w:szCs w:val="20"/>
          <w:lang w:eastAsia="en-US"/>
        </w:rPr>
        <w:t>емский районный Совет депутатов;</w:t>
      </w:r>
    </w:p>
    <w:p w:rsidR="002A12D6" w:rsidRPr="003B3F5E" w:rsidRDefault="008D1754" w:rsidP="009A2DAF">
      <w:pPr>
        <w:pStyle w:val="a8"/>
        <w:numPr>
          <w:ilvl w:val="0"/>
          <w:numId w:val="9"/>
        </w:numPr>
        <w:ind w:left="284" w:hanging="218"/>
        <w:jc w:val="both"/>
        <w:rPr>
          <w:rFonts w:eastAsiaTheme="minorHAnsi"/>
          <w:i/>
          <w:sz w:val="20"/>
          <w:szCs w:val="20"/>
          <w:lang w:eastAsia="en-US"/>
        </w:rPr>
      </w:pPr>
      <w:r w:rsidRPr="003B3F5E">
        <w:rPr>
          <w:rFonts w:eastAsiaTheme="minorHAnsi"/>
          <w:i/>
          <w:sz w:val="20"/>
          <w:szCs w:val="20"/>
          <w:lang w:eastAsia="en-US"/>
        </w:rPr>
        <w:t>о</w:t>
      </w:r>
      <w:r w:rsidR="002A12D6" w:rsidRPr="003B3F5E">
        <w:rPr>
          <w:rFonts w:eastAsiaTheme="minorHAnsi"/>
          <w:i/>
          <w:sz w:val="20"/>
          <w:szCs w:val="20"/>
          <w:lang w:eastAsia="en-US"/>
        </w:rPr>
        <w:t>дин экземпляр, с сопроводительным письмом, направляется в Администрацию муниципального образования «Вязем</w:t>
      </w:r>
      <w:r w:rsidR="0066363D">
        <w:rPr>
          <w:rFonts w:eastAsiaTheme="minorHAnsi"/>
          <w:i/>
          <w:sz w:val="20"/>
          <w:szCs w:val="20"/>
          <w:lang w:eastAsia="en-US"/>
        </w:rPr>
        <w:t>ский район» Смоленской области;</w:t>
      </w:r>
    </w:p>
    <w:p w:rsidR="002A12D6" w:rsidRPr="003B3F5E" w:rsidRDefault="008D1754" w:rsidP="009A2DAF">
      <w:pPr>
        <w:pStyle w:val="a8"/>
        <w:numPr>
          <w:ilvl w:val="0"/>
          <w:numId w:val="9"/>
        </w:numPr>
        <w:ind w:left="284" w:hanging="218"/>
        <w:jc w:val="both"/>
        <w:rPr>
          <w:rFonts w:eastAsiaTheme="minorHAnsi"/>
          <w:i/>
          <w:sz w:val="20"/>
          <w:szCs w:val="20"/>
          <w:lang w:eastAsia="en-US"/>
        </w:rPr>
      </w:pPr>
      <w:r w:rsidRPr="003B3F5E">
        <w:rPr>
          <w:rFonts w:eastAsiaTheme="minorHAnsi"/>
          <w:i/>
          <w:sz w:val="20"/>
          <w:szCs w:val="20"/>
          <w:lang w:eastAsia="en-US"/>
        </w:rPr>
        <w:t>о</w:t>
      </w:r>
      <w:r w:rsidR="002A12D6" w:rsidRPr="003B3F5E">
        <w:rPr>
          <w:rFonts w:eastAsiaTheme="minorHAnsi"/>
          <w:i/>
          <w:sz w:val="20"/>
          <w:szCs w:val="20"/>
          <w:lang w:eastAsia="en-US"/>
        </w:rPr>
        <w:t>дин экземпляр остается в Контрольно-ревизионной комиссии муниципального образования «Вязе</w:t>
      </w:r>
      <w:r w:rsidR="0066363D">
        <w:rPr>
          <w:rFonts w:eastAsiaTheme="minorHAnsi"/>
          <w:i/>
          <w:sz w:val="20"/>
          <w:szCs w:val="20"/>
          <w:lang w:eastAsia="en-US"/>
        </w:rPr>
        <w:t>мский район» Смоленской области.</w:t>
      </w:r>
    </w:p>
    <w:p w:rsidR="002A12D6" w:rsidRPr="002A12D6" w:rsidRDefault="002A12D6" w:rsidP="008D1754">
      <w:pPr>
        <w:jc w:val="both"/>
        <w:rPr>
          <w:rFonts w:eastAsiaTheme="minorHAnsi"/>
          <w:color w:val="C0504D" w:themeColor="accent2"/>
          <w:lang w:eastAsia="en-US"/>
        </w:rPr>
      </w:pPr>
    </w:p>
    <w:p w:rsidR="002A12D6" w:rsidRDefault="002A12D6" w:rsidP="008D1754">
      <w:pPr>
        <w:jc w:val="both"/>
        <w:rPr>
          <w:rFonts w:eastAsiaTheme="minorHAnsi"/>
          <w:color w:val="C0504D" w:themeColor="accent2"/>
          <w:lang w:eastAsia="en-US"/>
        </w:rPr>
      </w:pPr>
    </w:p>
    <w:p w:rsidR="00151773" w:rsidRDefault="00151773" w:rsidP="008D1754">
      <w:pPr>
        <w:jc w:val="both"/>
        <w:rPr>
          <w:rFonts w:eastAsiaTheme="minorHAnsi"/>
          <w:color w:val="C0504D" w:themeColor="accent2"/>
          <w:lang w:eastAsia="en-US"/>
        </w:rPr>
      </w:pPr>
    </w:p>
    <w:p w:rsidR="006534E0" w:rsidRPr="002A12D6" w:rsidRDefault="006534E0" w:rsidP="002A12D6">
      <w:pPr>
        <w:jc w:val="both"/>
        <w:rPr>
          <w:rFonts w:eastAsiaTheme="minorHAnsi"/>
          <w:color w:val="C0504D" w:themeColor="accent2"/>
          <w:lang w:eastAsia="en-US"/>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075"/>
      </w:tblGrid>
      <w:tr w:rsidR="002A12D6" w:rsidRPr="008D1754" w:rsidTr="00CA2EAC">
        <w:tc>
          <w:tcPr>
            <w:tcW w:w="4672" w:type="dxa"/>
          </w:tcPr>
          <w:p w:rsidR="002A12D6" w:rsidRPr="008D1754" w:rsidRDefault="002A12D6" w:rsidP="008D1754">
            <w:pPr>
              <w:jc w:val="both"/>
              <w:rPr>
                <w:rFonts w:eastAsiaTheme="minorHAnsi"/>
                <w:lang w:eastAsia="en-US"/>
              </w:rPr>
            </w:pPr>
            <w:r w:rsidRPr="008D1754">
              <w:rPr>
                <w:rFonts w:eastAsiaTheme="minorHAnsi"/>
                <w:lang w:eastAsia="en-US"/>
              </w:rPr>
              <w:t>Председатель Контрольно-ревизионной</w:t>
            </w:r>
          </w:p>
          <w:p w:rsidR="002A12D6" w:rsidRPr="008D1754" w:rsidRDefault="002A12D6" w:rsidP="008D1754">
            <w:pPr>
              <w:jc w:val="both"/>
              <w:rPr>
                <w:rFonts w:eastAsiaTheme="minorHAnsi"/>
                <w:lang w:eastAsia="en-US"/>
              </w:rPr>
            </w:pPr>
            <w:r w:rsidRPr="008D1754">
              <w:rPr>
                <w:rFonts w:eastAsiaTheme="minorHAnsi"/>
                <w:lang w:eastAsia="en-US"/>
              </w:rPr>
              <w:t xml:space="preserve">Комиссии муниципального образования </w:t>
            </w:r>
          </w:p>
          <w:p w:rsidR="002A12D6" w:rsidRPr="008D1754" w:rsidRDefault="002A12D6" w:rsidP="008D1754">
            <w:pPr>
              <w:jc w:val="both"/>
              <w:rPr>
                <w:rFonts w:eastAsiaTheme="minorHAnsi"/>
                <w:lang w:eastAsia="en-US"/>
              </w:rPr>
            </w:pPr>
            <w:r w:rsidRPr="008D1754">
              <w:rPr>
                <w:rFonts w:eastAsiaTheme="minorHAnsi"/>
                <w:lang w:eastAsia="en-US"/>
              </w:rPr>
              <w:t xml:space="preserve">«Вяземский район» Смоленской области                                                 </w:t>
            </w:r>
          </w:p>
        </w:tc>
        <w:tc>
          <w:tcPr>
            <w:tcW w:w="5075" w:type="dxa"/>
          </w:tcPr>
          <w:p w:rsidR="002A12D6" w:rsidRPr="008D1754" w:rsidRDefault="002A12D6" w:rsidP="008D1754">
            <w:pPr>
              <w:jc w:val="right"/>
              <w:rPr>
                <w:rFonts w:eastAsiaTheme="minorHAnsi"/>
                <w:b/>
                <w:lang w:eastAsia="en-US"/>
              </w:rPr>
            </w:pPr>
          </w:p>
          <w:p w:rsidR="002A12D6" w:rsidRPr="008D1754" w:rsidRDefault="002A12D6" w:rsidP="008D1754">
            <w:pPr>
              <w:jc w:val="right"/>
              <w:rPr>
                <w:rFonts w:eastAsiaTheme="minorHAnsi"/>
                <w:b/>
                <w:lang w:eastAsia="en-US"/>
              </w:rPr>
            </w:pPr>
          </w:p>
          <w:p w:rsidR="002A12D6" w:rsidRPr="008D1754" w:rsidRDefault="002A12D6" w:rsidP="008D1754">
            <w:pPr>
              <w:jc w:val="right"/>
              <w:rPr>
                <w:rFonts w:eastAsiaTheme="minorHAnsi"/>
                <w:b/>
                <w:lang w:eastAsia="en-US"/>
              </w:rPr>
            </w:pPr>
            <w:r w:rsidRPr="008D1754">
              <w:rPr>
                <w:rFonts w:eastAsiaTheme="minorHAnsi"/>
                <w:b/>
                <w:lang w:eastAsia="en-US"/>
              </w:rPr>
              <w:t>О.Н. Марфичева</w:t>
            </w:r>
          </w:p>
        </w:tc>
      </w:tr>
    </w:tbl>
    <w:p w:rsidR="001560AD" w:rsidRDefault="001560AD" w:rsidP="00321174">
      <w:pPr>
        <w:jc w:val="both"/>
      </w:pPr>
    </w:p>
    <w:sectPr w:rsidR="001560AD" w:rsidSect="00151773">
      <w:pgSz w:w="11906" w:h="16838" w:code="9"/>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AF" w:rsidRDefault="009A2DAF" w:rsidP="00482AB3">
      <w:r>
        <w:separator/>
      </w:r>
    </w:p>
  </w:endnote>
  <w:endnote w:type="continuationSeparator" w:id="0">
    <w:p w:rsidR="009A2DAF" w:rsidRDefault="009A2DAF"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AF" w:rsidRDefault="009A2DAF" w:rsidP="00482AB3">
      <w:r>
        <w:separator/>
      </w:r>
    </w:p>
  </w:footnote>
  <w:footnote w:type="continuationSeparator" w:id="0">
    <w:p w:rsidR="009A2DAF" w:rsidRDefault="009A2DAF" w:rsidP="00482A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781"/>
    <w:multiLevelType w:val="hybridMultilevel"/>
    <w:tmpl w:val="1C0A3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F2D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E32F5E"/>
    <w:multiLevelType w:val="hybridMultilevel"/>
    <w:tmpl w:val="B4E43B50"/>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A848B6"/>
    <w:multiLevelType w:val="hybridMultilevel"/>
    <w:tmpl w:val="79C0211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3661D3"/>
    <w:multiLevelType w:val="hybridMultilevel"/>
    <w:tmpl w:val="62945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FB565E"/>
    <w:multiLevelType w:val="hybridMultilevel"/>
    <w:tmpl w:val="187CB6A8"/>
    <w:lvl w:ilvl="0" w:tplc="556A4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251267A"/>
    <w:multiLevelType w:val="hybridMultilevel"/>
    <w:tmpl w:val="A754B45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2D158C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FC1D73"/>
    <w:multiLevelType w:val="hybridMultilevel"/>
    <w:tmpl w:val="99DAD540"/>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324BB"/>
    <w:multiLevelType w:val="hybridMultilevel"/>
    <w:tmpl w:val="AF887FAA"/>
    <w:lvl w:ilvl="0" w:tplc="5112B86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2256500"/>
    <w:multiLevelType w:val="hybridMultilevel"/>
    <w:tmpl w:val="9894F0F6"/>
    <w:lvl w:ilvl="0" w:tplc="8BBE8048">
      <w:start w:val="1"/>
      <w:numFmt w:val="decimal"/>
      <w:lvlText w:val="%1)"/>
      <w:lvlJc w:val="left"/>
      <w:pPr>
        <w:ind w:left="720" w:hanging="360"/>
      </w:pPr>
      <w:rPr>
        <w:rFonts w:hint="default"/>
        <w:b/>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9716DE"/>
    <w:multiLevelType w:val="hybridMultilevel"/>
    <w:tmpl w:val="A8DEEE86"/>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334F2AAB"/>
    <w:multiLevelType w:val="hybridMultilevel"/>
    <w:tmpl w:val="2870C69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FC0145"/>
    <w:multiLevelType w:val="hybridMultilevel"/>
    <w:tmpl w:val="D81AD716"/>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3B187B"/>
    <w:multiLevelType w:val="hybridMultilevel"/>
    <w:tmpl w:val="B30ECDD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D651E4"/>
    <w:multiLevelType w:val="hybridMultilevel"/>
    <w:tmpl w:val="964EC758"/>
    <w:lvl w:ilvl="0" w:tplc="CD4EC7CE">
      <w:start w:val="1"/>
      <w:numFmt w:val="decimal"/>
      <w:lvlText w:val="%1."/>
      <w:lvlJc w:val="left"/>
      <w:pPr>
        <w:ind w:left="1493" w:hanging="360"/>
      </w:pPr>
      <w:rPr>
        <w:rFonts w:hint="default"/>
        <w:b/>
        <w:i w:val="0"/>
        <w:color w:val="auto"/>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4A612813"/>
    <w:multiLevelType w:val="hybridMultilevel"/>
    <w:tmpl w:val="F0BCEE4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2C3C21"/>
    <w:multiLevelType w:val="hybridMultilevel"/>
    <w:tmpl w:val="EE04A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2304E"/>
    <w:multiLevelType w:val="hybridMultilevel"/>
    <w:tmpl w:val="C6E6E664"/>
    <w:lvl w:ilvl="0" w:tplc="83560D1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AA9420F"/>
    <w:multiLevelType w:val="hybridMultilevel"/>
    <w:tmpl w:val="93941CD6"/>
    <w:lvl w:ilvl="0" w:tplc="2FEE1C86">
      <w:start w:val="1"/>
      <w:numFmt w:val="decimal"/>
      <w:lvlText w:val="%1."/>
      <w:lvlJc w:val="left"/>
      <w:pPr>
        <w:ind w:left="785" w:hanging="360"/>
      </w:pPr>
      <w:rPr>
        <w:rFonts w:hint="default"/>
        <w:b/>
        <w:i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5EBE7296"/>
    <w:multiLevelType w:val="hybridMultilevel"/>
    <w:tmpl w:val="376EFB7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38942BD"/>
    <w:multiLevelType w:val="hybridMultilevel"/>
    <w:tmpl w:val="FD2E6632"/>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BF0C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564E78"/>
    <w:multiLevelType w:val="hybridMultilevel"/>
    <w:tmpl w:val="334A238A"/>
    <w:lvl w:ilvl="0" w:tplc="83560D1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7721134"/>
    <w:multiLevelType w:val="hybridMultilevel"/>
    <w:tmpl w:val="4AE82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360EC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6B4351"/>
    <w:multiLevelType w:val="hybridMultilevel"/>
    <w:tmpl w:val="9536D7D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9"/>
  </w:num>
  <w:num w:numId="4">
    <w:abstractNumId w:val="15"/>
  </w:num>
  <w:num w:numId="5">
    <w:abstractNumId w:val="20"/>
  </w:num>
  <w:num w:numId="6">
    <w:abstractNumId w:val="0"/>
  </w:num>
  <w:num w:numId="7">
    <w:abstractNumId w:val="17"/>
  </w:num>
  <w:num w:numId="8">
    <w:abstractNumId w:val="4"/>
  </w:num>
  <w:num w:numId="9">
    <w:abstractNumId w:val="2"/>
  </w:num>
  <w:num w:numId="10">
    <w:abstractNumId w:val="12"/>
  </w:num>
  <w:num w:numId="11">
    <w:abstractNumId w:val="24"/>
  </w:num>
  <w:num w:numId="12">
    <w:abstractNumId w:val="21"/>
  </w:num>
  <w:num w:numId="13">
    <w:abstractNumId w:val="26"/>
  </w:num>
  <w:num w:numId="14">
    <w:abstractNumId w:val="9"/>
  </w:num>
  <w:num w:numId="15">
    <w:abstractNumId w:val="6"/>
  </w:num>
  <w:num w:numId="16">
    <w:abstractNumId w:val="18"/>
  </w:num>
  <w:num w:numId="17">
    <w:abstractNumId w:val="3"/>
  </w:num>
  <w:num w:numId="18">
    <w:abstractNumId w:val="11"/>
  </w:num>
  <w:num w:numId="19">
    <w:abstractNumId w:val="10"/>
  </w:num>
  <w:num w:numId="20">
    <w:abstractNumId w:val="23"/>
  </w:num>
  <w:num w:numId="21">
    <w:abstractNumId w:val="16"/>
  </w:num>
  <w:num w:numId="22">
    <w:abstractNumId w:val="22"/>
  </w:num>
  <w:num w:numId="23">
    <w:abstractNumId w:val="7"/>
  </w:num>
  <w:num w:numId="24">
    <w:abstractNumId w:val="25"/>
  </w:num>
  <w:num w:numId="25">
    <w:abstractNumId w:val="1"/>
  </w:num>
  <w:num w:numId="26">
    <w:abstractNumId w:val="14"/>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72BA"/>
    <w:rsid w:val="00000649"/>
    <w:rsid w:val="000012ED"/>
    <w:rsid w:val="0000190E"/>
    <w:rsid w:val="00001DBF"/>
    <w:rsid w:val="00001F11"/>
    <w:rsid w:val="000024A5"/>
    <w:rsid w:val="0000277D"/>
    <w:rsid w:val="000029BE"/>
    <w:rsid w:val="0000344F"/>
    <w:rsid w:val="00004FD7"/>
    <w:rsid w:val="00005D76"/>
    <w:rsid w:val="00007558"/>
    <w:rsid w:val="00010C36"/>
    <w:rsid w:val="00010DA7"/>
    <w:rsid w:val="000110CE"/>
    <w:rsid w:val="0001294F"/>
    <w:rsid w:val="00012A83"/>
    <w:rsid w:val="0001328C"/>
    <w:rsid w:val="00014014"/>
    <w:rsid w:val="0001459E"/>
    <w:rsid w:val="000147D8"/>
    <w:rsid w:val="00016544"/>
    <w:rsid w:val="00017596"/>
    <w:rsid w:val="00017E80"/>
    <w:rsid w:val="0002021B"/>
    <w:rsid w:val="0002114E"/>
    <w:rsid w:val="000211B8"/>
    <w:rsid w:val="00021644"/>
    <w:rsid w:val="00023E67"/>
    <w:rsid w:val="000240B4"/>
    <w:rsid w:val="000247E0"/>
    <w:rsid w:val="00024D1D"/>
    <w:rsid w:val="00026D9A"/>
    <w:rsid w:val="00030226"/>
    <w:rsid w:val="00032102"/>
    <w:rsid w:val="00032BAB"/>
    <w:rsid w:val="000338B7"/>
    <w:rsid w:val="00034D1E"/>
    <w:rsid w:val="00034DFA"/>
    <w:rsid w:val="00035545"/>
    <w:rsid w:val="00035568"/>
    <w:rsid w:val="00036658"/>
    <w:rsid w:val="000368CA"/>
    <w:rsid w:val="00037039"/>
    <w:rsid w:val="000370BE"/>
    <w:rsid w:val="000378B9"/>
    <w:rsid w:val="00037EA4"/>
    <w:rsid w:val="00040F82"/>
    <w:rsid w:val="00041760"/>
    <w:rsid w:val="00041A73"/>
    <w:rsid w:val="000433BC"/>
    <w:rsid w:val="00043593"/>
    <w:rsid w:val="00043800"/>
    <w:rsid w:val="00043EB3"/>
    <w:rsid w:val="00045399"/>
    <w:rsid w:val="00047870"/>
    <w:rsid w:val="00047F2E"/>
    <w:rsid w:val="000509EA"/>
    <w:rsid w:val="0005108A"/>
    <w:rsid w:val="00051186"/>
    <w:rsid w:val="00053CE6"/>
    <w:rsid w:val="0005428A"/>
    <w:rsid w:val="00054C37"/>
    <w:rsid w:val="00054FE0"/>
    <w:rsid w:val="000552EC"/>
    <w:rsid w:val="00055650"/>
    <w:rsid w:val="00055909"/>
    <w:rsid w:val="00055E2C"/>
    <w:rsid w:val="0005703D"/>
    <w:rsid w:val="00057775"/>
    <w:rsid w:val="00060966"/>
    <w:rsid w:val="00060C0B"/>
    <w:rsid w:val="000612E3"/>
    <w:rsid w:val="00061F01"/>
    <w:rsid w:val="000624ED"/>
    <w:rsid w:val="00062969"/>
    <w:rsid w:val="000639B1"/>
    <w:rsid w:val="00064476"/>
    <w:rsid w:val="00065122"/>
    <w:rsid w:val="0006518D"/>
    <w:rsid w:val="00065A87"/>
    <w:rsid w:val="00070138"/>
    <w:rsid w:val="0007076F"/>
    <w:rsid w:val="00070B16"/>
    <w:rsid w:val="00070E22"/>
    <w:rsid w:val="00071B48"/>
    <w:rsid w:val="00072061"/>
    <w:rsid w:val="00073273"/>
    <w:rsid w:val="00074156"/>
    <w:rsid w:val="0007431A"/>
    <w:rsid w:val="000745BA"/>
    <w:rsid w:val="00076116"/>
    <w:rsid w:val="00076136"/>
    <w:rsid w:val="00077C34"/>
    <w:rsid w:val="00080C50"/>
    <w:rsid w:val="00081697"/>
    <w:rsid w:val="00083305"/>
    <w:rsid w:val="00083379"/>
    <w:rsid w:val="00083C3F"/>
    <w:rsid w:val="00083D4A"/>
    <w:rsid w:val="00084342"/>
    <w:rsid w:val="0008466C"/>
    <w:rsid w:val="00084928"/>
    <w:rsid w:val="00084CF9"/>
    <w:rsid w:val="00085BFD"/>
    <w:rsid w:val="000862C2"/>
    <w:rsid w:val="000865AC"/>
    <w:rsid w:val="000919CB"/>
    <w:rsid w:val="00092437"/>
    <w:rsid w:val="000944BC"/>
    <w:rsid w:val="000961AA"/>
    <w:rsid w:val="0009719D"/>
    <w:rsid w:val="00097225"/>
    <w:rsid w:val="000974EA"/>
    <w:rsid w:val="000A02B1"/>
    <w:rsid w:val="000A0484"/>
    <w:rsid w:val="000A0C2F"/>
    <w:rsid w:val="000A0EFA"/>
    <w:rsid w:val="000A13E2"/>
    <w:rsid w:val="000A150C"/>
    <w:rsid w:val="000A28E8"/>
    <w:rsid w:val="000A2F3E"/>
    <w:rsid w:val="000A33A7"/>
    <w:rsid w:val="000A35B4"/>
    <w:rsid w:val="000A3B1E"/>
    <w:rsid w:val="000A5398"/>
    <w:rsid w:val="000A6FB0"/>
    <w:rsid w:val="000A7418"/>
    <w:rsid w:val="000A7D4A"/>
    <w:rsid w:val="000B16F0"/>
    <w:rsid w:val="000B1C22"/>
    <w:rsid w:val="000B3476"/>
    <w:rsid w:val="000B3B79"/>
    <w:rsid w:val="000B3BC9"/>
    <w:rsid w:val="000B4552"/>
    <w:rsid w:val="000B4757"/>
    <w:rsid w:val="000B4BD8"/>
    <w:rsid w:val="000B7269"/>
    <w:rsid w:val="000B74CF"/>
    <w:rsid w:val="000C12F0"/>
    <w:rsid w:val="000C13D1"/>
    <w:rsid w:val="000C1F10"/>
    <w:rsid w:val="000C238F"/>
    <w:rsid w:val="000C38F4"/>
    <w:rsid w:val="000C44A9"/>
    <w:rsid w:val="000C4E42"/>
    <w:rsid w:val="000C4F4E"/>
    <w:rsid w:val="000C51E7"/>
    <w:rsid w:val="000C5566"/>
    <w:rsid w:val="000C7AD5"/>
    <w:rsid w:val="000D0F56"/>
    <w:rsid w:val="000D11F7"/>
    <w:rsid w:val="000D2139"/>
    <w:rsid w:val="000D227C"/>
    <w:rsid w:val="000D29AC"/>
    <w:rsid w:val="000D3FB9"/>
    <w:rsid w:val="000D646E"/>
    <w:rsid w:val="000D68C0"/>
    <w:rsid w:val="000D6BB2"/>
    <w:rsid w:val="000D7738"/>
    <w:rsid w:val="000E06CB"/>
    <w:rsid w:val="000E0963"/>
    <w:rsid w:val="000E0E27"/>
    <w:rsid w:val="000E163B"/>
    <w:rsid w:val="000E197E"/>
    <w:rsid w:val="000E30B7"/>
    <w:rsid w:val="000E30D9"/>
    <w:rsid w:val="000E5084"/>
    <w:rsid w:val="000E58CB"/>
    <w:rsid w:val="000E5C15"/>
    <w:rsid w:val="000E5FDD"/>
    <w:rsid w:val="000E7252"/>
    <w:rsid w:val="000E7718"/>
    <w:rsid w:val="000F05DB"/>
    <w:rsid w:val="000F06AB"/>
    <w:rsid w:val="000F084D"/>
    <w:rsid w:val="000F215B"/>
    <w:rsid w:val="000F5327"/>
    <w:rsid w:val="000F552A"/>
    <w:rsid w:val="000F572A"/>
    <w:rsid w:val="000F60FE"/>
    <w:rsid w:val="000F659C"/>
    <w:rsid w:val="00100154"/>
    <w:rsid w:val="00100BC7"/>
    <w:rsid w:val="00101850"/>
    <w:rsid w:val="00102C05"/>
    <w:rsid w:val="00102D2A"/>
    <w:rsid w:val="00103394"/>
    <w:rsid w:val="001045B0"/>
    <w:rsid w:val="001050E5"/>
    <w:rsid w:val="0010511A"/>
    <w:rsid w:val="001058E4"/>
    <w:rsid w:val="001060FB"/>
    <w:rsid w:val="001062C8"/>
    <w:rsid w:val="001062F0"/>
    <w:rsid w:val="0010663C"/>
    <w:rsid w:val="00107434"/>
    <w:rsid w:val="00107A5B"/>
    <w:rsid w:val="00111248"/>
    <w:rsid w:val="00116346"/>
    <w:rsid w:val="0011758C"/>
    <w:rsid w:val="00120930"/>
    <w:rsid w:val="0012194E"/>
    <w:rsid w:val="00121DE1"/>
    <w:rsid w:val="001233D4"/>
    <w:rsid w:val="00123C00"/>
    <w:rsid w:val="00123FB1"/>
    <w:rsid w:val="001249B2"/>
    <w:rsid w:val="00125698"/>
    <w:rsid w:val="00126DF4"/>
    <w:rsid w:val="00126F8D"/>
    <w:rsid w:val="0013008D"/>
    <w:rsid w:val="001304B0"/>
    <w:rsid w:val="00132EFA"/>
    <w:rsid w:val="001334EE"/>
    <w:rsid w:val="0013364A"/>
    <w:rsid w:val="0013525F"/>
    <w:rsid w:val="00135CA3"/>
    <w:rsid w:val="0013669A"/>
    <w:rsid w:val="001400B6"/>
    <w:rsid w:val="00140908"/>
    <w:rsid w:val="0014242F"/>
    <w:rsid w:val="001429F7"/>
    <w:rsid w:val="00143665"/>
    <w:rsid w:val="0014405C"/>
    <w:rsid w:val="001447C6"/>
    <w:rsid w:val="00144EF5"/>
    <w:rsid w:val="00145334"/>
    <w:rsid w:val="001461FA"/>
    <w:rsid w:val="00147315"/>
    <w:rsid w:val="00150156"/>
    <w:rsid w:val="00151773"/>
    <w:rsid w:val="00153C01"/>
    <w:rsid w:val="0015500A"/>
    <w:rsid w:val="00155D72"/>
    <w:rsid w:val="001560AD"/>
    <w:rsid w:val="001576F0"/>
    <w:rsid w:val="001577EA"/>
    <w:rsid w:val="0016152B"/>
    <w:rsid w:val="001623AD"/>
    <w:rsid w:val="00162871"/>
    <w:rsid w:val="0016382C"/>
    <w:rsid w:val="00164512"/>
    <w:rsid w:val="00165E8D"/>
    <w:rsid w:val="00166A8A"/>
    <w:rsid w:val="00167529"/>
    <w:rsid w:val="001678C6"/>
    <w:rsid w:val="00171911"/>
    <w:rsid w:val="00171AEE"/>
    <w:rsid w:val="00172374"/>
    <w:rsid w:val="00172979"/>
    <w:rsid w:val="00173328"/>
    <w:rsid w:val="00175C19"/>
    <w:rsid w:val="00176CB0"/>
    <w:rsid w:val="001776A8"/>
    <w:rsid w:val="00180C81"/>
    <w:rsid w:val="0018147D"/>
    <w:rsid w:val="001819FD"/>
    <w:rsid w:val="00182BA5"/>
    <w:rsid w:val="001836E2"/>
    <w:rsid w:val="00184043"/>
    <w:rsid w:val="0018428C"/>
    <w:rsid w:val="001846E5"/>
    <w:rsid w:val="001857F8"/>
    <w:rsid w:val="001869B1"/>
    <w:rsid w:val="00186E96"/>
    <w:rsid w:val="00186F27"/>
    <w:rsid w:val="00187365"/>
    <w:rsid w:val="001875DF"/>
    <w:rsid w:val="00187E7E"/>
    <w:rsid w:val="00190252"/>
    <w:rsid w:val="001902A0"/>
    <w:rsid w:val="00190689"/>
    <w:rsid w:val="00191265"/>
    <w:rsid w:val="00191C39"/>
    <w:rsid w:val="0019278A"/>
    <w:rsid w:val="001937A6"/>
    <w:rsid w:val="00194434"/>
    <w:rsid w:val="001947EF"/>
    <w:rsid w:val="0019487F"/>
    <w:rsid w:val="00194F88"/>
    <w:rsid w:val="00195744"/>
    <w:rsid w:val="00196283"/>
    <w:rsid w:val="0019781F"/>
    <w:rsid w:val="001A11AC"/>
    <w:rsid w:val="001A12C1"/>
    <w:rsid w:val="001A183C"/>
    <w:rsid w:val="001A408B"/>
    <w:rsid w:val="001A4E76"/>
    <w:rsid w:val="001A5017"/>
    <w:rsid w:val="001A50E1"/>
    <w:rsid w:val="001A5FBC"/>
    <w:rsid w:val="001A60A5"/>
    <w:rsid w:val="001A6284"/>
    <w:rsid w:val="001A6E13"/>
    <w:rsid w:val="001B0498"/>
    <w:rsid w:val="001B06D6"/>
    <w:rsid w:val="001B14CB"/>
    <w:rsid w:val="001B1FC7"/>
    <w:rsid w:val="001B20F0"/>
    <w:rsid w:val="001B236A"/>
    <w:rsid w:val="001B2A0B"/>
    <w:rsid w:val="001B39E9"/>
    <w:rsid w:val="001B6E56"/>
    <w:rsid w:val="001C0FCA"/>
    <w:rsid w:val="001C201B"/>
    <w:rsid w:val="001C20FB"/>
    <w:rsid w:val="001C3C1F"/>
    <w:rsid w:val="001C40C9"/>
    <w:rsid w:val="001C4500"/>
    <w:rsid w:val="001C503A"/>
    <w:rsid w:val="001C5120"/>
    <w:rsid w:val="001C65BC"/>
    <w:rsid w:val="001C70EC"/>
    <w:rsid w:val="001C788D"/>
    <w:rsid w:val="001C790B"/>
    <w:rsid w:val="001D0586"/>
    <w:rsid w:val="001D2278"/>
    <w:rsid w:val="001D30C3"/>
    <w:rsid w:val="001D43A0"/>
    <w:rsid w:val="001D46FD"/>
    <w:rsid w:val="001D5C34"/>
    <w:rsid w:val="001D5EC5"/>
    <w:rsid w:val="001D7270"/>
    <w:rsid w:val="001E1A19"/>
    <w:rsid w:val="001E1E4B"/>
    <w:rsid w:val="001E2450"/>
    <w:rsid w:val="001E27D3"/>
    <w:rsid w:val="001E3077"/>
    <w:rsid w:val="001E331C"/>
    <w:rsid w:val="001E3961"/>
    <w:rsid w:val="001E4A2D"/>
    <w:rsid w:val="001E574A"/>
    <w:rsid w:val="001E5C0E"/>
    <w:rsid w:val="001E708F"/>
    <w:rsid w:val="001E728E"/>
    <w:rsid w:val="001F07CA"/>
    <w:rsid w:val="001F118D"/>
    <w:rsid w:val="001F3053"/>
    <w:rsid w:val="001F33D3"/>
    <w:rsid w:val="001F349E"/>
    <w:rsid w:val="001F4A65"/>
    <w:rsid w:val="001F5926"/>
    <w:rsid w:val="001F65DF"/>
    <w:rsid w:val="001F7776"/>
    <w:rsid w:val="001F7B8B"/>
    <w:rsid w:val="0020146A"/>
    <w:rsid w:val="00201B7E"/>
    <w:rsid w:val="00203089"/>
    <w:rsid w:val="00204EF2"/>
    <w:rsid w:val="00205A95"/>
    <w:rsid w:val="00205EE0"/>
    <w:rsid w:val="002061EF"/>
    <w:rsid w:val="002063CA"/>
    <w:rsid w:val="00206518"/>
    <w:rsid w:val="002066A3"/>
    <w:rsid w:val="00207DD7"/>
    <w:rsid w:val="00210B0D"/>
    <w:rsid w:val="00211BBF"/>
    <w:rsid w:val="00211D11"/>
    <w:rsid w:val="00213F44"/>
    <w:rsid w:val="0021533B"/>
    <w:rsid w:val="0021690F"/>
    <w:rsid w:val="00216FCE"/>
    <w:rsid w:val="00217891"/>
    <w:rsid w:val="0021797F"/>
    <w:rsid w:val="002204E8"/>
    <w:rsid w:val="00220787"/>
    <w:rsid w:val="002207B8"/>
    <w:rsid w:val="00220D14"/>
    <w:rsid w:val="00220F26"/>
    <w:rsid w:val="00221129"/>
    <w:rsid w:val="0022157F"/>
    <w:rsid w:val="00221898"/>
    <w:rsid w:val="00221D5C"/>
    <w:rsid w:val="00221D7F"/>
    <w:rsid w:val="00222EB9"/>
    <w:rsid w:val="0022319D"/>
    <w:rsid w:val="00225013"/>
    <w:rsid w:val="002252A2"/>
    <w:rsid w:val="0022772B"/>
    <w:rsid w:val="00227E43"/>
    <w:rsid w:val="00230FB8"/>
    <w:rsid w:val="00231C64"/>
    <w:rsid w:val="002320D6"/>
    <w:rsid w:val="002322C1"/>
    <w:rsid w:val="00234380"/>
    <w:rsid w:val="0023461B"/>
    <w:rsid w:val="00234803"/>
    <w:rsid w:val="0023608E"/>
    <w:rsid w:val="0023649D"/>
    <w:rsid w:val="002371D8"/>
    <w:rsid w:val="002407F7"/>
    <w:rsid w:val="00241A32"/>
    <w:rsid w:val="00241D1B"/>
    <w:rsid w:val="002421FB"/>
    <w:rsid w:val="002422B6"/>
    <w:rsid w:val="00243778"/>
    <w:rsid w:val="0024383F"/>
    <w:rsid w:val="00244657"/>
    <w:rsid w:val="00246BA5"/>
    <w:rsid w:val="00247126"/>
    <w:rsid w:val="002479AC"/>
    <w:rsid w:val="00247C16"/>
    <w:rsid w:val="00250DE0"/>
    <w:rsid w:val="00251677"/>
    <w:rsid w:val="00251B62"/>
    <w:rsid w:val="00251B8A"/>
    <w:rsid w:val="00251E9E"/>
    <w:rsid w:val="002525DF"/>
    <w:rsid w:val="0025449F"/>
    <w:rsid w:val="00254D36"/>
    <w:rsid w:val="00255032"/>
    <w:rsid w:val="002556B8"/>
    <w:rsid w:val="002556C1"/>
    <w:rsid w:val="00256D1C"/>
    <w:rsid w:val="00257652"/>
    <w:rsid w:val="00260B67"/>
    <w:rsid w:val="0026296B"/>
    <w:rsid w:val="002629D2"/>
    <w:rsid w:val="00263CB1"/>
    <w:rsid w:val="002642B6"/>
    <w:rsid w:val="002649A0"/>
    <w:rsid w:val="00264C89"/>
    <w:rsid w:val="00264E30"/>
    <w:rsid w:val="00270110"/>
    <w:rsid w:val="002701A9"/>
    <w:rsid w:val="00271FED"/>
    <w:rsid w:val="0027227E"/>
    <w:rsid w:val="002723D7"/>
    <w:rsid w:val="0027277F"/>
    <w:rsid w:val="00272887"/>
    <w:rsid w:val="00272998"/>
    <w:rsid w:val="00273005"/>
    <w:rsid w:val="00273E0C"/>
    <w:rsid w:val="00275EE1"/>
    <w:rsid w:val="00276980"/>
    <w:rsid w:val="00276D27"/>
    <w:rsid w:val="00276F10"/>
    <w:rsid w:val="00280116"/>
    <w:rsid w:val="00280172"/>
    <w:rsid w:val="0028060D"/>
    <w:rsid w:val="00280633"/>
    <w:rsid w:val="00280B35"/>
    <w:rsid w:val="00281C9F"/>
    <w:rsid w:val="00282CF6"/>
    <w:rsid w:val="002851C7"/>
    <w:rsid w:val="00285490"/>
    <w:rsid w:val="00285EF3"/>
    <w:rsid w:val="002861E6"/>
    <w:rsid w:val="00286948"/>
    <w:rsid w:val="00287445"/>
    <w:rsid w:val="00290725"/>
    <w:rsid w:val="0029370B"/>
    <w:rsid w:val="00294CE6"/>
    <w:rsid w:val="00295170"/>
    <w:rsid w:val="00295243"/>
    <w:rsid w:val="002955AC"/>
    <w:rsid w:val="00295E6B"/>
    <w:rsid w:val="00295F44"/>
    <w:rsid w:val="0029744B"/>
    <w:rsid w:val="002976D6"/>
    <w:rsid w:val="00297911"/>
    <w:rsid w:val="002A03C9"/>
    <w:rsid w:val="002A04C2"/>
    <w:rsid w:val="002A06CB"/>
    <w:rsid w:val="002A10CB"/>
    <w:rsid w:val="002A12D6"/>
    <w:rsid w:val="002A1C7B"/>
    <w:rsid w:val="002A24E3"/>
    <w:rsid w:val="002A3572"/>
    <w:rsid w:val="002A3EAF"/>
    <w:rsid w:val="002A4197"/>
    <w:rsid w:val="002A50C7"/>
    <w:rsid w:val="002A6254"/>
    <w:rsid w:val="002A75D8"/>
    <w:rsid w:val="002B0A46"/>
    <w:rsid w:val="002B0CA7"/>
    <w:rsid w:val="002B0FBB"/>
    <w:rsid w:val="002B13DB"/>
    <w:rsid w:val="002B1C69"/>
    <w:rsid w:val="002B2EBF"/>
    <w:rsid w:val="002B35BA"/>
    <w:rsid w:val="002B35E8"/>
    <w:rsid w:val="002B39FB"/>
    <w:rsid w:val="002B3B2D"/>
    <w:rsid w:val="002B581C"/>
    <w:rsid w:val="002B58ED"/>
    <w:rsid w:val="002B5ECA"/>
    <w:rsid w:val="002B662B"/>
    <w:rsid w:val="002B68D1"/>
    <w:rsid w:val="002B79B0"/>
    <w:rsid w:val="002C0B71"/>
    <w:rsid w:val="002C35BD"/>
    <w:rsid w:val="002C38BF"/>
    <w:rsid w:val="002C4008"/>
    <w:rsid w:val="002C67D7"/>
    <w:rsid w:val="002C731C"/>
    <w:rsid w:val="002D02D7"/>
    <w:rsid w:val="002D14F1"/>
    <w:rsid w:val="002D1694"/>
    <w:rsid w:val="002D2468"/>
    <w:rsid w:val="002D2672"/>
    <w:rsid w:val="002D2D0B"/>
    <w:rsid w:val="002D2F63"/>
    <w:rsid w:val="002D339E"/>
    <w:rsid w:val="002D422E"/>
    <w:rsid w:val="002D491B"/>
    <w:rsid w:val="002D503C"/>
    <w:rsid w:val="002D7E82"/>
    <w:rsid w:val="002E003D"/>
    <w:rsid w:val="002E092E"/>
    <w:rsid w:val="002E09E8"/>
    <w:rsid w:val="002E0D09"/>
    <w:rsid w:val="002E15BE"/>
    <w:rsid w:val="002E19F0"/>
    <w:rsid w:val="002E256A"/>
    <w:rsid w:val="002E2A13"/>
    <w:rsid w:val="002E342D"/>
    <w:rsid w:val="002E4BFA"/>
    <w:rsid w:val="002E4DCF"/>
    <w:rsid w:val="002E5A51"/>
    <w:rsid w:val="002E7650"/>
    <w:rsid w:val="002E78EA"/>
    <w:rsid w:val="002F007D"/>
    <w:rsid w:val="002F0511"/>
    <w:rsid w:val="002F0666"/>
    <w:rsid w:val="002F0914"/>
    <w:rsid w:val="002F1A8A"/>
    <w:rsid w:val="002F1C1D"/>
    <w:rsid w:val="002F2CA5"/>
    <w:rsid w:val="002F3455"/>
    <w:rsid w:val="002F3DAB"/>
    <w:rsid w:val="002F4168"/>
    <w:rsid w:val="002F6D25"/>
    <w:rsid w:val="002F6DDF"/>
    <w:rsid w:val="002F6F82"/>
    <w:rsid w:val="002F7385"/>
    <w:rsid w:val="002F7F20"/>
    <w:rsid w:val="00300927"/>
    <w:rsid w:val="003019C2"/>
    <w:rsid w:val="00304DF5"/>
    <w:rsid w:val="003079EC"/>
    <w:rsid w:val="00307C69"/>
    <w:rsid w:val="003101D8"/>
    <w:rsid w:val="0031027F"/>
    <w:rsid w:val="0031032C"/>
    <w:rsid w:val="0031176A"/>
    <w:rsid w:val="0031457F"/>
    <w:rsid w:val="0031577D"/>
    <w:rsid w:val="0031775C"/>
    <w:rsid w:val="0031799B"/>
    <w:rsid w:val="00317EAF"/>
    <w:rsid w:val="00321174"/>
    <w:rsid w:val="00321334"/>
    <w:rsid w:val="00321A59"/>
    <w:rsid w:val="00321A87"/>
    <w:rsid w:val="00322174"/>
    <w:rsid w:val="003221EB"/>
    <w:rsid w:val="003228FE"/>
    <w:rsid w:val="003238C9"/>
    <w:rsid w:val="003246BD"/>
    <w:rsid w:val="00325A2A"/>
    <w:rsid w:val="00325A54"/>
    <w:rsid w:val="00325C33"/>
    <w:rsid w:val="00325DE5"/>
    <w:rsid w:val="00327079"/>
    <w:rsid w:val="0032740A"/>
    <w:rsid w:val="00327451"/>
    <w:rsid w:val="003275E2"/>
    <w:rsid w:val="00327D6C"/>
    <w:rsid w:val="003307FF"/>
    <w:rsid w:val="0033097D"/>
    <w:rsid w:val="00332557"/>
    <w:rsid w:val="00332B50"/>
    <w:rsid w:val="00334297"/>
    <w:rsid w:val="003373E7"/>
    <w:rsid w:val="003400D1"/>
    <w:rsid w:val="00340A9B"/>
    <w:rsid w:val="003432DC"/>
    <w:rsid w:val="00344508"/>
    <w:rsid w:val="00344887"/>
    <w:rsid w:val="0034595B"/>
    <w:rsid w:val="00346350"/>
    <w:rsid w:val="003468B6"/>
    <w:rsid w:val="00346C14"/>
    <w:rsid w:val="0035378C"/>
    <w:rsid w:val="00354A4F"/>
    <w:rsid w:val="0035501B"/>
    <w:rsid w:val="00355CFE"/>
    <w:rsid w:val="00355D81"/>
    <w:rsid w:val="00355E44"/>
    <w:rsid w:val="00356108"/>
    <w:rsid w:val="003569B4"/>
    <w:rsid w:val="003578AA"/>
    <w:rsid w:val="00357B6B"/>
    <w:rsid w:val="00360308"/>
    <w:rsid w:val="0036033B"/>
    <w:rsid w:val="003603CB"/>
    <w:rsid w:val="00360B71"/>
    <w:rsid w:val="003618F4"/>
    <w:rsid w:val="0036385A"/>
    <w:rsid w:val="0036388B"/>
    <w:rsid w:val="00363F13"/>
    <w:rsid w:val="00364046"/>
    <w:rsid w:val="00364B17"/>
    <w:rsid w:val="0036550E"/>
    <w:rsid w:val="0036564A"/>
    <w:rsid w:val="003668C1"/>
    <w:rsid w:val="0036728B"/>
    <w:rsid w:val="003677C8"/>
    <w:rsid w:val="00372481"/>
    <w:rsid w:val="00372775"/>
    <w:rsid w:val="00376219"/>
    <w:rsid w:val="00376A4F"/>
    <w:rsid w:val="00376DF6"/>
    <w:rsid w:val="003770E8"/>
    <w:rsid w:val="00377BC4"/>
    <w:rsid w:val="00377E1C"/>
    <w:rsid w:val="003803A0"/>
    <w:rsid w:val="00380D57"/>
    <w:rsid w:val="00381294"/>
    <w:rsid w:val="003814B6"/>
    <w:rsid w:val="00381BDF"/>
    <w:rsid w:val="00381D95"/>
    <w:rsid w:val="003848EA"/>
    <w:rsid w:val="00384D1C"/>
    <w:rsid w:val="00384D2C"/>
    <w:rsid w:val="00385E13"/>
    <w:rsid w:val="0038725B"/>
    <w:rsid w:val="00387A3B"/>
    <w:rsid w:val="00387F61"/>
    <w:rsid w:val="003909FA"/>
    <w:rsid w:val="003929C0"/>
    <w:rsid w:val="003933CD"/>
    <w:rsid w:val="003934F3"/>
    <w:rsid w:val="00394191"/>
    <w:rsid w:val="00394C67"/>
    <w:rsid w:val="00396A65"/>
    <w:rsid w:val="003A228B"/>
    <w:rsid w:val="003A2550"/>
    <w:rsid w:val="003A25A2"/>
    <w:rsid w:val="003A3E76"/>
    <w:rsid w:val="003A4995"/>
    <w:rsid w:val="003A673E"/>
    <w:rsid w:val="003A67A6"/>
    <w:rsid w:val="003A7325"/>
    <w:rsid w:val="003A7B7E"/>
    <w:rsid w:val="003A7F80"/>
    <w:rsid w:val="003B0D5C"/>
    <w:rsid w:val="003B0F88"/>
    <w:rsid w:val="003B14E4"/>
    <w:rsid w:val="003B2697"/>
    <w:rsid w:val="003B2C40"/>
    <w:rsid w:val="003B3287"/>
    <w:rsid w:val="003B3C02"/>
    <w:rsid w:val="003B3F5E"/>
    <w:rsid w:val="003B454E"/>
    <w:rsid w:val="003B45A2"/>
    <w:rsid w:val="003B465F"/>
    <w:rsid w:val="003B4849"/>
    <w:rsid w:val="003B4A12"/>
    <w:rsid w:val="003B6830"/>
    <w:rsid w:val="003C0DE0"/>
    <w:rsid w:val="003C1250"/>
    <w:rsid w:val="003C14E5"/>
    <w:rsid w:val="003C18B6"/>
    <w:rsid w:val="003C5C5A"/>
    <w:rsid w:val="003C71AE"/>
    <w:rsid w:val="003C7547"/>
    <w:rsid w:val="003C7C5A"/>
    <w:rsid w:val="003D319F"/>
    <w:rsid w:val="003D3840"/>
    <w:rsid w:val="003D5FA9"/>
    <w:rsid w:val="003D6471"/>
    <w:rsid w:val="003D6F14"/>
    <w:rsid w:val="003E0927"/>
    <w:rsid w:val="003E0986"/>
    <w:rsid w:val="003E1B22"/>
    <w:rsid w:val="003E229B"/>
    <w:rsid w:val="003E4218"/>
    <w:rsid w:val="003E4617"/>
    <w:rsid w:val="003E6DB2"/>
    <w:rsid w:val="003E7499"/>
    <w:rsid w:val="003E796D"/>
    <w:rsid w:val="003E79DB"/>
    <w:rsid w:val="003F0B6D"/>
    <w:rsid w:val="003F1D31"/>
    <w:rsid w:val="003F2001"/>
    <w:rsid w:val="003F2945"/>
    <w:rsid w:val="003F2B49"/>
    <w:rsid w:val="003F40CB"/>
    <w:rsid w:val="004007FF"/>
    <w:rsid w:val="0040163C"/>
    <w:rsid w:val="00402B30"/>
    <w:rsid w:val="004031EC"/>
    <w:rsid w:val="00403D68"/>
    <w:rsid w:val="004048A8"/>
    <w:rsid w:val="0040523E"/>
    <w:rsid w:val="0040567C"/>
    <w:rsid w:val="00405766"/>
    <w:rsid w:val="00405B25"/>
    <w:rsid w:val="00405D30"/>
    <w:rsid w:val="00406112"/>
    <w:rsid w:val="00407639"/>
    <w:rsid w:val="004104D1"/>
    <w:rsid w:val="00411DF8"/>
    <w:rsid w:val="00412396"/>
    <w:rsid w:val="0041264A"/>
    <w:rsid w:val="004128CF"/>
    <w:rsid w:val="00412943"/>
    <w:rsid w:val="00413D03"/>
    <w:rsid w:val="00413E9C"/>
    <w:rsid w:val="00415A59"/>
    <w:rsid w:val="00416AAF"/>
    <w:rsid w:val="00420794"/>
    <w:rsid w:val="00420DB8"/>
    <w:rsid w:val="00420FC4"/>
    <w:rsid w:val="00421191"/>
    <w:rsid w:val="004220F3"/>
    <w:rsid w:val="00422866"/>
    <w:rsid w:val="00422CF1"/>
    <w:rsid w:val="00422EC1"/>
    <w:rsid w:val="004238D8"/>
    <w:rsid w:val="00423B70"/>
    <w:rsid w:val="00424C47"/>
    <w:rsid w:val="00424E4F"/>
    <w:rsid w:val="004266C8"/>
    <w:rsid w:val="0042702A"/>
    <w:rsid w:val="00427E5F"/>
    <w:rsid w:val="0043026C"/>
    <w:rsid w:val="00430612"/>
    <w:rsid w:val="00430A2F"/>
    <w:rsid w:val="00431B8A"/>
    <w:rsid w:val="00434001"/>
    <w:rsid w:val="00434232"/>
    <w:rsid w:val="0043492B"/>
    <w:rsid w:val="00434BBD"/>
    <w:rsid w:val="00435526"/>
    <w:rsid w:val="004355CA"/>
    <w:rsid w:val="00436C1D"/>
    <w:rsid w:val="00436F8A"/>
    <w:rsid w:val="004371C8"/>
    <w:rsid w:val="004401E9"/>
    <w:rsid w:val="00440544"/>
    <w:rsid w:val="00441988"/>
    <w:rsid w:val="00441BFF"/>
    <w:rsid w:val="00442076"/>
    <w:rsid w:val="00443933"/>
    <w:rsid w:val="004446A8"/>
    <w:rsid w:val="00446F2E"/>
    <w:rsid w:val="004474D9"/>
    <w:rsid w:val="00450636"/>
    <w:rsid w:val="00452B64"/>
    <w:rsid w:val="0045328E"/>
    <w:rsid w:val="0045361B"/>
    <w:rsid w:val="00454308"/>
    <w:rsid w:val="00454CAA"/>
    <w:rsid w:val="00455289"/>
    <w:rsid w:val="004554D0"/>
    <w:rsid w:val="004557A5"/>
    <w:rsid w:val="00456356"/>
    <w:rsid w:val="0045657C"/>
    <w:rsid w:val="004574EC"/>
    <w:rsid w:val="00457AC5"/>
    <w:rsid w:val="00457AFF"/>
    <w:rsid w:val="00457BD3"/>
    <w:rsid w:val="00460ABD"/>
    <w:rsid w:val="00460BE8"/>
    <w:rsid w:val="00460C53"/>
    <w:rsid w:val="004617F8"/>
    <w:rsid w:val="00461A2C"/>
    <w:rsid w:val="00462511"/>
    <w:rsid w:val="004627BE"/>
    <w:rsid w:val="004658F2"/>
    <w:rsid w:val="00465DA6"/>
    <w:rsid w:val="004665B6"/>
    <w:rsid w:val="004670A4"/>
    <w:rsid w:val="00471346"/>
    <w:rsid w:val="00471561"/>
    <w:rsid w:val="00471B63"/>
    <w:rsid w:val="004728BF"/>
    <w:rsid w:val="00473449"/>
    <w:rsid w:val="0047444E"/>
    <w:rsid w:val="0047461A"/>
    <w:rsid w:val="00475363"/>
    <w:rsid w:val="004756B5"/>
    <w:rsid w:val="00475A7F"/>
    <w:rsid w:val="004761B1"/>
    <w:rsid w:val="00476C04"/>
    <w:rsid w:val="00476EBE"/>
    <w:rsid w:val="004772ED"/>
    <w:rsid w:val="00477C92"/>
    <w:rsid w:val="00477E1F"/>
    <w:rsid w:val="0048028C"/>
    <w:rsid w:val="00481953"/>
    <w:rsid w:val="00481ECF"/>
    <w:rsid w:val="00482AB3"/>
    <w:rsid w:val="00482CDC"/>
    <w:rsid w:val="00484422"/>
    <w:rsid w:val="004865D5"/>
    <w:rsid w:val="00486678"/>
    <w:rsid w:val="00486FD2"/>
    <w:rsid w:val="00490177"/>
    <w:rsid w:val="0049128E"/>
    <w:rsid w:val="00491E46"/>
    <w:rsid w:val="00492BFF"/>
    <w:rsid w:val="004931A6"/>
    <w:rsid w:val="004932F8"/>
    <w:rsid w:val="00493575"/>
    <w:rsid w:val="00493618"/>
    <w:rsid w:val="004949F0"/>
    <w:rsid w:val="00495670"/>
    <w:rsid w:val="00496896"/>
    <w:rsid w:val="00496C5D"/>
    <w:rsid w:val="00496CFB"/>
    <w:rsid w:val="004974E7"/>
    <w:rsid w:val="004A0081"/>
    <w:rsid w:val="004A19A2"/>
    <w:rsid w:val="004A2804"/>
    <w:rsid w:val="004A2CC7"/>
    <w:rsid w:val="004A3BEC"/>
    <w:rsid w:val="004A6967"/>
    <w:rsid w:val="004A6E66"/>
    <w:rsid w:val="004B093E"/>
    <w:rsid w:val="004B1BE2"/>
    <w:rsid w:val="004B210A"/>
    <w:rsid w:val="004B3059"/>
    <w:rsid w:val="004B323C"/>
    <w:rsid w:val="004B4D85"/>
    <w:rsid w:val="004B4EF5"/>
    <w:rsid w:val="004B5DFF"/>
    <w:rsid w:val="004B72BD"/>
    <w:rsid w:val="004B73D4"/>
    <w:rsid w:val="004B7599"/>
    <w:rsid w:val="004B7DB6"/>
    <w:rsid w:val="004C1843"/>
    <w:rsid w:val="004C18E5"/>
    <w:rsid w:val="004C1942"/>
    <w:rsid w:val="004C1B32"/>
    <w:rsid w:val="004C267A"/>
    <w:rsid w:val="004C2C19"/>
    <w:rsid w:val="004C2E2B"/>
    <w:rsid w:val="004C37EF"/>
    <w:rsid w:val="004C3FF5"/>
    <w:rsid w:val="004C40A8"/>
    <w:rsid w:val="004C4D3E"/>
    <w:rsid w:val="004C58C9"/>
    <w:rsid w:val="004C59F8"/>
    <w:rsid w:val="004C5C67"/>
    <w:rsid w:val="004C641D"/>
    <w:rsid w:val="004D05B3"/>
    <w:rsid w:val="004D0677"/>
    <w:rsid w:val="004D12F3"/>
    <w:rsid w:val="004D239E"/>
    <w:rsid w:val="004D2669"/>
    <w:rsid w:val="004D2AED"/>
    <w:rsid w:val="004D2EB0"/>
    <w:rsid w:val="004D389A"/>
    <w:rsid w:val="004D5149"/>
    <w:rsid w:val="004D5D67"/>
    <w:rsid w:val="004D6CB1"/>
    <w:rsid w:val="004D7900"/>
    <w:rsid w:val="004D796E"/>
    <w:rsid w:val="004D7B54"/>
    <w:rsid w:val="004E0D5B"/>
    <w:rsid w:val="004E16C3"/>
    <w:rsid w:val="004E17A8"/>
    <w:rsid w:val="004E1E4A"/>
    <w:rsid w:val="004E22CF"/>
    <w:rsid w:val="004E3AE8"/>
    <w:rsid w:val="004E4421"/>
    <w:rsid w:val="004E4ACD"/>
    <w:rsid w:val="004E5169"/>
    <w:rsid w:val="004E5896"/>
    <w:rsid w:val="004E6732"/>
    <w:rsid w:val="004E6A75"/>
    <w:rsid w:val="004E6CCD"/>
    <w:rsid w:val="004E794B"/>
    <w:rsid w:val="004E7F37"/>
    <w:rsid w:val="004F2275"/>
    <w:rsid w:val="004F2858"/>
    <w:rsid w:val="004F3DEA"/>
    <w:rsid w:val="004F5C0D"/>
    <w:rsid w:val="004F67EF"/>
    <w:rsid w:val="004F6831"/>
    <w:rsid w:val="004F72B3"/>
    <w:rsid w:val="00501723"/>
    <w:rsid w:val="00503C77"/>
    <w:rsid w:val="005066A1"/>
    <w:rsid w:val="0050675D"/>
    <w:rsid w:val="00506E75"/>
    <w:rsid w:val="00507E59"/>
    <w:rsid w:val="00510066"/>
    <w:rsid w:val="005109B4"/>
    <w:rsid w:val="00510D9D"/>
    <w:rsid w:val="0051154C"/>
    <w:rsid w:val="00512310"/>
    <w:rsid w:val="005126E2"/>
    <w:rsid w:val="00513103"/>
    <w:rsid w:val="00514D78"/>
    <w:rsid w:val="00515774"/>
    <w:rsid w:val="00515C0A"/>
    <w:rsid w:val="00515D9E"/>
    <w:rsid w:val="00517C9C"/>
    <w:rsid w:val="00520287"/>
    <w:rsid w:val="00521C96"/>
    <w:rsid w:val="00522F88"/>
    <w:rsid w:val="00523A23"/>
    <w:rsid w:val="005247F6"/>
    <w:rsid w:val="005256AF"/>
    <w:rsid w:val="0052783A"/>
    <w:rsid w:val="00530F5F"/>
    <w:rsid w:val="00532E95"/>
    <w:rsid w:val="00532F22"/>
    <w:rsid w:val="005332E6"/>
    <w:rsid w:val="00533610"/>
    <w:rsid w:val="0053398E"/>
    <w:rsid w:val="0053439F"/>
    <w:rsid w:val="00534EEE"/>
    <w:rsid w:val="00535993"/>
    <w:rsid w:val="00535B49"/>
    <w:rsid w:val="00535B55"/>
    <w:rsid w:val="0053691A"/>
    <w:rsid w:val="00537E42"/>
    <w:rsid w:val="00537F0A"/>
    <w:rsid w:val="005416AC"/>
    <w:rsid w:val="00542138"/>
    <w:rsid w:val="0054215E"/>
    <w:rsid w:val="00542903"/>
    <w:rsid w:val="0054380B"/>
    <w:rsid w:val="00543F4B"/>
    <w:rsid w:val="00544D47"/>
    <w:rsid w:val="0054538B"/>
    <w:rsid w:val="00547988"/>
    <w:rsid w:val="005501BC"/>
    <w:rsid w:val="005502CD"/>
    <w:rsid w:val="005504D0"/>
    <w:rsid w:val="00550C27"/>
    <w:rsid w:val="0055126E"/>
    <w:rsid w:val="005526A2"/>
    <w:rsid w:val="00552AF3"/>
    <w:rsid w:val="00552C1B"/>
    <w:rsid w:val="005546B7"/>
    <w:rsid w:val="00554898"/>
    <w:rsid w:val="00554A90"/>
    <w:rsid w:val="005550B8"/>
    <w:rsid w:val="00555C75"/>
    <w:rsid w:val="00555F25"/>
    <w:rsid w:val="00556B15"/>
    <w:rsid w:val="00556FFE"/>
    <w:rsid w:val="005576DD"/>
    <w:rsid w:val="00557991"/>
    <w:rsid w:val="005614B7"/>
    <w:rsid w:val="0056473D"/>
    <w:rsid w:val="005707A2"/>
    <w:rsid w:val="0057089F"/>
    <w:rsid w:val="005708E5"/>
    <w:rsid w:val="00570C58"/>
    <w:rsid w:val="00571A41"/>
    <w:rsid w:val="00572635"/>
    <w:rsid w:val="00572BB3"/>
    <w:rsid w:val="00573483"/>
    <w:rsid w:val="0057401F"/>
    <w:rsid w:val="005762A2"/>
    <w:rsid w:val="00576B17"/>
    <w:rsid w:val="00580FF2"/>
    <w:rsid w:val="00581FD5"/>
    <w:rsid w:val="005824CD"/>
    <w:rsid w:val="00582F80"/>
    <w:rsid w:val="00584A92"/>
    <w:rsid w:val="00584B27"/>
    <w:rsid w:val="005864B4"/>
    <w:rsid w:val="00586638"/>
    <w:rsid w:val="005879B9"/>
    <w:rsid w:val="00590403"/>
    <w:rsid w:val="005910CC"/>
    <w:rsid w:val="00592A5F"/>
    <w:rsid w:val="00592DF8"/>
    <w:rsid w:val="00594564"/>
    <w:rsid w:val="0059487F"/>
    <w:rsid w:val="005964B3"/>
    <w:rsid w:val="00596504"/>
    <w:rsid w:val="0059664C"/>
    <w:rsid w:val="005A034F"/>
    <w:rsid w:val="005A0A21"/>
    <w:rsid w:val="005A0BC8"/>
    <w:rsid w:val="005A188F"/>
    <w:rsid w:val="005A1D6D"/>
    <w:rsid w:val="005A2A52"/>
    <w:rsid w:val="005A3ABE"/>
    <w:rsid w:val="005A40FE"/>
    <w:rsid w:val="005A429C"/>
    <w:rsid w:val="005A50C1"/>
    <w:rsid w:val="005A58F8"/>
    <w:rsid w:val="005A614E"/>
    <w:rsid w:val="005A63BE"/>
    <w:rsid w:val="005A677D"/>
    <w:rsid w:val="005A7F72"/>
    <w:rsid w:val="005A7FCC"/>
    <w:rsid w:val="005B0120"/>
    <w:rsid w:val="005B0640"/>
    <w:rsid w:val="005B0756"/>
    <w:rsid w:val="005B081F"/>
    <w:rsid w:val="005B16EA"/>
    <w:rsid w:val="005B1EC9"/>
    <w:rsid w:val="005B216B"/>
    <w:rsid w:val="005B227E"/>
    <w:rsid w:val="005B24E9"/>
    <w:rsid w:val="005B2887"/>
    <w:rsid w:val="005B3E18"/>
    <w:rsid w:val="005B3FC4"/>
    <w:rsid w:val="005B53ED"/>
    <w:rsid w:val="005B6948"/>
    <w:rsid w:val="005B7CD5"/>
    <w:rsid w:val="005C088D"/>
    <w:rsid w:val="005C0A60"/>
    <w:rsid w:val="005C13B5"/>
    <w:rsid w:val="005C15C7"/>
    <w:rsid w:val="005C357E"/>
    <w:rsid w:val="005C37F5"/>
    <w:rsid w:val="005C4C74"/>
    <w:rsid w:val="005C51C0"/>
    <w:rsid w:val="005C64C1"/>
    <w:rsid w:val="005C66F8"/>
    <w:rsid w:val="005C7721"/>
    <w:rsid w:val="005D0129"/>
    <w:rsid w:val="005D0298"/>
    <w:rsid w:val="005D1887"/>
    <w:rsid w:val="005D298D"/>
    <w:rsid w:val="005D61B3"/>
    <w:rsid w:val="005D7593"/>
    <w:rsid w:val="005E07C7"/>
    <w:rsid w:val="005E1216"/>
    <w:rsid w:val="005E1F1B"/>
    <w:rsid w:val="005E3135"/>
    <w:rsid w:val="005E4072"/>
    <w:rsid w:val="005E4537"/>
    <w:rsid w:val="005E501A"/>
    <w:rsid w:val="005E5527"/>
    <w:rsid w:val="005E627D"/>
    <w:rsid w:val="005E666F"/>
    <w:rsid w:val="005E6CC6"/>
    <w:rsid w:val="005E6E5C"/>
    <w:rsid w:val="005E75FA"/>
    <w:rsid w:val="005E7918"/>
    <w:rsid w:val="005E7ED2"/>
    <w:rsid w:val="005E7EE0"/>
    <w:rsid w:val="005F0549"/>
    <w:rsid w:val="005F061E"/>
    <w:rsid w:val="005F0E96"/>
    <w:rsid w:val="005F295F"/>
    <w:rsid w:val="005F3ABB"/>
    <w:rsid w:val="005F3D32"/>
    <w:rsid w:val="005F4489"/>
    <w:rsid w:val="005F6706"/>
    <w:rsid w:val="005F6C82"/>
    <w:rsid w:val="005F7A5D"/>
    <w:rsid w:val="00600134"/>
    <w:rsid w:val="006015AA"/>
    <w:rsid w:val="00602170"/>
    <w:rsid w:val="00603FAA"/>
    <w:rsid w:val="00604D71"/>
    <w:rsid w:val="006052C0"/>
    <w:rsid w:val="0060606C"/>
    <w:rsid w:val="00606342"/>
    <w:rsid w:val="006070F1"/>
    <w:rsid w:val="00610829"/>
    <w:rsid w:val="00610B6C"/>
    <w:rsid w:val="00612B37"/>
    <w:rsid w:val="00613548"/>
    <w:rsid w:val="0061444B"/>
    <w:rsid w:val="00614582"/>
    <w:rsid w:val="00620C3A"/>
    <w:rsid w:val="0062100F"/>
    <w:rsid w:val="00621A58"/>
    <w:rsid w:val="00622640"/>
    <w:rsid w:val="006234E9"/>
    <w:rsid w:val="00623B49"/>
    <w:rsid w:val="00625304"/>
    <w:rsid w:val="0062612A"/>
    <w:rsid w:val="00626709"/>
    <w:rsid w:val="00626BED"/>
    <w:rsid w:val="00627248"/>
    <w:rsid w:val="00627708"/>
    <w:rsid w:val="006324F1"/>
    <w:rsid w:val="00632839"/>
    <w:rsid w:val="0063288E"/>
    <w:rsid w:val="006329A5"/>
    <w:rsid w:val="00632C11"/>
    <w:rsid w:val="00633BE5"/>
    <w:rsid w:val="00634965"/>
    <w:rsid w:val="0063520B"/>
    <w:rsid w:val="00636799"/>
    <w:rsid w:val="00637407"/>
    <w:rsid w:val="006379E6"/>
    <w:rsid w:val="00637C96"/>
    <w:rsid w:val="00637EA6"/>
    <w:rsid w:val="00640A4B"/>
    <w:rsid w:val="00641E07"/>
    <w:rsid w:val="00643BC6"/>
    <w:rsid w:val="00644EE5"/>
    <w:rsid w:val="006461F4"/>
    <w:rsid w:val="00646CCF"/>
    <w:rsid w:val="00647407"/>
    <w:rsid w:val="00650156"/>
    <w:rsid w:val="00650686"/>
    <w:rsid w:val="00651591"/>
    <w:rsid w:val="00651A86"/>
    <w:rsid w:val="0065280C"/>
    <w:rsid w:val="006532D7"/>
    <w:rsid w:val="006534E0"/>
    <w:rsid w:val="00653545"/>
    <w:rsid w:val="00653D98"/>
    <w:rsid w:val="0065478D"/>
    <w:rsid w:val="00654C9A"/>
    <w:rsid w:val="006574FC"/>
    <w:rsid w:val="0065757D"/>
    <w:rsid w:val="00657BA9"/>
    <w:rsid w:val="0066026D"/>
    <w:rsid w:val="006610AF"/>
    <w:rsid w:val="00662429"/>
    <w:rsid w:val="006634C0"/>
    <w:rsid w:val="0066363D"/>
    <w:rsid w:val="006637C6"/>
    <w:rsid w:val="00665B62"/>
    <w:rsid w:val="00666689"/>
    <w:rsid w:val="00667980"/>
    <w:rsid w:val="00670130"/>
    <w:rsid w:val="00670533"/>
    <w:rsid w:val="00670E20"/>
    <w:rsid w:val="006717FA"/>
    <w:rsid w:val="00671D7B"/>
    <w:rsid w:val="00671DE8"/>
    <w:rsid w:val="006733A8"/>
    <w:rsid w:val="006733F1"/>
    <w:rsid w:val="00673924"/>
    <w:rsid w:val="00673C79"/>
    <w:rsid w:val="00674002"/>
    <w:rsid w:val="00674EC3"/>
    <w:rsid w:val="00680424"/>
    <w:rsid w:val="0068200D"/>
    <w:rsid w:val="0068220C"/>
    <w:rsid w:val="00682495"/>
    <w:rsid w:val="00682656"/>
    <w:rsid w:val="00682937"/>
    <w:rsid w:val="00682DA9"/>
    <w:rsid w:val="00690694"/>
    <w:rsid w:val="00692526"/>
    <w:rsid w:val="00693C80"/>
    <w:rsid w:val="0069400B"/>
    <w:rsid w:val="00694AC5"/>
    <w:rsid w:val="00694B73"/>
    <w:rsid w:val="00695974"/>
    <w:rsid w:val="006962A0"/>
    <w:rsid w:val="006964B9"/>
    <w:rsid w:val="006968EF"/>
    <w:rsid w:val="00696D93"/>
    <w:rsid w:val="006971EF"/>
    <w:rsid w:val="006A0588"/>
    <w:rsid w:val="006A172B"/>
    <w:rsid w:val="006A1ED3"/>
    <w:rsid w:val="006A2122"/>
    <w:rsid w:val="006A22B6"/>
    <w:rsid w:val="006A23CE"/>
    <w:rsid w:val="006A2ADF"/>
    <w:rsid w:val="006A2BC5"/>
    <w:rsid w:val="006A32F1"/>
    <w:rsid w:val="006A394F"/>
    <w:rsid w:val="006A4251"/>
    <w:rsid w:val="006A4286"/>
    <w:rsid w:val="006A5085"/>
    <w:rsid w:val="006A5561"/>
    <w:rsid w:val="006A58C4"/>
    <w:rsid w:val="006A5BEE"/>
    <w:rsid w:val="006A5C72"/>
    <w:rsid w:val="006A7B6A"/>
    <w:rsid w:val="006B015A"/>
    <w:rsid w:val="006B11A9"/>
    <w:rsid w:val="006B1FCD"/>
    <w:rsid w:val="006B22AB"/>
    <w:rsid w:val="006B2F5E"/>
    <w:rsid w:val="006B340E"/>
    <w:rsid w:val="006B34B6"/>
    <w:rsid w:val="006B3C08"/>
    <w:rsid w:val="006B3E30"/>
    <w:rsid w:val="006B5DA9"/>
    <w:rsid w:val="006B603E"/>
    <w:rsid w:val="006B733E"/>
    <w:rsid w:val="006B742C"/>
    <w:rsid w:val="006B7930"/>
    <w:rsid w:val="006B79D9"/>
    <w:rsid w:val="006B7DBF"/>
    <w:rsid w:val="006C005D"/>
    <w:rsid w:val="006C1FA0"/>
    <w:rsid w:val="006C4187"/>
    <w:rsid w:val="006C4852"/>
    <w:rsid w:val="006C512D"/>
    <w:rsid w:val="006C54B3"/>
    <w:rsid w:val="006C5DD6"/>
    <w:rsid w:val="006C673D"/>
    <w:rsid w:val="006C6913"/>
    <w:rsid w:val="006C71DF"/>
    <w:rsid w:val="006C77ED"/>
    <w:rsid w:val="006D0A56"/>
    <w:rsid w:val="006D11D7"/>
    <w:rsid w:val="006D16CF"/>
    <w:rsid w:val="006D1F7E"/>
    <w:rsid w:val="006D22A3"/>
    <w:rsid w:val="006D2F98"/>
    <w:rsid w:val="006D3179"/>
    <w:rsid w:val="006D34ED"/>
    <w:rsid w:val="006D37F9"/>
    <w:rsid w:val="006D4310"/>
    <w:rsid w:val="006D4323"/>
    <w:rsid w:val="006D4A54"/>
    <w:rsid w:val="006D707B"/>
    <w:rsid w:val="006D70DF"/>
    <w:rsid w:val="006D7343"/>
    <w:rsid w:val="006D75C0"/>
    <w:rsid w:val="006E02AD"/>
    <w:rsid w:val="006E06C4"/>
    <w:rsid w:val="006E0E1E"/>
    <w:rsid w:val="006E2FD6"/>
    <w:rsid w:val="006E3366"/>
    <w:rsid w:val="006E3785"/>
    <w:rsid w:val="006E432B"/>
    <w:rsid w:val="006E44EA"/>
    <w:rsid w:val="006E6257"/>
    <w:rsid w:val="006E7E58"/>
    <w:rsid w:val="006F0206"/>
    <w:rsid w:val="006F0FD5"/>
    <w:rsid w:val="006F1ED7"/>
    <w:rsid w:val="006F2BC7"/>
    <w:rsid w:val="006F3EF0"/>
    <w:rsid w:val="006F4895"/>
    <w:rsid w:val="006F5E76"/>
    <w:rsid w:val="006F7005"/>
    <w:rsid w:val="006F7B34"/>
    <w:rsid w:val="006F7D2E"/>
    <w:rsid w:val="007014E4"/>
    <w:rsid w:val="00701670"/>
    <w:rsid w:val="00702919"/>
    <w:rsid w:val="0070441C"/>
    <w:rsid w:val="007049CA"/>
    <w:rsid w:val="0070506E"/>
    <w:rsid w:val="007062BA"/>
    <w:rsid w:val="007068FF"/>
    <w:rsid w:val="00707F1A"/>
    <w:rsid w:val="00710D4A"/>
    <w:rsid w:val="00712088"/>
    <w:rsid w:val="0071270A"/>
    <w:rsid w:val="00715218"/>
    <w:rsid w:val="00715D84"/>
    <w:rsid w:val="0071670B"/>
    <w:rsid w:val="00716F81"/>
    <w:rsid w:val="007177E9"/>
    <w:rsid w:val="00717AAE"/>
    <w:rsid w:val="00722B8F"/>
    <w:rsid w:val="007237A1"/>
    <w:rsid w:val="00724285"/>
    <w:rsid w:val="00724470"/>
    <w:rsid w:val="0072461D"/>
    <w:rsid w:val="00724AC0"/>
    <w:rsid w:val="007258E6"/>
    <w:rsid w:val="00726165"/>
    <w:rsid w:val="0073047D"/>
    <w:rsid w:val="007324E9"/>
    <w:rsid w:val="00732534"/>
    <w:rsid w:val="00732684"/>
    <w:rsid w:val="007327D7"/>
    <w:rsid w:val="00733148"/>
    <w:rsid w:val="00733694"/>
    <w:rsid w:val="00733AED"/>
    <w:rsid w:val="007344CF"/>
    <w:rsid w:val="0073460D"/>
    <w:rsid w:val="0073469C"/>
    <w:rsid w:val="00734DD5"/>
    <w:rsid w:val="007353F9"/>
    <w:rsid w:val="00735594"/>
    <w:rsid w:val="00736101"/>
    <w:rsid w:val="00736BB5"/>
    <w:rsid w:val="00736F3D"/>
    <w:rsid w:val="0073760D"/>
    <w:rsid w:val="00737D51"/>
    <w:rsid w:val="00740F26"/>
    <w:rsid w:val="00741124"/>
    <w:rsid w:val="00741E42"/>
    <w:rsid w:val="007423A4"/>
    <w:rsid w:val="00743543"/>
    <w:rsid w:val="00744586"/>
    <w:rsid w:val="00744B28"/>
    <w:rsid w:val="00744CD3"/>
    <w:rsid w:val="007454BF"/>
    <w:rsid w:val="007468D6"/>
    <w:rsid w:val="00746AC6"/>
    <w:rsid w:val="00746ECE"/>
    <w:rsid w:val="0075029F"/>
    <w:rsid w:val="0075120A"/>
    <w:rsid w:val="00751573"/>
    <w:rsid w:val="007523BB"/>
    <w:rsid w:val="00752AE5"/>
    <w:rsid w:val="00753F22"/>
    <w:rsid w:val="007550B2"/>
    <w:rsid w:val="00755206"/>
    <w:rsid w:val="007556BE"/>
    <w:rsid w:val="00755827"/>
    <w:rsid w:val="00756166"/>
    <w:rsid w:val="007566CA"/>
    <w:rsid w:val="0075720B"/>
    <w:rsid w:val="007603AB"/>
    <w:rsid w:val="00761433"/>
    <w:rsid w:val="007629C4"/>
    <w:rsid w:val="00763C69"/>
    <w:rsid w:val="00764EEE"/>
    <w:rsid w:val="00765D2E"/>
    <w:rsid w:val="0076610D"/>
    <w:rsid w:val="00766720"/>
    <w:rsid w:val="00766E9B"/>
    <w:rsid w:val="0076745B"/>
    <w:rsid w:val="00770035"/>
    <w:rsid w:val="007700EE"/>
    <w:rsid w:val="0077077C"/>
    <w:rsid w:val="00770ED1"/>
    <w:rsid w:val="00771175"/>
    <w:rsid w:val="007713B9"/>
    <w:rsid w:val="00771BC1"/>
    <w:rsid w:val="00773D7C"/>
    <w:rsid w:val="007740E8"/>
    <w:rsid w:val="00774218"/>
    <w:rsid w:val="007752D2"/>
    <w:rsid w:val="007753C6"/>
    <w:rsid w:val="00775E79"/>
    <w:rsid w:val="00775FE6"/>
    <w:rsid w:val="007763B3"/>
    <w:rsid w:val="00777BC9"/>
    <w:rsid w:val="00780FF9"/>
    <w:rsid w:val="00781449"/>
    <w:rsid w:val="0078240E"/>
    <w:rsid w:val="007827E1"/>
    <w:rsid w:val="0078314C"/>
    <w:rsid w:val="00783361"/>
    <w:rsid w:val="00783B0D"/>
    <w:rsid w:val="007852B9"/>
    <w:rsid w:val="0078638A"/>
    <w:rsid w:val="007872CE"/>
    <w:rsid w:val="00787BE0"/>
    <w:rsid w:val="00787D69"/>
    <w:rsid w:val="00790B5E"/>
    <w:rsid w:val="0079168C"/>
    <w:rsid w:val="007926D9"/>
    <w:rsid w:val="007955F5"/>
    <w:rsid w:val="00796626"/>
    <w:rsid w:val="00796A2F"/>
    <w:rsid w:val="00796F43"/>
    <w:rsid w:val="007977E6"/>
    <w:rsid w:val="007A0C77"/>
    <w:rsid w:val="007A229E"/>
    <w:rsid w:val="007A230E"/>
    <w:rsid w:val="007A2611"/>
    <w:rsid w:val="007A33BE"/>
    <w:rsid w:val="007A386A"/>
    <w:rsid w:val="007A3D26"/>
    <w:rsid w:val="007A4B34"/>
    <w:rsid w:val="007A6639"/>
    <w:rsid w:val="007A668F"/>
    <w:rsid w:val="007A6999"/>
    <w:rsid w:val="007A6CA7"/>
    <w:rsid w:val="007B0F32"/>
    <w:rsid w:val="007B1B77"/>
    <w:rsid w:val="007B3EB3"/>
    <w:rsid w:val="007B41CA"/>
    <w:rsid w:val="007B695F"/>
    <w:rsid w:val="007B6A99"/>
    <w:rsid w:val="007B701F"/>
    <w:rsid w:val="007C2D2E"/>
    <w:rsid w:val="007C3BD3"/>
    <w:rsid w:val="007C3CCB"/>
    <w:rsid w:val="007C4E52"/>
    <w:rsid w:val="007C62FE"/>
    <w:rsid w:val="007C691E"/>
    <w:rsid w:val="007C69A8"/>
    <w:rsid w:val="007C7739"/>
    <w:rsid w:val="007C77B3"/>
    <w:rsid w:val="007D0EDF"/>
    <w:rsid w:val="007D448B"/>
    <w:rsid w:val="007D5039"/>
    <w:rsid w:val="007D603E"/>
    <w:rsid w:val="007D63EA"/>
    <w:rsid w:val="007D6E16"/>
    <w:rsid w:val="007E018F"/>
    <w:rsid w:val="007E0665"/>
    <w:rsid w:val="007E109E"/>
    <w:rsid w:val="007E111D"/>
    <w:rsid w:val="007E22C5"/>
    <w:rsid w:val="007E22CD"/>
    <w:rsid w:val="007E3116"/>
    <w:rsid w:val="007E328B"/>
    <w:rsid w:val="007E3B80"/>
    <w:rsid w:val="007E4189"/>
    <w:rsid w:val="007E578F"/>
    <w:rsid w:val="007E5AA0"/>
    <w:rsid w:val="007E6017"/>
    <w:rsid w:val="007E60D6"/>
    <w:rsid w:val="007E6A4D"/>
    <w:rsid w:val="007F0A12"/>
    <w:rsid w:val="007F0DA6"/>
    <w:rsid w:val="007F1273"/>
    <w:rsid w:val="007F12C9"/>
    <w:rsid w:val="007F1AF8"/>
    <w:rsid w:val="007F1F5C"/>
    <w:rsid w:val="007F34C6"/>
    <w:rsid w:val="007F3B35"/>
    <w:rsid w:val="007F4535"/>
    <w:rsid w:val="007F4ADC"/>
    <w:rsid w:val="007F529A"/>
    <w:rsid w:val="007F5F5A"/>
    <w:rsid w:val="007F6E3C"/>
    <w:rsid w:val="007F7198"/>
    <w:rsid w:val="007F7701"/>
    <w:rsid w:val="007F7C84"/>
    <w:rsid w:val="00801192"/>
    <w:rsid w:val="00801210"/>
    <w:rsid w:val="008014C9"/>
    <w:rsid w:val="008037F8"/>
    <w:rsid w:val="00803E00"/>
    <w:rsid w:val="008055E4"/>
    <w:rsid w:val="00806263"/>
    <w:rsid w:val="0080673F"/>
    <w:rsid w:val="00806A08"/>
    <w:rsid w:val="0080795B"/>
    <w:rsid w:val="00807CBC"/>
    <w:rsid w:val="00810B32"/>
    <w:rsid w:val="008116E4"/>
    <w:rsid w:val="00812257"/>
    <w:rsid w:val="00812F25"/>
    <w:rsid w:val="00814290"/>
    <w:rsid w:val="008144BD"/>
    <w:rsid w:val="008149E3"/>
    <w:rsid w:val="00815306"/>
    <w:rsid w:val="00815977"/>
    <w:rsid w:val="00817266"/>
    <w:rsid w:val="008201FB"/>
    <w:rsid w:val="0082244D"/>
    <w:rsid w:val="0082252E"/>
    <w:rsid w:val="00824341"/>
    <w:rsid w:val="00824A2E"/>
    <w:rsid w:val="00824E94"/>
    <w:rsid w:val="00824EBB"/>
    <w:rsid w:val="00825477"/>
    <w:rsid w:val="00826B75"/>
    <w:rsid w:val="00827836"/>
    <w:rsid w:val="00827DEF"/>
    <w:rsid w:val="00827F97"/>
    <w:rsid w:val="00831BBB"/>
    <w:rsid w:val="00832656"/>
    <w:rsid w:val="00832D10"/>
    <w:rsid w:val="008331D3"/>
    <w:rsid w:val="008339AA"/>
    <w:rsid w:val="00833C78"/>
    <w:rsid w:val="00835378"/>
    <w:rsid w:val="00836524"/>
    <w:rsid w:val="00836ECF"/>
    <w:rsid w:val="00836EE4"/>
    <w:rsid w:val="00836F9A"/>
    <w:rsid w:val="0084042E"/>
    <w:rsid w:val="00840BB4"/>
    <w:rsid w:val="00840D0E"/>
    <w:rsid w:val="00841FAA"/>
    <w:rsid w:val="00842651"/>
    <w:rsid w:val="00842694"/>
    <w:rsid w:val="008427CD"/>
    <w:rsid w:val="00843E68"/>
    <w:rsid w:val="0084430F"/>
    <w:rsid w:val="00844658"/>
    <w:rsid w:val="0084555F"/>
    <w:rsid w:val="00845D5B"/>
    <w:rsid w:val="00846B94"/>
    <w:rsid w:val="008472D4"/>
    <w:rsid w:val="00847C62"/>
    <w:rsid w:val="00851341"/>
    <w:rsid w:val="00852B12"/>
    <w:rsid w:val="00852BA3"/>
    <w:rsid w:val="00853EDA"/>
    <w:rsid w:val="008553DA"/>
    <w:rsid w:val="00855A63"/>
    <w:rsid w:val="00855C36"/>
    <w:rsid w:val="008568DB"/>
    <w:rsid w:val="008578A7"/>
    <w:rsid w:val="00857ED4"/>
    <w:rsid w:val="008608A8"/>
    <w:rsid w:val="00860EE2"/>
    <w:rsid w:val="00862AD8"/>
    <w:rsid w:val="00864034"/>
    <w:rsid w:val="00865190"/>
    <w:rsid w:val="00866859"/>
    <w:rsid w:val="008670AC"/>
    <w:rsid w:val="008670F6"/>
    <w:rsid w:val="0086716F"/>
    <w:rsid w:val="008673AE"/>
    <w:rsid w:val="008679B2"/>
    <w:rsid w:val="00867F84"/>
    <w:rsid w:val="008704D8"/>
    <w:rsid w:val="008705D4"/>
    <w:rsid w:val="00874396"/>
    <w:rsid w:val="00874C85"/>
    <w:rsid w:val="00874F95"/>
    <w:rsid w:val="008750A6"/>
    <w:rsid w:val="00876257"/>
    <w:rsid w:val="0087789A"/>
    <w:rsid w:val="00880647"/>
    <w:rsid w:val="00880C93"/>
    <w:rsid w:val="00881CFA"/>
    <w:rsid w:val="00882B16"/>
    <w:rsid w:val="008845DB"/>
    <w:rsid w:val="00884CDC"/>
    <w:rsid w:val="00885E41"/>
    <w:rsid w:val="00886403"/>
    <w:rsid w:val="0088737F"/>
    <w:rsid w:val="0089080E"/>
    <w:rsid w:val="00890B0E"/>
    <w:rsid w:val="00891C91"/>
    <w:rsid w:val="00893932"/>
    <w:rsid w:val="00894136"/>
    <w:rsid w:val="00894315"/>
    <w:rsid w:val="008946D3"/>
    <w:rsid w:val="008968E0"/>
    <w:rsid w:val="00896D6B"/>
    <w:rsid w:val="00897FB7"/>
    <w:rsid w:val="008A1BE1"/>
    <w:rsid w:val="008A1D4C"/>
    <w:rsid w:val="008A1D68"/>
    <w:rsid w:val="008A1E11"/>
    <w:rsid w:val="008A2544"/>
    <w:rsid w:val="008A300B"/>
    <w:rsid w:val="008A352C"/>
    <w:rsid w:val="008A36EF"/>
    <w:rsid w:val="008A3DD0"/>
    <w:rsid w:val="008A463F"/>
    <w:rsid w:val="008A4BEE"/>
    <w:rsid w:val="008A5603"/>
    <w:rsid w:val="008A6430"/>
    <w:rsid w:val="008A6D11"/>
    <w:rsid w:val="008B0843"/>
    <w:rsid w:val="008B094A"/>
    <w:rsid w:val="008B0D1E"/>
    <w:rsid w:val="008B13A0"/>
    <w:rsid w:val="008B2157"/>
    <w:rsid w:val="008B2665"/>
    <w:rsid w:val="008B34C4"/>
    <w:rsid w:val="008B4494"/>
    <w:rsid w:val="008B4B62"/>
    <w:rsid w:val="008B5420"/>
    <w:rsid w:val="008B60E2"/>
    <w:rsid w:val="008B677E"/>
    <w:rsid w:val="008C0725"/>
    <w:rsid w:val="008C0B32"/>
    <w:rsid w:val="008C10D9"/>
    <w:rsid w:val="008C11EF"/>
    <w:rsid w:val="008C2EAE"/>
    <w:rsid w:val="008C35E3"/>
    <w:rsid w:val="008C4832"/>
    <w:rsid w:val="008C564E"/>
    <w:rsid w:val="008C5B4D"/>
    <w:rsid w:val="008C6615"/>
    <w:rsid w:val="008D0830"/>
    <w:rsid w:val="008D149C"/>
    <w:rsid w:val="008D1754"/>
    <w:rsid w:val="008D1B96"/>
    <w:rsid w:val="008D2F2E"/>
    <w:rsid w:val="008D4E46"/>
    <w:rsid w:val="008D6C55"/>
    <w:rsid w:val="008E0D5E"/>
    <w:rsid w:val="008E1098"/>
    <w:rsid w:val="008E1366"/>
    <w:rsid w:val="008E27AE"/>
    <w:rsid w:val="008E38D3"/>
    <w:rsid w:val="008E3B57"/>
    <w:rsid w:val="008E4038"/>
    <w:rsid w:val="008E403A"/>
    <w:rsid w:val="008E4721"/>
    <w:rsid w:val="008E4A96"/>
    <w:rsid w:val="008E4BEF"/>
    <w:rsid w:val="008E631E"/>
    <w:rsid w:val="008E7E93"/>
    <w:rsid w:val="008F07C1"/>
    <w:rsid w:val="008F08B1"/>
    <w:rsid w:val="008F0B72"/>
    <w:rsid w:val="008F0BE0"/>
    <w:rsid w:val="008F1B81"/>
    <w:rsid w:val="008F2BE7"/>
    <w:rsid w:val="008F425D"/>
    <w:rsid w:val="008F4457"/>
    <w:rsid w:val="008F4C6E"/>
    <w:rsid w:val="008F671E"/>
    <w:rsid w:val="009013F7"/>
    <w:rsid w:val="009015E5"/>
    <w:rsid w:val="00901B81"/>
    <w:rsid w:val="00901E70"/>
    <w:rsid w:val="009021A4"/>
    <w:rsid w:val="009023E1"/>
    <w:rsid w:val="009031DB"/>
    <w:rsid w:val="00903C9E"/>
    <w:rsid w:val="00903F53"/>
    <w:rsid w:val="00904DB7"/>
    <w:rsid w:val="009050FA"/>
    <w:rsid w:val="00906FC3"/>
    <w:rsid w:val="009079B1"/>
    <w:rsid w:val="009108F2"/>
    <w:rsid w:val="009119D3"/>
    <w:rsid w:val="00911D87"/>
    <w:rsid w:val="009124B6"/>
    <w:rsid w:val="00913010"/>
    <w:rsid w:val="0091350F"/>
    <w:rsid w:val="00913B83"/>
    <w:rsid w:val="00915572"/>
    <w:rsid w:val="00915917"/>
    <w:rsid w:val="00915F7E"/>
    <w:rsid w:val="00916D11"/>
    <w:rsid w:val="0091704C"/>
    <w:rsid w:val="00917AEF"/>
    <w:rsid w:val="00920595"/>
    <w:rsid w:val="00920EBE"/>
    <w:rsid w:val="00921A6C"/>
    <w:rsid w:val="00922C2A"/>
    <w:rsid w:val="009231E4"/>
    <w:rsid w:val="00923528"/>
    <w:rsid w:val="00923B1F"/>
    <w:rsid w:val="00923C79"/>
    <w:rsid w:val="009256C1"/>
    <w:rsid w:val="009262EF"/>
    <w:rsid w:val="00927112"/>
    <w:rsid w:val="00931732"/>
    <w:rsid w:val="009320B9"/>
    <w:rsid w:val="00932F13"/>
    <w:rsid w:val="00934C21"/>
    <w:rsid w:val="00935409"/>
    <w:rsid w:val="00935ED0"/>
    <w:rsid w:val="0093745F"/>
    <w:rsid w:val="0093786D"/>
    <w:rsid w:val="0093795B"/>
    <w:rsid w:val="00937ACE"/>
    <w:rsid w:val="00941062"/>
    <w:rsid w:val="0094182B"/>
    <w:rsid w:val="009430C1"/>
    <w:rsid w:val="009433C0"/>
    <w:rsid w:val="00943655"/>
    <w:rsid w:val="009438C0"/>
    <w:rsid w:val="00944726"/>
    <w:rsid w:val="00944AB1"/>
    <w:rsid w:val="0094505E"/>
    <w:rsid w:val="00945ACC"/>
    <w:rsid w:val="00945B81"/>
    <w:rsid w:val="009469C5"/>
    <w:rsid w:val="00946BDD"/>
    <w:rsid w:val="00947687"/>
    <w:rsid w:val="00947EE9"/>
    <w:rsid w:val="0095049A"/>
    <w:rsid w:val="009514B3"/>
    <w:rsid w:val="0095177B"/>
    <w:rsid w:val="009519FE"/>
    <w:rsid w:val="00951AD4"/>
    <w:rsid w:val="00951CA2"/>
    <w:rsid w:val="00952472"/>
    <w:rsid w:val="009524A0"/>
    <w:rsid w:val="009525BE"/>
    <w:rsid w:val="00952D4E"/>
    <w:rsid w:val="00954623"/>
    <w:rsid w:val="00955C31"/>
    <w:rsid w:val="00956918"/>
    <w:rsid w:val="00956C92"/>
    <w:rsid w:val="00957883"/>
    <w:rsid w:val="009578D1"/>
    <w:rsid w:val="00957B69"/>
    <w:rsid w:val="00960DFF"/>
    <w:rsid w:val="0096154E"/>
    <w:rsid w:val="00961CBE"/>
    <w:rsid w:val="00962509"/>
    <w:rsid w:val="00962C03"/>
    <w:rsid w:val="00965159"/>
    <w:rsid w:val="009656EC"/>
    <w:rsid w:val="00966289"/>
    <w:rsid w:val="00967538"/>
    <w:rsid w:val="009676B8"/>
    <w:rsid w:val="00970E60"/>
    <w:rsid w:val="009710DE"/>
    <w:rsid w:val="009716C6"/>
    <w:rsid w:val="0097232B"/>
    <w:rsid w:val="00972AEB"/>
    <w:rsid w:val="00974B50"/>
    <w:rsid w:val="00974CF7"/>
    <w:rsid w:val="0097506B"/>
    <w:rsid w:val="009767B9"/>
    <w:rsid w:val="009778B7"/>
    <w:rsid w:val="00981D47"/>
    <w:rsid w:val="0098245D"/>
    <w:rsid w:val="00982683"/>
    <w:rsid w:val="009834B2"/>
    <w:rsid w:val="009846AD"/>
    <w:rsid w:val="00984F31"/>
    <w:rsid w:val="009852E8"/>
    <w:rsid w:val="00985814"/>
    <w:rsid w:val="0098623B"/>
    <w:rsid w:val="0098631C"/>
    <w:rsid w:val="00986CFD"/>
    <w:rsid w:val="009874A3"/>
    <w:rsid w:val="00987B56"/>
    <w:rsid w:val="00987BD1"/>
    <w:rsid w:val="00990304"/>
    <w:rsid w:val="00990E13"/>
    <w:rsid w:val="0099137A"/>
    <w:rsid w:val="00991424"/>
    <w:rsid w:val="00991E14"/>
    <w:rsid w:val="00993096"/>
    <w:rsid w:val="0099348B"/>
    <w:rsid w:val="00993B1F"/>
    <w:rsid w:val="0099433D"/>
    <w:rsid w:val="00994592"/>
    <w:rsid w:val="00994973"/>
    <w:rsid w:val="00995E7B"/>
    <w:rsid w:val="00996403"/>
    <w:rsid w:val="00996C5D"/>
    <w:rsid w:val="00996EDB"/>
    <w:rsid w:val="00997537"/>
    <w:rsid w:val="0099763F"/>
    <w:rsid w:val="00997AE7"/>
    <w:rsid w:val="00997D02"/>
    <w:rsid w:val="009A0486"/>
    <w:rsid w:val="009A0858"/>
    <w:rsid w:val="009A0E4D"/>
    <w:rsid w:val="009A11C5"/>
    <w:rsid w:val="009A1778"/>
    <w:rsid w:val="009A181A"/>
    <w:rsid w:val="009A185A"/>
    <w:rsid w:val="009A261E"/>
    <w:rsid w:val="009A2A6D"/>
    <w:rsid w:val="009A2D59"/>
    <w:rsid w:val="009A2DAF"/>
    <w:rsid w:val="009A2F71"/>
    <w:rsid w:val="009A356D"/>
    <w:rsid w:val="009A3D66"/>
    <w:rsid w:val="009A415B"/>
    <w:rsid w:val="009A47C8"/>
    <w:rsid w:val="009A49E3"/>
    <w:rsid w:val="009A662C"/>
    <w:rsid w:val="009A677D"/>
    <w:rsid w:val="009A6787"/>
    <w:rsid w:val="009A7130"/>
    <w:rsid w:val="009B052C"/>
    <w:rsid w:val="009B0534"/>
    <w:rsid w:val="009B0C00"/>
    <w:rsid w:val="009B19F0"/>
    <w:rsid w:val="009B26BA"/>
    <w:rsid w:val="009B271D"/>
    <w:rsid w:val="009B2FE6"/>
    <w:rsid w:val="009B3EE6"/>
    <w:rsid w:val="009B49CA"/>
    <w:rsid w:val="009B55B5"/>
    <w:rsid w:val="009B57AA"/>
    <w:rsid w:val="009B590B"/>
    <w:rsid w:val="009B6563"/>
    <w:rsid w:val="009B7FD1"/>
    <w:rsid w:val="009C17F2"/>
    <w:rsid w:val="009C23AA"/>
    <w:rsid w:val="009C249A"/>
    <w:rsid w:val="009C2755"/>
    <w:rsid w:val="009C30E3"/>
    <w:rsid w:val="009C7CE9"/>
    <w:rsid w:val="009C7E92"/>
    <w:rsid w:val="009D1A8A"/>
    <w:rsid w:val="009D2EAB"/>
    <w:rsid w:val="009D53E3"/>
    <w:rsid w:val="009D6521"/>
    <w:rsid w:val="009D665F"/>
    <w:rsid w:val="009D6728"/>
    <w:rsid w:val="009E02D5"/>
    <w:rsid w:val="009E05A5"/>
    <w:rsid w:val="009E0B5A"/>
    <w:rsid w:val="009E222E"/>
    <w:rsid w:val="009E3E4D"/>
    <w:rsid w:val="009E4350"/>
    <w:rsid w:val="009E4944"/>
    <w:rsid w:val="009E4C8A"/>
    <w:rsid w:val="009E4D7D"/>
    <w:rsid w:val="009E4FE0"/>
    <w:rsid w:val="009E5B27"/>
    <w:rsid w:val="009E7BDA"/>
    <w:rsid w:val="009F076F"/>
    <w:rsid w:val="009F0E7F"/>
    <w:rsid w:val="009F350F"/>
    <w:rsid w:val="009F3630"/>
    <w:rsid w:val="009F5D7E"/>
    <w:rsid w:val="009F5F80"/>
    <w:rsid w:val="009F6A3E"/>
    <w:rsid w:val="00A00CB9"/>
    <w:rsid w:val="00A00F88"/>
    <w:rsid w:val="00A02F7E"/>
    <w:rsid w:val="00A03115"/>
    <w:rsid w:val="00A032D3"/>
    <w:rsid w:val="00A04660"/>
    <w:rsid w:val="00A0489B"/>
    <w:rsid w:val="00A04C50"/>
    <w:rsid w:val="00A05B2B"/>
    <w:rsid w:val="00A06131"/>
    <w:rsid w:val="00A067E8"/>
    <w:rsid w:val="00A06D37"/>
    <w:rsid w:val="00A06D44"/>
    <w:rsid w:val="00A12015"/>
    <w:rsid w:val="00A12281"/>
    <w:rsid w:val="00A12E4C"/>
    <w:rsid w:val="00A135FA"/>
    <w:rsid w:val="00A14B93"/>
    <w:rsid w:val="00A15366"/>
    <w:rsid w:val="00A15D6B"/>
    <w:rsid w:val="00A16EC3"/>
    <w:rsid w:val="00A2071B"/>
    <w:rsid w:val="00A229CC"/>
    <w:rsid w:val="00A22FC4"/>
    <w:rsid w:val="00A24448"/>
    <w:rsid w:val="00A25555"/>
    <w:rsid w:val="00A259C1"/>
    <w:rsid w:val="00A261B2"/>
    <w:rsid w:val="00A31D6A"/>
    <w:rsid w:val="00A32261"/>
    <w:rsid w:val="00A32AE3"/>
    <w:rsid w:val="00A32DEE"/>
    <w:rsid w:val="00A337A9"/>
    <w:rsid w:val="00A338D2"/>
    <w:rsid w:val="00A343A1"/>
    <w:rsid w:val="00A348B9"/>
    <w:rsid w:val="00A349C5"/>
    <w:rsid w:val="00A350A4"/>
    <w:rsid w:val="00A351C4"/>
    <w:rsid w:val="00A353BA"/>
    <w:rsid w:val="00A3547D"/>
    <w:rsid w:val="00A36CDF"/>
    <w:rsid w:val="00A3702C"/>
    <w:rsid w:val="00A37E3E"/>
    <w:rsid w:val="00A4066B"/>
    <w:rsid w:val="00A409C6"/>
    <w:rsid w:val="00A41305"/>
    <w:rsid w:val="00A41307"/>
    <w:rsid w:val="00A41EC0"/>
    <w:rsid w:val="00A44998"/>
    <w:rsid w:val="00A4518C"/>
    <w:rsid w:val="00A455DE"/>
    <w:rsid w:val="00A45799"/>
    <w:rsid w:val="00A45FAB"/>
    <w:rsid w:val="00A46B03"/>
    <w:rsid w:val="00A477EE"/>
    <w:rsid w:val="00A5113F"/>
    <w:rsid w:val="00A51690"/>
    <w:rsid w:val="00A5296F"/>
    <w:rsid w:val="00A52EE4"/>
    <w:rsid w:val="00A53992"/>
    <w:rsid w:val="00A53CA0"/>
    <w:rsid w:val="00A553CD"/>
    <w:rsid w:val="00A557C4"/>
    <w:rsid w:val="00A5612E"/>
    <w:rsid w:val="00A562DC"/>
    <w:rsid w:val="00A56B19"/>
    <w:rsid w:val="00A5735B"/>
    <w:rsid w:val="00A60D1A"/>
    <w:rsid w:val="00A61315"/>
    <w:rsid w:val="00A6155B"/>
    <w:rsid w:val="00A6159F"/>
    <w:rsid w:val="00A61DD7"/>
    <w:rsid w:val="00A62473"/>
    <w:rsid w:val="00A647E3"/>
    <w:rsid w:val="00A649A1"/>
    <w:rsid w:val="00A649E1"/>
    <w:rsid w:val="00A65D3D"/>
    <w:rsid w:val="00A65F75"/>
    <w:rsid w:val="00A66E1F"/>
    <w:rsid w:val="00A66EB2"/>
    <w:rsid w:val="00A702B2"/>
    <w:rsid w:val="00A7072A"/>
    <w:rsid w:val="00A70F33"/>
    <w:rsid w:val="00A72E3A"/>
    <w:rsid w:val="00A737FE"/>
    <w:rsid w:val="00A741AB"/>
    <w:rsid w:val="00A74594"/>
    <w:rsid w:val="00A75066"/>
    <w:rsid w:val="00A75C07"/>
    <w:rsid w:val="00A7604C"/>
    <w:rsid w:val="00A76893"/>
    <w:rsid w:val="00A76E06"/>
    <w:rsid w:val="00A80449"/>
    <w:rsid w:val="00A80F5C"/>
    <w:rsid w:val="00A82075"/>
    <w:rsid w:val="00A8312C"/>
    <w:rsid w:val="00A8357D"/>
    <w:rsid w:val="00A83EE3"/>
    <w:rsid w:val="00A847AA"/>
    <w:rsid w:val="00A8544E"/>
    <w:rsid w:val="00A85A4A"/>
    <w:rsid w:val="00A864F1"/>
    <w:rsid w:val="00A900EB"/>
    <w:rsid w:val="00A90119"/>
    <w:rsid w:val="00A907AF"/>
    <w:rsid w:val="00A91618"/>
    <w:rsid w:val="00A92374"/>
    <w:rsid w:val="00A92656"/>
    <w:rsid w:val="00A928A6"/>
    <w:rsid w:val="00A92919"/>
    <w:rsid w:val="00A93097"/>
    <w:rsid w:val="00A93154"/>
    <w:rsid w:val="00A958B4"/>
    <w:rsid w:val="00A96EBF"/>
    <w:rsid w:val="00A96FC8"/>
    <w:rsid w:val="00A974E8"/>
    <w:rsid w:val="00A977B4"/>
    <w:rsid w:val="00A97DEA"/>
    <w:rsid w:val="00A97F9C"/>
    <w:rsid w:val="00AA0654"/>
    <w:rsid w:val="00AA2962"/>
    <w:rsid w:val="00AA3834"/>
    <w:rsid w:val="00AA4E0F"/>
    <w:rsid w:val="00AA4FC1"/>
    <w:rsid w:val="00AA5406"/>
    <w:rsid w:val="00AA574D"/>
    <w:rsid w:val="00AA5D64"/>
    <w:rsid w:val="00AA60DA"/>
    <w:rsid w:val="00AA6FBD"/>
    <w:rsid w:val="00AB09BE"/>
    <w:rsid w:val="00AB0DC1"/>
    <w:rsid w:val="00AB2E98"/>
    <w:rsid w:val="00AB3605"/>
    <w:rsid w:val="00AB3B57"/>
    <w:rsid w:val="00AB51F8"/>
    <w:rsid w:val="00AB5FEF"/>
    <w:rsid w:val="00AC05EC"/>
    <w:rsid w:val="00AC05F3"/>
    <w:rsid w:val="00AC148B"/>
    <w:rsid w:val="00AC1716"/>
    <w:rsid w:val="00AC1801"/>
    <w:rsid w:val="00AC2FF3"/>
    <w:rsid w:val="00AC332D"/>
    <w:rsid w:val="00AC480D"/>
    <w:rsid w:val="00AC54F8"/>
    <w:rsid w:val="00AC5879"/>
    <w:rsid w:val="00AC6AE1"/>
    <w:rsid w:val="00AC6E59"/>
    <w:rsid w:val="00AC74E7"/>
    <w:rsid w:val="00AC7968"/>
    <w:rsid w:val="00AC7A07"/>
    <w:rsid w:val="00AD0F88"/>
    <w:rsid w:val="00AD2BB1"/>
    <w:rsid w:val="00AD392F"/>
    <w:rsid w:val="00AD425E"/>
    <w:rsid w:val="00AD4474"/>
    <w:rsid w:val="00AD472D"/>
    <w:rsid w:val="00AD5A05"/>
    <w:rsid w:val="00AD608E"/>
    <w:rsid w:val="00AD6316"/>
    <w:rsid w:val="00AE0105"/>
    <w:rsid w:val="00AE0F03"/>
    <w:rsid w:val="00AE21F7"/>
    <w:rsid w:val="00AE2663"/>
    <w:rsid w:val="00AE40C6"/>
    <w:rsid w:val="00AE422D"/>
    <w:rsid w:val="00AE43D0"/>
    <w:rsid w:val="00AE46BB"/>
    <w:rsid w:val="00AE4E75"/>
    <w:rsid w:val="00AE7819"/>
    <w:rsid w:val="00AF0141"/>
    <w:rsid w:val="00AF0693"/>
    <w:rsid w:val="00AF0F12"/>
    <w:rsid w:val="00AF182D"/>
    <w:rsid w:val="00AF1D82"/>
    <w:rsid w:val="00AF1F20"/>
    <w:rsid w:val="00AF225B"/>
    <w:rsid w:val="00AF2A1B"/>
    <w:rsid w:val="00AF3EEC"/>
    <w:rsid w:val="00AF4491"/>
    <w:rsid w:val="00AF5E3A"/>
    <w:rsid w:val="00AF5FA9"/>
    <w:rsid w:val="00AF76BE"/>
    <w:rsid w:val="00AF7C7C"/>
    <w:rsid w:val="00B00ADB"/>
    <w:rsid w:val="00B00D80"/>
    <w:rsid w:val="00B012C6"/>
    <w:rsid w:val="00B01453"/>
    <w:rsid w:val="00B05396"/>
    <w:rsid w:val="00B05840"/>
    <w:rsid w:val="00B0698C"/>
    <w:rsid w:val="00B078CF"/>
    <w:rsid w:val="00B106AA"/>
    <w:rsid w:val="00B11A0D"/>
    <w:rsid w:val="00B12976"/>
    <w:rsid w:val="00B137E2"/>
    <w:rsid w:val="00B13855"/>
    <w:rsid w:val="00B1402E"/>
    <w:rsid w:val="00B14890"/>
    <w:rsid w:val="00B15362"/>
    <w:rsid w:val="00B155EF"/>
    <w:rsid w:val="00B15669"/>
    <w:rsid w:val="00B15FE2"/>
    <w:rsid w:val="00B1616F"/>
    <w:rsid w:val="00B166D0"/>
    <w:rsid w:val="00B17B01"/>
    <w:rsid w:val="00B202BF"/>
    <w:rsid w:val="00B2037D"/>
    <w:rsid w:val="00B20768"/>
    <w:rsid w:val="00B21036"/>
    <w:rsid w:val="00B215BF"/>
    <w:rsid w:val="00B233FA"/>
    <w:rsid w:val="00B23AFC"/>
    <w:rsid w:val="00B24275"/>
    <w:rsid w:val="00B26935"/>
    <w:rsid w:val="00B27A8C"/>
    <w:rsid w:val="00B3063C"/>
    <w:rsid w:val="00B30B77"/>
    <w:rsid w:val="00B31221"/>
    <w:rsid w:val="00B31DD4"/>
    <w:rsid w:val="00B31E19"/>
    <w:rsid w:val="00B3212F"/>
    <w:rsid w:val="00B35200"/>
    <w:rsid w:val="00B35CB9"/>
    <w:rsid w:val="00B361C0"/>
    <w:rsid w:val="00B36726"/>
    <w:rsid w:val="00B374BF"/>
    <w:rsid w:val="00B3773E"/>
    <w:rsid w:val="00B37BE2"/>
    <w:rsid w:val="00B37EAB"/>
    <w:rsid w:val="00B40094"/>
    <w:rsid w:val="00B4056A"/>
    <w:rsid w:val="00B42730"/>
    <w:rsid w:val="00B43DEA"/>
    <w:rsid w:val="00B440C2"/>
    <w:rsid w:val="00B44F3B"/>
    <w:rsid w:val="00B457DD"/>
    <w:rsid w:val="00B45B71"/>
    <w:rsid w:val="00B45E7D"/>
    <w:rsid w:val="00B5198A"/>
    <w:rsid w:val="00B51B39"/>
    <w:rsid w:val="00B51DC4"/>
    <w:rsid w:val="00B52044"/>
    <w:rsid w:val="00B53303"/>
    <w:rsid w:val="00B53648"/>
    <w:rsid w:val="00B53DFA"/>
    <w:rsid w:val="00B56951"/>
    <w:rsid w:val="00B57287"/>
    <w:rsid w:val="00B577C6"/>
    <w:rsid w:val="00B61EB7"/>
    <w:rsid w:val="00B6396C"/>
    <w:rsid w:val="00B63DAB"/>
    <w:rsid w:val="00B64BB8"/>
    <w:rsid w:val="00B64F76"/>
    <w:rsid w:val="00B657B7"/>
    <w:rsid w:val="00B65963"/>
    <w:rsid w:val="00B66F38"/>
    <w:rsid w:val="00B70004"/>
    <w:rsid w:val="00B704EC"/>
    <w:rsid w:val="00B722AD"/>
    <w:rsid w:val="00B72338"/>
    <w:rsid w:val="00B72C2B"/>
    <w:rsid w:val="00B72D7E"/>
    <w:rsid w:val="00B73120"/>
    <w:rsid w:val="00B7377A"/>
    <w:rsid w:val="00B75075"/>
    <w:rsid w:val="00B760AE"/>
    <w:rsid w:val="00B76280"/>
    <w:rsid w:val="00B76A43"/>
    <w:rsid w:val="00B8024C"/>
    <w:rsid w:val="00B821C0"/>
    <w:rsid w:val="00B827A8"/>
    <w:rsid w:val="00B844F4"/>
    <w:rsid w:val="00B86788"/>
    <w:rsid w:val="00B868B9"/>
    <w:rsid w:val="00B8751D"/>
    <w:rsid w:val="00B907FA"/>
    <w:rsid w:val="00B913ED"/>
    <w:rsid w:val="00B9287C"/>
    <w:rsid w:val="00B92CD8"/>
    <w:rsid w:val="00B92DA1"/>
    <w:rsid w:val="00B9383A"/>
    <w:rsid w:val="00B941C9"/>
    <w:rsid w:val="00B950B6"/>
    <w:rsid w:val="00B95D81"/>
    <w:rsid w:val="00B96F03"/>
    <w:rsid w:val="00B97072"/>
    <w:rsid w:val="00BA05E5"/>
    <w:rsid w:val="00BA19DF"/>
    <w:rsid w:val="00BA1B20"/>
    <w:rsid w:val="00BA2022"/>
    <w:rsid w:val="00BA28ED"/>
    <w:rsid w:val="00BA2F45"/>
    <w:rsid w:val="00BA473E"/>
    <w:rsid w:val="00BA5E53"/>
    <w:rsid w:val="00BA62C1"/>
    <w:rsid w:val="00BB1845"/>
    <w:rsid w:val="00BB1CF0"/>
    <w:rsid w:val="00BB2DF1"/>
    <w:rsid w:val="00BB36DE"/>
    <w:rsid w:val="00BB39CB"/>
    <w:rsid w:val="00BB3CC1"/>
    <w:rsid w:val="00BB3E7A"/>
    <w:rsid w:val="00BB4246"/>
    <w:rsid w:val="00BB6CFB"/>
    <w:rsid w:val="00BB6EC5"/>
    <w:rsid w:val="00BB7157"/>
    <w:rsid w:val="00BB71EB"/>
    <w:rsid w:val="00BB7FF1"/>
    <w:rsid w:val="00BC00AB"/>
    <w:rsid w:val="00BC1D77"/>
    <w:rsid w:val="00BC1F69"/>
    <w:rsid w:val="00BC3449"/>
    <w:rsid w:val="00BC345D"/>
    <w:rsid w:val="00BC3499"/>
    <w:rsid w:val="00BC374B"/>
    <w:rsid w:val="00BC3F07"/>
    <w:rsid w:val="00BC3F28"/>
    <w:rsid w:val="00BC49A1"/>
    <w:rsid w:val="00BC50D6"/>
    <w:rsid w:val="00BC51D7"/>
    <w:rsid w:val="00BC540B"/>
    <w:rsid w:val="00BC610F"/>
    <w:rsid w:val="00BC6242"/>
    <w:rsid w:val="00BC74EE"/>
    <w:rsid w:val="00BC76E8"/>
    <w:rsid w:val="00BD0A97"/>
    <w:rsid w:val="00BD0DC4"/>
    <w:rsid w:val="00BD141D"/>
    <w:rsid w:val="00BD1CAE"/>
    <w:rsid w:val="00BD23DF"/>
    <w:rsid w:val="00BD25E0"/>
    <w:rsid w:val="00BD28B1"/>
    <w:rsid w:val="00BD2C02"/>
    <w:rsid w:val="00BD370E"/>
    <w:rsid w:val="00BD5309"/>
    <w:rsid w:val="00BD5536"/>
    <w:rsid w:val="00BD55F8"/>
    <w:rsid w:val="00BD5831"/>
    <w:rsid w:val="00BD5A5D"/>
    <w:rsid w:val="00BD658D"/>
    <w:rsid w:val="00BD7ACB"/>
    <w:rsid w:val="00BE0C22"/>
    <w:rsid w:val="00BE1433"/>
    <w:rsid w:val="00BE2016"/>
    <w:rsid w:val="00BE2720"/>
    <w:rsid w:val="00BE3820"/>
    <w:rsid w:val="00BE3BAB"/>
    <w:rsid w:val="00BE4E2F"/>
    <w:rsid w:val="00BE660F"/>
    <w:rsid w:val="00BE6773"/>
    <w:rsid w:val="00BE72A5"/>
    <w:rsid w:val="00BE74E5"/>
    <w:rsid w:val="00BF006D"/>
    <w:rsid w:val="00BF0BC1"/>
    <w:rsid w:val="00BF0FB5"/>
    <w:rsid w:val="00BF1050"/>
    <w:rsid w:val="00BF1D3A"/>
    <w:rsid w:val="00BF46BA"/>
    <w:rsid w:val="00BF5448"/>
    <w:rsid w:val="00BF5541"/>
    <w:rsid w:val="00BF5B3E"/>
    <w:rsid w:val="00BF5BE3"/>
    <w:rsid w:val="00BF5DB8"/>
    <w:rsid w:val="00C00D37"/>
    <w:rsid w:val="00C01CF8"/>
    <w:rsid w:val="00C02B53"/>
    <w:rsid w:val="00C02BE1"/>
    <w:rsid w:val="00C039BB"/>
    <w:rsid w:val="00C04396"/>
    <w:rsid w:val="00C0466A"/>
    <w:rsid w:val="00C050E5"/>
    <w:rsid w:val="00C05C0B"/>
    <w:rsid w:val="00C05C31"/>
    <w:rsid w:val="00C0600C"/>
    <w:rsid w:val="00C0646F"/>
    <w:rsid w:val="00C07AF0"/>
    <w:rsid w:val="00C07B01"/>
    <w:rsid w:val="00C10064"/>
    <w:rsid w:val="00C11C56"/>
    <w:rsid w:val="00C11EC3"/>
    <w:rsid w:val="00C1257B"/>
    <w:rsid w:val="00C137FA"/>
    <w:rsid w:val="00C15838"/>
    <w:rsid w:val="00C165A8"/>
    <w:rsid w:val="00C166B8"/>
    <w:rsid w:val="00C16D77"/>
    <w:rsid w:val="00C17623"/>
    <w:rsid w:val="00C2089F"/>
    <w:rsid w:val="00C2185B"/>
    <w:rsid w:val="00C228F8"/>
    <w:rsid w:val="00C23CE7"/>
    <w:rsid w:val="00C25215"/>
    <w:rsid w:val="00C2710A"/>
    <w:rsid w:val="00C27473"/>
    <w:rsid w:val="00C30027"/>
    <w:rsid w:val="00C3040C"/>
    <w:rsid w:val="00C313A0"/>
    <w:rsid w:val="00C31827"/>
    <w:rsid w:val="00C32EC7"/>
    <w:rsid w:val="00C334E8"/>
    <w:rsid w:val="00C3406B"/>
    <w:rsid w:val="00C34599"/>
    <w:rsid w:val="00C35047"/>
    <w:rsid w:val="00C3508F"/>
    <w:rsid w:val="00C35316"/>
    <w:rsid w:val="00C37307"/>
    <w:rsid w:val="00C3741B"/>
    <w:rsid w:val="00C4099F"/>
    <w:rsid w:val="00C40D1E"/>
    <w:rsid w:val="00C413A5"/>
    <w:rsid w:val="00C41628"/>
    <w:rsid w:val="00C426BA"/>
    <w:rsid w:val="00C43BF0"/>
    <w:rsid w:val="00C43BF4"/>
    <w:rsid w:val="00C443F6"/>
    <w:rsid w:val="00C448BE"/>
    <w:rsid w:val="00C451AE"/>
    <w:rsid w:val="00C46A04"/>
    <w:rsid w:val="00C46B79"/>
    <w:rsid w:val="00C47877"/>
    <w:rsid w:val="00C506B8"/>
    <w:rsid w:val="00C50EE4"/>
    <w:rsid w:val="00C511F5"/>
    <w:rsid w:val="00C5139B"/>
    <w:rsid w:val="00C51704"/>
    <w:rsid w:val="00C5209C"/>
    <w:rsid w:val="00C5240D"/>
    <w:rsid w:val="00C53B8A"/>
    <w:rsid w:val="00C53D56"/>
    <w:rsid w:val="00C54266"/>
    <w:rsid w:val="00C54605"/>
    <w:rsid w:val="00C550B6"/>
    <w:rsid w:val="00C555DB"/>
    <w:rsid w:val="00C56245"/>
    <w:rsid w:val="00C5680E"/>
    <w:rsid w:val="00C569DE"/>
    <w:rsid w:val="00C5773A"/>
    <w:rsid w:val="00C57E7B"/>
    <w:rsid w:val="00C600EF"/>
    <w:rsid w:val="00C60890"/>
    <w:rsid w:val="00C612D1"/>
    <w:rsid w:val="00C61945"/>
    <w:rsid w:val="00C62A76"/>
    <w:rsid w:val="00C62C90"/>
    <w:rsid w:val="00C62D43"/>
    <w:rsid w:val="00C63390"/>
    <w:rsid w:val="00C6356A"/>
    <w:rsid w:val="00C63CEA"/>
    <w:rsid w:val="00C63F7B"/>
    <w:rsid w:val="00C649E1"/>
    <w:rsid w:val="00C65C24"/>
    <w:rsid w:val="00C66914"/>
    <w:rsid w:val="00C67EDE"/>
    <w:rsid w:val="00C708E1"/>
    <w:rsid w:val="00C70DAB"/>
    <w:rsid w:val="00C714D5"/>
    <w:rsid w:val="00C71EF2"/>
    <w:rsid w:val="00C73C5C"/>
    <w:rsid w:val="00C7408B"/>
    <w:rsid w:val="00C7661D"/>
    <w:rsid w:val="00C77125"/>
    <w:rsid w:val="00C77CEB"/>
    <w:rsid w:val="00C80074"/>
    <w:rsid w:val="00C80343"/>
    <w:rsid w:val="00C813C5"/>
    <w:rsid w:val="00C8153E"/>
    <w:rsid w:val="00C81DD5"/>
    <w:rsid w:val="00C824E9"/>
    <w:rsid w:val="00C82FCD"/>
    <w:rsid w:val="00C82FE6"/>
    <w:rsid w:val="00C8580E"/>
    <w:rsid w:val="00C858F4"/>
    <w:rsid w:val="00C86C2D"/>
    <w:rsid w:val="00C906DA"/>
    <w:rsid w:val="00C90726"/>
    <w:rsid w:val="00C90E3F"/>
    <w:rsid w:val="00C91341"/>
    <w:rsid w:val="00C91A56"/>
    <w:rsid w:val="00C92FBA"/>
    <w:rsid w:val="00C9448E"/>
    <w:rsid w:val="00C95AA7"/>
    <w:rsid w:val="00C96BAF"/>
    <w:rsid w:val="00C96CD0"/>
    <w:rsid w:val="00C96EA0"/>
    <w:rsid w:val="00C97184"/>
    <w:rsid w:val="00C9754D"/>
    <w:rsid w:val="00CA1B74"/>
    <w:rsid w:val="00CA2EAC"/>
    <w:rsid w:val="00CA3033"/>
    <w:rsid w:val="00CA40F8"/>
    <w:rsid w:val="00CA44A9"/>
    <w:rsid w:val="00CA4B3D"/>
    <w:rsid w:val="00CA574B"/>
    <w:rsid w:val="00CA5E65"/>
    <w:rsid w:val="00CA6185"/>
    <w:rsid w:val="00CA6934"/>
    <w:rsid w:val="00CA6CB6"/>
    <w:rsid w:val="00CA6EFB"/>
    <w:rsid w:val="00CA780F"/>
    <w:rsid w:val="00CB0910"/>
    <w:rsid w:val="00CB0C83"/>
    <w:rsid w:val="00CB0D98"/>
    <w:rsid w:val="00CB0F5E"/>
    <w:rsid w:val="00CB2347"/>
    <w:rsid w:val="00CB412F"/>
    <w:rsid w:val="00CB45E1"/>
    <w:rsid w:val="00CB5495"/>
    <w:rsid w:val="00CB56EF"/>
    <w:rsid w:val="00CB57BD"/>
    <w:rsid w:val="00CB5902"/>
    <w:rsid w:val="00CB5E60"/>
    <w:rsid w:val="00CB661D"/>
    <w:rsid w:val="00CB6EC0"/>
    <w:rsid w:val="00CB761F"/>
    <w:rsid w:val="00CC057A"/>
    <w:rsid w:val="00CC136B"/>
    <w:rsid w:val="00CC3BA7"/>
    <w:rsid w:val="00CC3FF9"/>
    <w:rsid w:val="00CC473A"/>
    <w:rsid w:val="00CC684E"/>
    <w:rsid w:val="00CD001D"/>
    <w:rsid w:val="00CD0947"/>
    <w:rsid w:val="00CD0D5B"/>
    <w:rsid w:val="00CD13AB"/>
    <w:rsid w:val="00CD1ADE"/>
    <w:rsid w:val="00CD49B0"/>
    <w:rsid w:val="00CD4EB4"/>
    <w:rsid w:val="00CD567A"/>
    <w:rsid w:val="00CD7D39"/>
    <w:rsid w:val="00CE1580"/>
    <w:rsid w:val="00CE170A"/>
    <w:rsid w:val="00CE184B"/>
    <w:rsid w:val="00CE234B"/>
    <w:rsid w:val="00CE2AAC"/>
    <w:rsid w:val="00CE2D2B"/>
    <w:rsid w:val="00CE3708"/>
    <w:rsid w:val="00CE3798"/>
    <w:rsid w:val="00CE4379"/>
    <w:rsid w:val="00CE4CD1"/>
    <w:rsid w:val="00CE52AA"/>
    <w:rsid w:val="00CE633F"/>
    <w:rsid w:val="00CE787E"/>
    <w:rsid w:val="00CF1B09"/>
    <w:rsid w:val="00CF1DC0"/>
    <w:rsid w:val="00CF2D7E"/>
    <w:rsid w:val="00CF3B42"/>
    <w:rsid w:val="00CF4311"/>
    <w:rsid w:val="00CF4C85"/>
    <w:rsid w:val="00CF5AC5"/>
    <w:rsid w:val="00CF712F"/>
    <w:rsid w:val="00CF71BC"/>
    <w:rsid w:val="00CF72BA"/>
    <w:rsid w:val="00CF7658"/>
    <w:rsid w:val="00D0021E"/>
    <w:rsid w:val="00D011A1"/>
    <w:rsid w:val="00D01346"/>
    <w:rsid w:val="00D02067"/>
    <w:rsid w:val="00D04D96"/>
    <w:rsid w:val="00D04F9C"/>
    <w:rsid w:val="00D051C3"/>
    <w:rsid w:val="00D05A48"/>
    <w:rsid w:val="00D06F24"/>
    <w:rsid w:val="00D10E5D"/>
    <w:rsid w:val="00D10EB3"/>
    <w:rsid w:val="00D11A0F"/>
    <w:rsid w:val="00D11D59"/>
    <w:rsid w:val="00D11EB6"/>
    <w:rsid w:val="00D15521"/>
    <w:rsid w:val="00D1696C"/>
    <w:rsid w:val="00D16997"/>
    <w:rsid w:val="00D16C7C"/>
    <w:rsid w:val="00D17257"/>
    <w:rsid w:val="00D178E0"/>
    <w:rsid w:val="00D17CFA"/>
    <w:rsid w:val="00D22F20"/>
    <w:rsid w:val="00D23C00"/>
    <w:rsid w:val="00D2432F"/>
    <w:rsid w:val="00D252E7"/>
    <w:rsid w:val="00D2545A"/>
    <w:rsid w:val="00D2596A"/>
    <w:rsid w:val="00D25C50"/>
    <w:rsid w:val="00D261D6"/>
    <w:rsid w:val="00D26CF4"/>
    <w:rsid w:val="00D3036B"/>
    <w:rsid w:val="00D30C2E"/>
    <w:rsid w:val="00D319D1"/>
    <w:rsid w:val="00D31D1F"/>
    <w:rsid w:val="00D33827"/>
    <w:rsid w:val="00D341D5"/>
    <w:rsid w:val="00D34378"/>
    <w:rsid w:val="00D356D0"/>
    <w:rsid w:val="00D36033"/>
    <w:rsid w:val="00D36A9F"/>
    <w:rsid w:val="00D37C56"/>
    <w:rsid w:val="00D37F14"/>
    <w:rsid w:val="00D4090F"/>
    <w:rsid w:val="00D41C38"/>
    <w:rsid w:val="00D421E6"/>
    <w:rsid w:val="00D4330F"/>
    <w:rsid w:val="00D459A0"/>
    <w:rsid w:val="00D468BB"/>
    <w:rsid w:val="00D47442"/>
    <w:rsid w:val="00D47691"/>
    <w:rsid w:val="00D47E60"/>
    <w:rsid w:val="00D5074C"/>
    <w:rsid w:val="00D50D83"/>
    <w:rsid w:val="00D50E74"/>
    <w:rsid w:val="00D512C8"/>
    <w:rsid w:val="00D5133E"/>
    <w:rsid w:val="00D515EB"/>
    <w:rsid w:val="00D51643"/>
    <w:rsid w:val="00D5335D"/>
    <w:rsid w:val="00D559BF"/>
    <w:rsid w:val="00D57D58"/>
    <w:rsid w:val="00D602FB"/>
    <w:rsid w:val="00D609AD"/>
    <w:rsid w:val="00D60A24"/>
    <w:rsid w:val="00D6196B"/>
    <w:rsid w:val="00D62864"/>
    <w:rsid w:val="00D6292F"/>
    <w:rsid w:val="00D63A41"/>
    <w:rsid w:val="00D650BE"/>
    <w:rsid w:val="00D651D6"/>
    <w:rsid w:val="00D66301"/>
    <w:rsid w:val="00D67144"/>
    <w:rsid w:val="00D71F67"/>
    <w:rsid w:val="00D71F92"/>
    <w:rsid w:val="00D73CF5"/>
    <w:rsid w:val="00D75013"/>
    <w:rsid w:val="00D7605D"/>
    <w:rsid w:val="00D76832"/>
    <w:rsid w:val="00D769B4"/>
    <w:rsid w:val="00D7729B"/>
    <w:rsid w:val="00D7759F"/>
    <w:rsid w:val="00D7795B"/>
    <w:rsid w:val="00D77CD2"/>
    <w:rsid w:val="00D80C83"/>
    <w:rsid w:val="00D81A99"/>
    <w:rsid w:val="00D829E5"/>
    <w:rsid w:val="00D83F72"/>
    <w:rsid w:val="00D84960"/>
    <w:rsid w:val="00D84A41"/>
    <w:rsid w:val="00D85EA5"/>
    <w:rsid w:val="00D8716F"/>
    <w:rsid w:val="00D87249"/>
    <w:rsid w:val="00D8725D"/>
    <w:rsid w:val="00D87D88"/>
    <w:rsid w:val="00D90F4B"/>
    <w:rsid w:val="00D9121B"/>
    <w:rsid w:val="00D91C7A"/>
    <w:rsid w:val="00D91CE2"/>
    <w:rsid w:val="00D92B6F"/>
    <w:rsid w:val="00D92E48"/>
    <w:rsid w:val="00D92F44"/>
    <w:rsid w:val="00D930B4"/>
    <w:rsid w:val="00D93FB8"/>
    <w:rsid w:val="00D94925"/>
    <w:rsid w:val="00D94971"/>
    <w:rsid w:val="00D96FEA"/>
    <w:rsid w:val="00D97DFB"/>
    <w:rsid w:val="00DA097D"/>
    <w:rsid w:val="00DA2708"/>
    <w:rsid w:val="00DA2F89"/>
    <w:rsid w:val="00DA3CD4"/>
    <w:rsid w:val="00DA4DBC"/>
    <w:rsid w:val="00DA50F2"/>
    <w:rsid w:val="00DA532B"/>
    <w:rsid w:val="00DA7BFC"/>
    <w:rsid w:val="00DA7EF9"/>
    <w:rsid w:val="00DB057A"/>
    <w:rsid w:val="00DB09F1"/>
    <w:rsid w:val="00DB0A26"/>
    <w:rsid w:val="00DB2855"/>
    <w:rsid w:val="00DB2D32"/>
    <w:rsid w:val="00DB4D86"/>
    <w:rsid w:val="00DB52CB"/>
    <w:rsid w:val="00DB5B14"/>
    <w:rsid w:val="00DB5B80"/>
    <w:rsid w:val="00DB5D7D"/>
    <w:rsid w:val="00DB6987"/>
    <w:rsid w:val="00DB7DD0"/>
    <w:rsid w:val="00DB7EB7"/>
    <w:rsid w:val="00DC0268"/>
    <w:rsid w:val="00DC093E"/>
    <w:rsid w:val="00DC15F6"/>
    <w:rsid w:val="00DC37CC"/>
    <w:rsid w:val="00DC3C0A"/>
    <w:rsid w:val="00DC4E01"/>
    <w:rsid w:val="00DC5390"/>
    <w:rsid w:val="00DC5484"/>
    <w:rsid w:val="00DC5BE4"/>
    <w:rsid w:val="00DC6334"/>
    <w:rsid w:val="00DC78C1"/>
    <w:rsid w:val="00DD0AC1"/>
    <w:rsid w:val="00DD0D5D"/>
    <w:rsid w:val="00DD0DB9"/>
    <w:rsid w:val="00DD0EF8"/>
    <w:rsid w:val="00DD145C"/>
    <w:rsid w:val="00DD1747"/>
    <w:rsid w:val="00DD1FFB"/>
    <w:rsid w:val="00DD2214"/>
    <w:rsid w:val="00DD29C2"/>
    <w:rsid w:val="00DD2FB2"/>
    <w:rsid w:val="00DD49C4"/>
    <w:rsid w:val="00DD58A7"/>
    <w:rsid w:val="00DD7458"/>
    <w:rsid w:val="00DE0023"/>
    <w:rsid w:val="00DE00B3"/>
    <w:rsid w:val="00DE2953"/>
    <w:rsid w:val="00DE2F86"/>
    <w:rsid w:val="00DE356F"/>
    <w:rsid w:val="00DE37AD"/>
    <w:rsid w:val="00DE3D00"/>
    <w:rsid w:val="00DE403F"/>
    <w:rsid w:val="00DE512B"/>
    <w:rsid w:val="00DE5371"/>
    <w:rsid w:val="00DE5998"/>
    <w:rsid w:val="00DE5B0B"/>
    <w:rsid w:val="00DE634C"/>
    <w:rsid w:val="00DF0770"/>
    <w:rsid w:val="00DF12DE"/>
    <w:rsid w:val="00DF19C8"/>
    <w:rsid w:val="00DF2504"/>
    <w:rsid w:val="00DF29A5"/>
    <w:rsid w:val="00DF2CEA"/>
    <w:rsid w:val="00DF3309"/>
    <w:rsid w:val="00DF6D60"/>
    <w:rsid w:val="00DF76EA"/>
    <w:rsid w:val="00DF77F8"/>
    <w:rsid w:val="00E0066E"/>
    <w:rsid w:val="00E00BE6"/>
    <w:rsid w:val="00E01023"/>
    <w:rsid w:val="00E01982"/>
    <w:rsid w:val="00E03F9D"/>
    <w:rsid w:val="00E04153"/>
    <w:rsid w:val="00E04E5F"/>
    <w:rsid w:val="00E056FA"/>
    <w:rsid w:val="00E05ABB"/>
    <w:rsid w:val="00E0627F"/>
    <w:rsid w:val="00E11E4B"/>
    <w:rsid w:val="00E11EFE"/>
    <w:rsid w:val="00E12405"/>
    <w:rsid w:val="00E1260A"/>
    <w:rsid w:val="00E12E57"/>
    <w:rsid w:val="00E13F5D"/>
    <w:rsid w:val="00E145B7"/>
    <w:rsid w:val="00E14ACD"/>
    <w:rsid w:val="00E15288"/>
    <w:rsid w:val="00E15360"/>
    <w:rsid w:val="00E155BC"/>
    <w:rsid w:val="00E16162"/>
    <w:rsid w:val="00E16208"/>
    <w:rsid w:val="00E1736D"/>
    <w:rsid w:val="00E17D2A"/>
    <w:rsid w:val="00E200EA"/>
    <w:rsid w:val="00E205F9"/>
    <w:rsid w:val="00E20678"/>
    <w:rsid w:val="00E208FA"/>
    <w:rsid w:val="00E21770"/>
    <w:rsid w:val="00E2302C"/>
    <w:rsid w:val="00E2394C"/>
    <w:rsid w:val="00E254B1"/>
    <w:rsid w:val="00E25A16"/>
    <w:rsid w:val="00E25BDD"/>
    <w:rsid w:val="00E27434"/>
    <w:rsid w:val="00E27718"/>
    <w:rsid w:val="00E27B8A"/>
    <w:rsid w:val="00E27D39"/>
    <w:rsid w:val="00E27F9A"/>
    <w:rsid w:val="00E30133"/>
    <w:rsid w:val="00E3077C"/>
    <w:rsid w:val="00E30B37"/>
    <w:rsid w:val="00E3147D"/>
    <w:rsid w:val="00E3155B"/>
    <w:rsid w:val="00E31BD6"/>
    <w:rsid w:val="00E32F40"/>
    <w:rsid w:val="00E34865"/>
    <w:rsid w:val="00E3559F"/>
    <w:rsid w:val="00E36D6B"/>
    <w:rsid w:val="00E37231"/>
    <w:rsid w:val="00E37771"/>
    <w:rsid w:val="00E377E7"/>
    <w:rsid w:val="00E4008D"/>
    <w:rsid w:val="00E40BF9"/>
    <w:rsid w:val="00E4175B"/>
    <w:rsid w:val="00E417D4"/>
    <w:rsid w:val="00E42408"/>
    <w:rsid w:val="00E42CB1"/>
    <w:rsid w:val="00E43C7D"/>
    <w:rsid w:val="00E43D05"/>
    <w:rsid w:val="00E44785"/>
    <w:rsid w:val="00E5110E"/>
    <w:rsid w:val="00E51AEA"/>
    <w:rsid w:val="00E527CC"/>
    <w:rsid w:val="00E53223"/>
    <w:rsid w:val="00E533D0"/>
    <w:rsid w:val="00E5437F"/>
    <w:rsid w:val="00E559AC"/>
    <w:rsid w:val="00E55C6E"/>
    <w:rsid w:val="00E56943"/>
    <w:rsid w:val="00E57E63"/>
    <w:rsid w:val="00E601D1"/>
    <w:rsid w:val="00E61D29"/>
    <w:rsid w:val="00E6253F"/>
    <w:rsid w:val="00E62F9C"/>
    <w:rsid w:val="00E6475C"/>
    <w:rsid w:val="00E64C59"/>
    <w:rsid w:val="00E65D41"/>
    <w:rsid w:val="00E67EDD"/>
    <w:rsid w:val="00E721A8"/>
    <w:rsid w:val="00E722EB"/>
    <w:rsid w:val="00E728FC"/>
    <w:rsid w:val="00E73A56"/>
    <w:rsid w:val="00E73B71"/>
    <w:rsid w:val="00E741C7"/>
    <w:rsid w:val="00E74C60"/>
    <w:rsid w:val="00E7544D"/>
    <w:rsid w:val="00E758E7"/>
    <w:rsid w:val="00E75A71"/>
    <w:rsid w:val="00E766B2"/>
    <w:rsid w:val="00E768AC"/>
    <w:rsid w:val="00E77A48"/>
    <w:rsid w:val="00E77B8B"/>
    <w:rsid w:val="00E80AE6"/>
    <w:rsid w:val="00E81791"/>
    <w:rsid w:val="00E81BA9"/>
    <w:rsid w:val="00E81E9D"/>
    <w:rsid w:val="00E83BF8"/>
    <w:rsid w:val="00E841B4"/>
    <w:rsid w:val="00E84464"/>
    <w:rsid w:val="00E84497"/>
    <w:rsid w:val="00E84DCC"/>
    <w:rsid w:val="00E86B6A"/>
    <w:rsid w:val="00E87098"/>
    <w:rsid w:val="00E87C00"/>
    <w:rsid w:val="00E91069"/>
    <w:rsid w:val="00E91DF3"/>
    <w:rsid w:val="00E91E2F"/>
    <w:rsid w:val="00E91FD3"/>
    <w:rsid w:val="00E923EC"/>
    <w:rsid w:val="00E92A42"/>
    <w:rsid w:val="00E92BAE"/>
    <w:rsid w:val="00E92EFB"/>
    <w:rsid w:val="00E944C6"/>
    <w:rsid w:val="00E94AD2"/>
    <w:rsid w:val="00E94CA8"/>
    <w:rsid w:val="00E94D28"/>
    <w:rsid w:val="00E95781"/>
    <w:rsid w:val="00E9581E"/>
    <w:rsid w:val="00E970B4"/>
    <w:rsid w:val="00E97874"/>
    <w:rsid w:val="00E97D26"/>
    <w:rsid w:val="00EA0766"/>
    <w:rsid w:val="00EA23CB"/>
    <w:rsid w:val="00EA26E0"/>
    <w:rsid w:val="00EA308D"/>
    <w:rsid w:val="00EA3233"/>
    <w:rsid w:val="00EA4644"/>
    <w:rsid w:val="00EA657F"/>
    <w:rsid w:val="00EA7C9B"/>
    <w:rsid w:val="00EB13A2"/>
    <w:rsid w:val="00EB1DEF"/>
    <w:rsid w:val="00EB6147"/>
    <w:rsid w:val="00EB69DD"/>
    <w:rsid w:val="00EB73D8"/>
    <w:rsid w:val="00EB7968"/>
    <w:rsid w:val="00EB7DC2"/>
    <w:rsid w:val="00EC030E"/>
    <w:rsid w:val="00EC1845"/>
    <w:rsid w:val="00EC220E"/>
    <w:rsid w:val="00EC5CD0"/>
    <w:rsid w:val="00EC5E82"/>
    <w:rsid w:val="00EC61B3"/>
    <w:rsid w:val="00EC61E5"/>
    <w:rsid w:val="00EC75F4"/>
    <w:rsid w:val="00EC7DC6"/>
    <w:rsid w:val="00ED05D4"/>
    <w:rsid w:val="00ED0CE7"/>
    <w:rsid w:val="00ED206F"/>
    <w:rsid w:val="00ED32B3"/>
    <w:rsid w:val="00ED369E"/>
    <w:rsid w:val="00ED36F1"/>
    <w:rsid w:val="00ED45BF"/>
    <w:rsid w:val="00ED4F36"/>
    <w:rsid w:val="00ED54BD"/>
    <w:rsid w:val="00ED5EB7"/>
    <w:rsid w:val="00ED6389"/>
    <w:rsid w:val="00ED63C4"/>
    <w:rsid w:val="00ED66B9"/>
    <w:rsid w:val="00ED727E"/>
    <w:rsid w:val="00ED74BF"/>
    <w:rsid w:val="00ED7620"/>
    <w:rsid w:val="00ED7B7A"/>
    <w:rsid w:val="00EE0480"/>
    <w:rsid w:val="00EE0751"/>
    <w:rsid w:val="00EE08C6"/>
    <w:rsid w:val="00EE1D2D"/>
    <w:rsid w:val="00EE2368"/>
    <w:rsid w:val="00EE2DD2"/>
    <w:rsid w:val="00EE3FE0"/>
    <w:rsid w:val="00EE40FA"/>
    <w:rsid w:val="00EE4F47"/>
    <w:rsid w:val="00EE5278"/>
    <w:rsid w:val="00EE5AB5"/>
    <w:rsid w:val="00EE60E5"/>
    <w:rsid w:val="00EE665E"/>
    <w:rsid w:val="00EE6C29"/>
    <w:rsid w:val="00EE7BFC"/>
    <w:rsid w:val="00EF0921"/>
    <w:rsid w:val="00EF14B6"/>
    <w:rsid w:val="00EF1CFC"/>
    <w:rsid w:val="00EF1DBB"/>
    <w:rsid w:val="00EF20F8"/>
    <w:rsid w:val="00EF22A8"/>
    <w:rsid w:val="00EF255F"/>
    <w:rsid w:val="00EF2DFC"/>
    <w:rsid w:val="00EF2E8B"/>
    <w:rsid w:val="00EF33FC"/>
    <w:rsid w:val="00EF3556"/>
    <w:rsid w:val="00EF3C17"/>
    <w:rsid w:val="00EF4B0B"/>
    <w:rsid w:val="00EF5021"/>
    <w:rsid w:val="00EF5929"/>
    <w:rsid w:val="00EF5C0F"/>
    <w:rsid w:val="00EF5DA3"/>
    <w:rsid w:val="00EF7C90"/>
    <w:rsid w:val="00F00235"/>
    <w:rsid w:val="00F004D5"/>
    <w:rsid w:val="00F008E3"/>
    <w:rsid w:val="00F01FFD"/>
    <w:rsid w:val="00F026C3"/>
    <w:rsid w:val="00F029B8"/>
    <w:rsid w:val="00F03620"/>
    <w:rsid w:val="00F05BD1"/>
    <w:rsid w:val="00F05DF4"/>
    <w:rsid w:val="00F06435"/>
    <w:rsid w:val="00F068A9"/>
    <w:rsid w:val="00F0709D"/>
    <w:rsid w:val="00F073B5"/>
    <w:rsid w:val="00F075BB"/>
    <w:rsid w:val="00F0763A"/>
    <w:rsid w:val="00F07E21"/>
    <w:rsid w:val="00F07F73"/>
    <w:rsid w:val="00F10C1C"/>
    <w:rsid w:val="00F1190A"/>
    <w:rsid w:val="00F12454"/>
    <w:rsid w:val="00F12BC1"/>
    <w:rsid w:val="00F13183"/>
    <w:rsid w:val="00F134BD"/>
    <w:rsid w:val="00F14647"/>
    <w:rsid w:val="00F146FF"/>
    <w:rsid w:val="00F148F0"/>
    <w:rsid w:val="00F158B8"/>
    <w:rsid w:val="00F15932"/>
    <w:rsid w:val="00F15AFF"/>
    <w:rsid w:val="00F15FF0"/>
    <w:rsid w:val="00F1700B"/>
    <w:rsid w:val="00F170A4"/>
    <w:rsid w:val="00F17A42"/>
    <w:rsid w:val="00F2004B"/>
    <w:rsid w:val="00F201CF"/>
    <w:rsid w:val="00F21EFF"/>
    <w:rsid w:val="00F22374"/>
    <w:rsid w:val="00F22537"/>
    <w:rsid w:val="00F2315B"/>
    <w:rsid w:val="00F2325A"/>
    <w:rsid w:val="00F245D4"/>
    <w:rsid w:val="00F24CE6"/>
    <w:rsid w:val="00F24D22"/>
    <w:rsid w:val="00F252D1"/>
    <w:rsid w:val="00F26F77"/>
    <w:rsid w:val="00F31897"/>
    <w:rsid w:val="00F32321"/>
    <w:rsid w:val="00F32E60"/>
    <w:rsid w:val="00F33088"/>
    <w:rsid w:val="00F333AE"/>
    <w:rsid w:val="00F34617"/>
    <w:rsid w:val="00F34E81"/>
    <w:rsid w:val="00F351EF"/>
    <w:rsid w:val="00F36297"/>
    <w:rsid w:val="00F37317"/>
    <w:rsid w:val="00F377C5"/>
    <w:rsid w:val="00F37B3B"/>
    <w:rsid w:val="00F40760"/>
    <w:rsid w:val="00F40FEC"/>
    <w:rsid w:val="00F4248D"/>
    <w:rsid w:val="00F43122"/>
    <w:rsid w:val="00F44209"/>
    <w:rsid w:val="00F44F0B"/>
    <w:rsid w:val="00F46723"/>
    <w:rsid w:val="00F46B3B"/>
    <w:rsid w:val="00F46C66"/>
    <w:rsid w:val="00F522FF"/>
    <w:rsid w:val="00F52CF0"/>
    <w:rsid w:val="00F546AA"/>
    <w:rsid w:val="00F554F1"/>
    <w:rsid w:val="00F556E6"/>
    <w:rsid w:val="00F557E9"/>
    <w:rsid w:val="00F56684"/>
    <w:rsid w:val="00F56DDC"/>
    <w:rsid w:val="00F577D0"/>
    <w:rsid w:val="00F578A2"/>
    <w:rsid w:val="00F6004A"/>
    <w:rsid w:val="00F62127"/>
    <w:rsid w:val="00F62FF9"/>
    <w:rsid w:val="00F63066"/>
    <w:rsid w:val="00F63D06"/>
    <w:rsid w:val="00F64F26"/>
    <w:rsid w:val="00F65575"/>
    <w:rsid w:val="00F656FF"/>
    <w:rsid w:val="00F6598F"/>
    <w:rsid w:val="00F65A56"/>
    <w:rsid w:val="00F65FE8"/>
    <w:rsid w:val="00F66903"/>
    <w:rsid w:val="00F70DF9"/>
    <w:rsid w:val="00F70E2B"/>
    <w:rsid w:val="00F7130F"/>
    <w:rsid w:val="00F727F8"/>
    <w:rsid w:val="00F72D0D"/>
    <w:rsid w:val="00F73E18"/>
    <w:rsid w:val="00F76EE3"/>
    <w:rsid w:val="00F8022B"/>
    <w:rsid w:val="00F80A82"/>
    <w:rsid w:val="00F80D96"/>
    <w:rsid w:val="00F80F67"/>
    <w:rsid w:val="00F81B93"/>
    <w:rsid w:val="00F831BD"/>
    <w:rsid w:val="00F832CB"/>
    <w:rsid w:val="00F83BA1"/>
    <w:rsid w:val="00F83F0E"/>
    <w:rsid w:val="00F85C1F"/>
    <w:rsid w:val="00F86810"/>
    <w:rsid w:val="00F86C62"/>
    <w:rsid w:val="00F86D13"/>
    <w:rsid w:val="00F86E7F"/>
    <w:rsid w:val="00F87201"/>
    <w:rsid w:val="00F87721"/>
    <w:rsid w:val="00F9036D"/>
    <w:rsid w:val="00F91A3A"/>
    <w:rsid w:val="00F91C77"/>
    <w:rsid w:val="00F91E87"/>
    <w:rsid w:val="00F91FCB"/>
    <w:rsid w:val="00F92344"/>
    <w:rsid w:val="00F92F5A"/>
    <w:rsid w:val="00F937D4"/>
    <w:rsid w:val="00F969CD"/>
    <w:rsid w:val="00F97328"/>
    <w:rsid w:val="00FA016C"/>
    <w:rsid w:val="00FA1324"/>
    <w:rsid w:val="00FA1E71"/>
    <w:rsid w:val="00FA24C3"/>
    <w:rsid w:val="00FA2FEE"/>
    <w:rsid w:val="00FA3484"/>
    <w:rsid w:val="00FA4E05"/>
    <w:rsid w:val="00FA6175"/>
    <w:rsid w:val="00FA6458"/>
    <w:rsid w:val="00FA6983"/>
    <w:rsid w:val="00FA6ABE"/>
    <w:rsid w:val="00FA7EB3"/>
    <w:rsid w:val="00FB0B75"/>
    <w:rsid w:val="00FB1B26"/>
    <w:rsid w:val="00FB25F2"/>
    <w:rsid w:val="00FB2D45"/>
    <w:rsid w:val="00FB2E74"/>
    <w:rsid w:val="00FB38AE"/>
    <w:rsid w:val="00FB3CDD"/>
    <w:rsid w:val="00FB3D00"/>
    <w:rsid w:val="00FB5E88"/>
    <w:rsid w:val="00FB61F7"/>
    <w:rsid w:val="00FB7394"/>
    <w:rsid w:val="00FB7DBA"/>
    <w:rsid w:val="00FC0532"/>
    <w:rsid w:val="00FC10D7"/>
    <w:rsid w:val="00FC1BBE"/>
    <w:rsid w:val="00FC324B"/>
    <w:rsid w:val="00FC3534"/>
    <w:rsid w:val="00FC3AF5"/>
    <w:rsid w:val="00FC3B61"/>
    <w:rsid w:val="00FC40DF"/>
    <w:rsid w:val="00FC416A"/>
    <w:rsid w:val="00FC4ADE"/>
    <w:rsid w:val="00FC545C"/>
    <w:rsid w:val="00FC7354"/>
    <w:rsid w:val="00FC7616"/>
    <w:rsid w:val="00FD0649"/>
    <w:rsid w:val="00FD1198"/>
    <w:rsid w:val="00FD1362"/>
    <w:rsid w:val="00FD1717"/>
    <w:rsid w:val="00FD1DCF"/>
    <w:rsid w:val="00FD2578"/>
    <w:rsid w:val="00FD2EAA"/>
    <w:rsid w:val="00FD3AB6"/>
    <w:rsid w:val="00FD40DC"/>
    <w:rsid w:val="00FD4B48"/>
    <w:rsid w:val="00FD5047"/>
    <w:rsid w:val="00FD5BFD"/>
    <w:rsid w:val="00FD6A45"/>
    <w:rsid w:val="00FD7B98"/>
    <w:rsid w:val="00FD7CD7"/>
    <w:rsid w:val="00FD7D60"/>
    <w:rsid w:val="00FE10EA"/>
    <w:rsid w:val="00FE19EA"/>
    <w:rsid w:val="00FE1F2E"/>
    <w:rsid w:val="00FE2328"/>
    <w:rsid w:val="00FE2B46"/>
    <w:rsid w:val="00FE32A1"/>
    <w:rsid w:val="00FE4D45"/>
    <w:rsid w:val="00FE5666"/>
    <w:rsid w:val="00FE7A75"/>
    <w:rsid w:val="00FE7BEE"/>
    <w:rsid w:val="00FE7E83"/>
    <w:rsid w:val="00FF1342"/>
    <w:rsid w:val="00FF152C"/>
    <w:rsid w:val="00FF4D09"/>
    <w:rsid w:val="00FF50FA"/>
    <w:rsid w:val="00FF568D"/>
    <w:rsid w:val="00FF5E07"/>
    <w:rsid w:val="00FF5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92AA"/>
  <w15:docId w15:val="{0B6214A9-F35E-4D31-BFE8-BAD886D2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45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D5A5D"/>
    <w:pPr>
      <w:keepNext/>
      <w:spacing w:line="360" w:lineRule="auto"/>
      <w:jc w:val="center"/>
      <w:outlineLvl w:val="0"/>
    </w:pPr>
    <w:rPr>
      <w:b/>
      <w:sz w:val="28"/>
      <w:szCs w:val="20"/>
    </w:rPr>
  </w:style>
  <w:style w:type="paragraph" w:styleId="2">
    <w:name w:val="heading 2"/>
    <w:basedOn w:val="a"/>
    <w:next w:val="a"/>
    <w:link w:val="20"/>
    <w:qFormat/>
    <w:rsid w:val="00BD5A5D"/>
    <w:pPr>
      <w:keepNext/>
      <w:tabs>
        <w:tab w:val="left" w:pos="720"/>
      </w:tabs>
      <w:ind w:right="-468"/>
      <w:jc w:val="center"/>
      <w:outlineLvl w:val="1"/>
    </w:pPr>
    <w:rPr>
      <w:b/>
      <w:bCs/>
      <w:sz w:val="2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3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aliases w:val=" Знак"/>
    <w:basedOn w:val="a"/>
    <w:link w:val="aa"/>
    <w:uiPriority w:val="99"/>
    <w:unhideWhenUsed/>
    <w:rsid w:val="00482AB3"/>
    <w:pPr>
      <w:tabs>
        <w:tab w:val="center" w:pos="4677"/>
        <w:tab w:val="right" w:pos="9355"/>
      </w:tabs>
    </w:pPr>
  </w:style>
  <w:style w:type="character" w:customStyle="1" w:styleId="aa">
    <w:name w:val="Верхний колонтитул Знак"/>
    <w:aliases w:val=" Знак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7D63EA"/>
  </w:style>
  <w:style w:type="character" w:styleId="ad">
    <w:name w:val="Hyperlink"/>
    <w:basedOn w:val="a0"/>
    <w:uiPriority w:val="99"/>
    <w:unhideWhenUsed/>
    <w:rsid w:val="0021533B"/>
    <w:rPr>
      <w:color w:val="0000FF"/>
      <w:u w:val="single"/>
    </w:rPr>
  </w:style>
  <w:style w:type="paragraph" w:styleId="ae">
    <w:name w:val="Normal (Web)"/>
    <w:basedOn w:val="a"/>
    <w:unhideWhenUsed/>
    <w:rsid w:val="0036385A"/>
    <w:pPr>
      <w:spacing w:before="100" w:beforeAutospacing="1" w:after="100" w:afterAutospacing="1"/>
    </w:pPr>
  </w:style>
  <w:style w:type="paragraph" w:styleId="af">
    <w:name w:val="Body Text Indent"/>
    <w:aliases w:val="Нумерованный список !!,Надин стиль,Основной текст 1,Знак,Знак2"/>
    <w:basedOn w:val="a"/>
    <w:link w:val="af0"/>
    <w:rsid w:val="005A2A52"/>
    <w:pPr>
      <w:widowControl w:val="0"/>
      <w:autoSpaceDE w:val="0"/>
      <w:autoSpaceDN w:val="0"/>
      <w:adjustRightInd w:val="0"/>
      <w:ind w:firstLine="720"/>
      <w:jc w:val="both"/>
    </w:pPr>
    <w:rPr>
      <w:szCs w:val="20"/>
    </w:rPr>
  </w:style>
  <w:style w:type="character" w:customStyle="1" w:styleId="af0">
    <w:name w:val="Основной текст с отступом Знак"/>
    <w:aliases w:val="Нумерованный список !! Знак,Надин стиль Знак,Основной текст 1 Знак,Знак Знак,Знак2 Знак"/>
    <w:basedOn w:val="a0"/>
    <w:link w:val="af"/>
    <w:rsid w:val="005A2A52"/>
    <w:rPr>
      <w:rFonts w:ascii="Times New Roman" w:eastAsia="Times New Roman" w:hAnsi="Times New Roman" w:cs="Times New Roman"/>
      <w:sz w:val="24"/>
      <w:szCs w:val="20"/>
      <w:lang w:eastAsia="ru-RU"/>
    </w:rPr>
  </w:style>
  <w:style w:type="paragraph" w:styleId="21">
    <w:name w:val="Body Text Indent 2"/>
    <w:basedOn w:val="a"/>
    <w:link w:val="22"/>
    <w:rsid w:val="005A2A52"/>
    <w:pPr>
      <w:ind w:firstLine="720"/>
      <w:jc w:val="both"/>
    </w:pPr>
    <w:rPr>
      <w:b/>
      <w:szCs w:val="20"/>
    </w:rPr>
  </w:style>
  <w:style w:type="character" w:customStyle="1" w:styleId="22">
    <w:name w:val="Основной текст с отступом 2 Знак"/>
    <w:basedOn w:val="a0"/>
    <w:link w:val="21"/>
    <w:rsid w:val="005A2A52"/>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unhideWhenUsed/>
    <w:rsid w:val="001D5EC5"/>
  </w:style>
  <w:style w:type="table" w:customStyle="1" w:styleId="12">
    <w:name w:val="Сетка таблицы1"/>
    <w:basedOn w:val="a1"/>
    <w:next w:val="a5"/>
    <w:uiPriority w:val="59"/>
    <w:rsid w:val="001D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1D5EC5"/>
    <w:rPr>
      <w:b/>
      <w:bCs/>
    </w:rPr>
  </w:style>
  <w:style w:type="character" w:customStyle="1" w:styleId="10">
    <w:name w:val="Заголовок 1 Знак"/>
    <w:basedOn w:val="a0"/>
    <w:link w:val="1"/>
    <w:rsid w:val="00BD5A5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BD5A5D"/>
    <w:rPr>
      <w:rFonts w:ascii="Times New Roman" w:eastAsia="Times New Roman" w:hAnsi="Times New Roman" w:cs="Times New Roman"/>
      <w:b/>
      <w:bCs/>
      <w:szCs w:val="28"/>
      <w:lang w:eastAsia="ru-RU"/>
    </w:rPr>
  </w:style>
  <w:style w:type="numbering" w:customStyle="1" w:styleId="23">
    <w:name w:val="Нет списка2"/>
    <w:next w:val="a2"/>
    <w:uiPriority w:val="99"/>
    <w:semiHidden/>
    <w:rsid w:val="00BD5A5D"/>
  </w:style>
  <w:style w:type="paragraph" w:customStyle="1" w:styleId="ConsNormal">
    <w:name w:val="ConsNormal"/>
    <w:rsid w:val="00BD5A5D"/>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0">
    <w:name w:val="ConsNormal Знак"/>
    <w:rsid w:val="00BD5A5D"/>
    <w:pPr>
      <w:widowControl w:val="0"/>
      <w:spacing w:after="0" w:line="240" w:lineRule="auto"/>
      <w:ind w:firstLine="720"/>
    </w:pPr>
    <w:rPr>
      <w:rFonts w:ascii="Arial" w:eastAsia="Times New Roman" w:hAnsi="Arial" w:cs="Times New Roman"/>
      <w:sz w:val="24"/>
      <w:szCs w:val="24"/>
      <w:lang w:eastAsia="ru-RU"/>
    </w:rPr>
  </w:style>
  <w:style w:type="paragraph" w:styleId="3">
    <w:name w:val="Body Text 3"/>
    <w:basedOn w:val="a"/>
    <w:link w:val="30"/>
    <w:rsid w:val="00BD5A5D"/>
    <w:pPr>
      <w:spacing w:after="120"/>
    </w:pPr>
    <w:rPr>
      <w:sz w:val="16"/>
      <w:szCs w:val="16"/>
    </w:rPr>
  </w:style>
  <w:style w:type="character" w:customStyle="1" w:styleId="30">
    <w:name w:val="Основной текст 3 Знак"/>
    <w:basedOn w:val="a0"/>
    <w:link w:val="3"/>
    <w:rsid w:val="00BD5A5D"/>
    <w:rPr>
      <w:rFonts w:ascii="Times New Roman" w:eastAsia="Times New Roman" w:hAnsi="Times New Roman" w:cs="Times New Roman"/>
      <w:sz w:val="16"/>
      <w:szCs w:val="16"/>
      <w:lang w:eastAsia="ru-RU"/>
    </w:rPr>
  </w:style>
  <w:style w:type="paragraph" w:styleId="af2">
    <w:name w:val="Body Text"/>
    <w:basedOn w:val="a"/>
    <w:link w:val="af3"/>
    <w:rsid w:val="00BD5A5D"/>
    <w:pPr>
      <w:spacing w:after="120"/>
    </w:pPr>
  </w:style>
  <w:style w:type="character" w:customStyle="1" w:styleId="af3">
    <w:name w:val="Основной текст Знак"/>
    <w:basedOn w:val="a0"/>
    <w:link w:val="af2"/>
    <w:rsid w:val="00BD5A5D"/>
    <w:rPr>
      <w:rFonts w:ascii="Times New Roman" w:eastAsia="Times New Roman" w:hAnsi="Times New Roman" w:cs="Times New Roman"/>
      <w:sz w:val="24"/>
      <w:szCs w:val="24"/>
      <w:lang w:eastAsia="ru-RU"/>
    </w:rPr>
  </w:style>
  <w:style w:type="paragraph" w:styleId="24">
    <w:name w:val="Body Text 2"/>
    <w:basedOn w:val="a"/>
    <w:link w:val="25"/>
    <w:rsid w:val="00BD5A5D"/>
    <w:pPr>
      <w:spacing w:after="120" w:line="480" w:lineRule="auto"/>
      <w:ind w:firstLine="720"/>
    </w:pPr>
    <w:rPr>
      <w:sz w:val="28"/>
      <w:szCs w:val="20"/>
    </w:rPr>
  </w:style>
  <w:style w:type="character" w:customStyle="1" w:styleId="25">
    <w:name w:val="Основной текст 2 Знак"/>
    <w:basedOn w:val="a0"/>
    <w:link w:val="24"/>
    <w:rsid w:val="00BD5A5D"/>
    <w:rPr>
      <w:rFonts w:ascii="Times New Roman" w:eastAsia="Times New Roman" w:hAnsi="Times New Roman" w:cs="Times New Roman"/>
      <w:sz w:val="28"/>
      <w:szCs w:val="20"/>
    </w:rPr>
  </w:style>
  <w:style w:type="table" w:customStyle="1" w:styleId="26">
    <w:name w:val="Сетка таблицы2"/>
    <w:basedOn w:val="a1"/>
    <w:next w:val="a5"/>
    <w:uiPriority w:val="99"/>
    <w:rsid w:val="00BD5A5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Нумерованный абзац"/>
    <w:rsid w:val="00BD5A5D"/>
    <w:pPr>
      <w:tabs>
        <w:tab w:val="left" w:pos="1134"/>
        <w:tab w:val="num" w:pos="1560"/>
      </w:tabs>
      <w:suppressAutoHyphens/>
      <w:spacing w:before="240" w:after="0" w:line="240" w:lineRule="auto"/>
      <w:ind w:left="-11" w:firstLine="851"/>
      <w:jc w:val="both"/>
    </w:pPr>
    <w:rPr>
      <w:rFonts w:ascii="Times New Roman" w:eastAsia="Times New Roman" w:hAnsi="Times New Roman" w:cs="Times New Roman"/>
      <w:noProof/>
      <w:sz w:val="28"/>
      <w:szCs w:val="20"/>
      <w:lang w:eastAsia="ru-RU"/>
    </w:rPr>
  </w:style>
  <w:style w:type="paragraph" w:customStyle="1" w:styleId="ConsTitle">
    <w:name w:val="ConsTitle"/>
    <w:rsid w:val="00BD5A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1">
    <w:name w:val="Body Text Indent 3"/>
    <w:basedOn w:val="a"/>
    <w:link w:val="32"/>
    <w:uiPriority w:val="99"/>
    <w:rsid w:val="00BD5A5D"/>
    <w:pPr>
      <w:spacing w:after="120"/>
      <w:ind w:left="283"/>
    </w:pPr>
    <w:rPr>
      <w:sz w:val="16"/>
      <w:szCs w:val="16"/>
    </w:rPr>
  </w:style>
  <w:style w:type="character" w:customStyle="1" w:styleId="32">
    <w:name w:val="Основной текст с отступом 3 Знак"/>
    <w:basedOn w:val="a0"/>
    <w:link w:val="31"/>
    <w:uiPriority w:val="99"/>
    <w:rsid w:val="00BD5A5D"/>
    <w:rPr>
      <w:rFonts w:ascii="Times New Roman" w:eastAsia="Times New Roman" w:hAnsi="Times New Roman" w:cs="Times New Roman"/>
      <w:sz w:val="16"/>
      <w:szCs w:val="16"/>
    </w:rPr>
  </w:style>
  <w:style w:type="paragraph" w:styleId="af5">
    <w:name w:val="Subtitle"/>
    <w:basedOn w:val="a"/>
    <w:link w:val="af6"/>
    <w:qFormat/>
    <w:rsid w:val="00BD5A5D"/>
    <w:pPr>
      <w:jc w:val="center"/>
    </w:pPr>
    <w:rPr>
      <w:b/>
      <w:bCs/>
      <w:sz w:val="28"/>
    </w:rPr>
  </w:style>
  <w:style w:type="character" w:customStyle="1" w:styleId="af6">
    <w:name w:val="Подзаголовок Знак"/>
    <w:basedOn w:val="a0"/>
    <w:link w:val="af5"/>
    <w:rsid w:val="00BD5A5D"/>
    <w:rPr>
      <w:rFonts w:ascii="Times New Roman" w:eastAsia="Times New Roman" w:hAnsi="Times New Roman" w:cs="Times New Roman"/>
      <w:b/>
      <w:bCs/>
      <w:sz w:val="28"/>
      <w:szCs w:val="24"/>
      <w:lang w:eastAsia="ru-RU"/>
    </w:rPr>
  </w:style>
  <w:style w:type="paragraph" w:customStyle="1" w:styleId="ConsNonformat">
    <w:name w:val="ConsNonformat"/>
    <w:rsid w:val="00BD5A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BD5A5D"/>
    <w:pPr>
      <w:autoSpaceDE w:val="0"/>
      <w:autoSpaceDN w:val="0"/>
      <w:adjustRightInd w:val="0"/>
      <w:spacing w:after="0" w:line="240" w:lineRule="auto"/>
    </w:pPr>
    <w:rPr>
      <w:rFonts w:ascii="Arial" w:eastAsia="Times New Roman" w:hAnsi="Arial" w:cs="Arial"/>
      <w:b/>
      <w:bCs/>
      <w:lang w:eastAsia="ru-RU"/>
    </w:rPr>
  </w:style>
  <w:style w:type="character" w:styleId="af7">
    <w:name w:val="page number"/>
    <w:basedOn w:val="a0"/>
    <w:rsid w:val="00BD5A5D"/>
  </w:style>
  <w:style w:type="paragraph" w:customStyle="1" w:styleId="af8">
    <w:name w:val="ЭЭГ"/>
    <w:basedOn w:val="a"/>
    <w:uiPriority w:val="99"/>
    <w:rsid w:val="00BD5A5D"/>
    <w:pPr>
      <w:spacing w:line="360" w:lineRule="auto"/>
      <w:ind w:firstLine="720"/>
      <w:jc w:val="both"/>
    </w:pPr>
    <w:rPr>
      <w:rFonts w:eastAsia="PMingLiU"/>
    </w:rPr>
  </w:style>
  <w:style w:type="paragraph" w:customStyle="1" w:styleId="13">
    <w:name w:val="Без интервала1"/>
    <w:uiPriority w:val="99"/>
    <w:qFormat/>
    <w:rsid w:val="00BD5A5D"/>
    <w:pPr>
      <w:spacing w:after="0" w:line="240" w:lineRule="auto"/>
    </w:pPr>
    <w:rPr>
      <w:rFonts w:ascii="Times New Roman" w:eastAsia="Calibri" w:hAnsi="Times New Roman" w:cs="Times New Roman"/>
      <w:sz w:val="28"/>
      <w:szCs w:val="28"/>
      <w:lang w:eastAsia="ru-RU"/>
    </w:rPr>
  </w:style>
  <w:style w:type="paragraph" w:customStyle="1" w:styleId="14">
    <w:name w:val="Без интервала1"/>
    <w:uiPriority w:val="99"/>
    <w:rsid w:val="00BD5A5D"/>
    <w:pPr>
      <w:spacing w:after="0" w:line="240" w:lineRule="auto"/>
    </w:pPr>
    <w:rPr>
      <w:rFonts w:ascii="Calibri" w:eastAsia="Times New Roman" w:hAnsi="Calibri" w:cs="Calibri"/>
      <w:lang w:eastAsia="ru-RU"/>
    </w:rPr>
  </w:style>
  <w:style w:type="paragraph" w:customStyle="1" w:styleId="15">
    <w:name w:val="Абзац списка1"/>
    <w:basedOn w:val="a"/>
    <w:uiPriority w:val="99"/>
    <w:qFormat/>
    <w:rsid w:val="00BD5A5D"/>
    <w:pPr>
      <w:ind w:left="720"/>
    </w:pPr>
  </w:style>
  <w:style w:type="table" w:customStyle="1" w:styleId="33">
    <w:name w:val="Сетка таблицы3"/>
    <w:basedOn w:val="a1"/>
    <w:next w:val="a5"/>
    <w:uiPriority w:val="59"/>
    <w:rsid w:val="002A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5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1560AD"/>
    <w:rPr>
      <w:color w:val="800080"/>
      <w:u w:val="single"/>
    </w:rPr>
  </w:style>
  <w:style w:type="paragraph" w:customStyle="1" w:styleId="msonormal0">
    <w:name w:val="msonormal"/>
    <w:basedOn w:val="a"/>
    <w:rsid w:val="001560AD"/>
    <w:pPr>
      <w:spacing w:before="100" w:beforeAutospacing="1" w:after="100" w:afterAutospacing="1"/>
    </w:pPr>
  </w:style>
  <w:style w:type="paragraph" w:customStyle="1" w:styleId="font5">
    <w:name w:val="font5"/>
    <w:basedOn w:val="a"/>
    <w:rsid w:val="001560AD"/>
    <w:pPr>
      <w:spacing w:before="100" w:beforeAutospacing="1" w:after="100" w:afterAutospacing="1"/>
    </w:pPr>
    <w:rPr>
      <w:b/>
      <w:bCs/>
      <w:sz w:val="20"/>
      <w:szCs w:val="20"/>
    </w:rPr>
  </w:style>
  <w:style w:type="paragraph" w:customStyle="1" w:styleId="font6">
    <w:name w:val="font6"/>
    <w:basedOn w:val="a"/>
    <w:rsid w:val="001560AD"/>
    <w:pPr>
      <w:spacing w:before="100" w:beforeAutospacing="1" w:after="100" w:afterAutospacing="1"/>
    </w:pPr>
    <w:rPr>
      <w:sz w:val="20"/>
      <w:szCs w:val="20"/>
    </w:rPr>
  </w:style>
  <w:style w:type="paragraph" w:customStyle="1" w:styleId="xl65">
    <w:name w:val="xl65"/>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66">
    <w:name w:val="xl66"/>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67">
    <w:name w:val="xl67"/>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68">
    <w:name w:val="xl68"/>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69">
    <w:name w:val="xl69"/>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70">
    <w:name w:val="xl70"/>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sz w:val="20"/>
      <w:szCs w:val="20"/>
    </w:rPr>
  </w:style>
  <w:style w:type="paragraph" w:customStyle="1" w:styleId="xl71">
    <w:name w:val="xl71"/>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72">
    <w:name w:val="xl72"/>
    <w:basedOn w:val="a"/>
    <w:rsid w:val="001560A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sz w:val="20"/>
      <w:szCs w:val="20"/>
    </w:rPr>
  </w:style>
  <w:style w:type="paragraph" w:customStyle="1" w:styleId="xl73">
    <w:name w:val="xl73"/>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sz w:val="20"/>
      <w:szCs w:val="20"/>
    </w:rPr>
  </w:style>
  <w:style w:type="paragraph" w:customStyle="1" w:styleId="xl74">
    <w:name w:val="xl74"/>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textAlignment w:val="center"/>
    </w:pPr>
    <w:rPr>
      <w:b/>
      <w:bCs/>
      <w:sz w:val="20"/>
      <w:szCs w:val="20"/>
    </w:rPr>
  </w:style>
  <w:style w:type="paragraph" w:customStyle="1" w:styleId="xl75">
    <w:name w:val="xl75"/>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pPr>
    <w:rPr>
      <w:b/>
      <w:bCs/>
      <w:sz w:val="20"/>
      <w:szCs w:val="20"/>
    </w:rPr>
  </w:style>
  <w:style w:type="paragraph" w:customStyle="1" w:styleId="xl76">
    <w:name w:val="xl76"/>
    <w:basedOn w:val="a"/>
    <w:rsid w:val="001560AD"/>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pPr>
    <w:rPr>
      <w:b/>
      <w:bCs/>
      <w:sz w:val="20"/>
      <w:szCs w:val="20"/>
    </w:rPr>
  </w:style>
  <w:style w:type="paragraph" w:customStyle="1" w:styleId="xl77">
    <w:name w:val="xl77"/>
    <w:basedOn w:val="a"/>
    <w:rsid w:val="001560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b/>
      <w:bCs/>
      <w:sz w:val="20"/>
      <w:szCs w:val="20"/>
    </w:rPr>
  </w:style>
  <w:style w:type="paragraph" w:customStyle="1" w:styleId="xl78">
    <w:name w:val="xl78"/>
    <w:basedOn w:val="a"/>
    <w:rsid w:val="001560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b/>
      <w:bCs/>
      <w:sz w:val="20"/>
      <w:szCs w:val="20"/>
    </w:rPr>
  </w:style>
  <w:style w:type="paragraph" w:customStyle="1" w:styleId="xl79">
    <w:name w:val="xl79"/>
    <w:basedOn w:val="a"/>
    <w:rsid w:val="001560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textAlignment w:val="center"/>
    </w:pPr>
    <w:rPr>
      <w:b/>
      <w:bCs/>
      <w:sz w:val="20"/>
      <w:szCs w:val="20"/>
    </w:rPr>
  </w:style>
  <w:style w:type="paragraph" w:customStyle="1" w:styleId="xl80">
    <w:name w:val="xl80"/>
    <w:basedOn w:val="a"/>
    <w:rsid w:val="001560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82">
    <w:name w:val="xl82"/>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83">
    <w:name w:val="xl83"/>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84">
    <w:name w:val="xl84"/>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85">
    <w:name w:val="xl85"/>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86">
    <w:name w:val="xl86"/>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87">
    <w:name w:val="xl87"/>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20"/>
      <w:szCs w:val="20"/>
    </w:rPr>
  </w:style>
  <w:style w:type="paragraph" w:customStyle="1" w:styleId="xl88">
    <w:name w:val="xl88"/>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89">
    <w:name w:val="xl89"/>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90">
    <w:name w:val="xl90"/>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20"/>
      <w:szCs w:val="20"/>
    </w:rPr>
  </w:style>
  <w:style w:type="paragraph" w:customStyle="1" w:styleId="xl91">
    <w:name w:val="xl91"/>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92">
    <w:name w:val="xl92"/>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20"/>
      <w:szCs w:val="20"/>
    </w:rPr>
  </w:style>
  <w:style w:type="paragraph" w:customStyle="1" w:styleId="xl93">
    <w:name w:val="xl93"/>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0"/>
      <w:szCs w:val="20"/>
    </w:rPr>
  </w:style>
  <w:style w:type="paragraph" w:customStyle="1" w:styleId="xl94">
    <w:name w:val="xl94"/>
    <w:basedOn w:val="a"/>
    <w:rsid w:val="001560A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pPr>
    <w:rPr>
      <w:i/>
      <w:iCs/>
      <w:sz w:val="20"/>
      <w:szCs w:val="20"/>
    </w:rPr>
  </w:style>
  <w:style w:type="paragraph" w:customStyle="1" w:styleId="xl95">
    <w:name w:val="xl95"/>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96">
    <w:name w:val="xl96"/>
    <w:basedOn w:val="a"/>
    <w:rsid w:val="001560AD"/>
    <w:pPr>
      <w:spacing w:before="100" w:beforeAutospacing="1" w:after="100" w:afterAutospacing="1"/>
      <w:ind w:firstLineChars="300" w:firstLine="300"/>
    </w:pPr>
    <w:rPr>
      <w:i/>
      <w:iCs/>
      <w:sz w:val="20"/>
      <w:szCs w:val="20"/>
    </w:rPr>
  </w:style>
  <w:style w:type="paragraph" w:customStyle="1" w:styleId="xl97">
    <w:name w:val="xl97"/>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98">
    <w:name w:val="xl98"/>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99">
    <w:name w:val="xl99"/>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100">
    <w:name w:val="xl100"/>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101">
    <w:name w:val="xl101"/>
    <w:basedOn w:val="a"/>
    <w:rsid w:val="001560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102">
    <w:name w:val="xl102"/>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03">
    <w:name w:val="xl103"/>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104">
    <w:name w:val="xl104"/>
    <w:basedOn w:val="a"/>
    <w:rsid w:val="001560AD"/>
    <w:pPr>
      <w:spacing w:before="100" w:beforeAutospacing="1" w:after="100" w:afterAutospacing="1"/>
    </w:pPr>
    <w:rPr>
      <w:i/>
      <w:iCs/>
    </w:rPr>
  </w:style>
  <w:style w:type="paragraph" w:customStyle="1" w:styleId="xl105">
    <w:name w:val="xl105"/>
    <w:basedOn w:val="a"/>
    <w:rsid w:val="001560AD"/>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pPr>
    <w:rPr>
      <w:i/>
      <w:iCs/>
      <w:sz w:val="20"/>
      <w:szCs w:val="20"/>
    </w:rPr>
  </w:style>
  <w:style w:type="paragraph" w:customStyle="1" w:styleId="xl106">
    <w:name w:val="xl106"/>
    <w:basedOn w:val="a"/>
    <w:rsid w:val="001560AD"/>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pPr>
    <w:rPr>
      <w:i/>
      <w:iCs/>
      <w:sz w:val="20"/>
      <w:szCs w:val="20"/>
    </w:rPr>
  </w:style>
  <w:style w:type="paragraph" w:customStyle="1" w:styleId="xl107">
    <w:name w:val="xl107"/>
    <w:basedOn w:val="a"/>
    <w:rsid w:val="001560AD"/>
    <w:pPr>
      <w:shd w:val="clear" w:color="000000" w:fill="FFFFFF"/>
      <w:spacing w:before="100" w:beforeAutospacing="1" w:after="100" w:afterAutospacing="1"/>
      <w:ind w:firstLineChars="300" w:firstLine="300"/>
    </w:pPr>
    <w:rPr>
      <w:i/>
      <w:iCs/>
      <w:sz w:val="20"/>
      <w:szCs w:val="20"/>
    </w:rPr>
  </w:style>
  <w:style w:type="paragraph" w:customStyle="1" w:styleId="xl108">
    <w:name w:val="xl108"/>
    <w:basedOn w:val="a"/>
    <w:rsid w:val="001560A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pPr>
    <w:rPr>
      <w:sz w:val="20"/>
      <w:szCs w:val="20"/>
    </w:rPr>
  </w:style>
  <w:style w:type="paragraph" w:customStyle="1" w:styleId="xl109">
    <w:name w:val="xl109"/>
    <w:basedOn w:val="a"/>
    <w:rsid w:val="001560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110">
    <w:name w:val="xl110"/>
    <w:basedOn w:val="a"/>
    <w:rsid w:val="001560AD"/>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i/>
      <w:iCs/>
      <w:sz w:val="20"/>
      <w:szCs w:val="20"/>
    </w:rPr>
  </w:style>
  <w:style w:type="paragraph" w:customStyle="1" w:styleId="xl111">
    <w:name w:val="xl111"/>
    <w:basedOn w:val="a"/>
    <w:rsid w:val="001560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2">
    <w:name w:val="xl112"/>
    <w:basedOn w:val="a"/>
    <w:rsid w:val="001560A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3">
    <w:name w:val="xl113"/>
    <w:basedOn w:val="a"/>
    <w:rsid w:val="001560AD"/>
    <w:pPr>
      <w:spacing w:before="100" w:beforeAutospacing="1" w:after="100" w:afterAutospacing="1"/>
      <w:textAlignment w:val="top"/>
    </w:pPr>
    <w:rPr>
      <w:sz w:val="20"/>
      <w:szCs w:val="20"/>
    </w:rPr>
  </w:style>
  <w:style w:type="paragraph" w:customStyle="1" w:styleId="xl114">
    <w:name w:val="xl114"/>
    <w:basedOn w:val="a"/>
    <w:rsid w:val="001560AD"/>
    <w:pPr>
      <w:spacing w:before="100" w:beforeAutospacing="1" w:after="100" w:afterAutospacing="1"/>
    </w:pPr>
  </w:style>
  <w:style w:type="paragraph" w:customStyle="1" w:styleId="xl115">
    <w:name w:val="xl115"/>
    <w:basedOn w:val="a"/>
    <w:rsid w:val="001560AD"/>
    <w:pPr>
      <w:spacing w:before="100" w:beforeAutospacing="1" w:after="100" w:afterAutospacing="1"/>
    </w:pPr>
  </w:style>
  <w:style w:type="paragraph" w:customStyle="1" w:styleId="xl116">
    <w:name w:val="xl116"/>
    <w:basedOn w:val="a"/>
    <w:rsid w:val="001560AD"/>
    <w:pPr>
      <w:pBdr>
        <w:bottom w:val="single" w:sz="4" w:space="0" w:color="auto"/>
      </w:pBdr>
      <w:spacing w:before="100" w:beforeAutospacing="1" w:after="100" w:afterAutospacing="1"/>
      <w:jc w:val="right"/>
      <w:textAlignment w:val="center"/>
    </w:pPr>
  </w:style>
  <w:style w:type="paragraph" w:customStyle="1" w:styleId="xl117">
    <w:name w:val="xl117"/>
    <w:basedOn w:val="a"/>
    <w:rsid w:val="001560AD"/>
    <w:pPr>
      <w:pBdr>
        <w:bottom w:val="single" w:sz="4" w:space="0" w:color="auto"/>
      </w:pBdr>
      <w:spacing w:before="100" w:beforeAutospacing="1" w:after="100" w:afterAutospacing="1"/>
    </w:pPr>
  </w:style>
  <w:style w:type="paragraph" w:customStyle="1" w:styleId="xl118">
    <w:name w:val="xl118"/>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20"/>
      <w:szCs w:val="20"/>
    </w:rPr>
  </w:style>
  <w:style w:type="paragraph" w:customStyle="1" w:styleId="xl119">
    <w:name w:val="xl119"/>
    <w:basedOn w:val="a"/>
    <w:rsid w:val="001560A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0"/>
      <w:szCs w:val="20"/>
    </w:rPr>
  </w:style>
  <w:style w:type="paragraph" w:customStyle="1" w:styleId="xl120">
    <w:name w:val="xl120"/>
    <w:basedOn w:val="a"/>
    <w:rsid w:val="001560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EF33FC"/>
    <w:pPr>
      <w:pBdr>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rsid w:val="00250DE0"/>
    <w:pPr>
      <w:spacing w:before="100" w:beforeAutospacing="1" w:after="100" w:afterAutospacing="1"/>
    </w:pPr>
  </w:style>
  <w:style w:type="paragraph" w:customStyle="1" w:styleId="xl123">
    <w:name w:val="xl123"/>
    <w:basedOn w:val="a"/>
    <w:rsid w:val="00250DE0"/>
    <w:pPr>
      <w:spacing w:before="100" w:beforeAutospacing="1" w:after="100" w:afterAutospacing="1"/>
      <w:jc w:val="center"/>
    </w:pPr>
  </w:style>
  <w:style w:type="paragraph" w:customStyle="1" w:styleId="xl124">
    <w:name w:val="xl124"/>
    <w:basedOn w:val="a"/>
    <w:rsid w:val="00250DE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i/>
      <w:iCs/>
      <w:sz w:val="20"/>
      <w:szCs w:val="20"/>
    </w:rPr>
  </w:style>
  <w:style w:type="paragraph" w:customStyle="1" w:styleId="xl125">
    <w:name w:val="xl125"/>
    <w:basedOn w:val="a"/>
    <w:rsid w:val="00250DE0"/>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jc w:val="right"/>
      <w:textAlignment w:val="top"/>
    </w:pPr>
    <w:rPr>
      <w:i/>
      <w:iCs/>
      <w:sz w:val="20"/>
      <w:szCs w:val="20"/>
    </w:rPr>
  </w:style>
  <w:style w:type="paragraph" w:customStyle="1" w:styleId="xl126">
    <w:name w:val="xl126"/>
    <w:basedOn w:val="a"/>
    <w:rsid w:val="00250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textAlignment w:val="center"/>
    </w:pPr>
    <w:rPr>
      <w:b/>
      <w:bCs/>
      <w:sz w:val="20"/>
      <w:szCs w:val="20"/>
    </w:rPr>
  </w:style>
  <w:style w:type="paragraph" w:customStyle="1" w:styleId="xl127">
    <w:name w:val="xl127"/>
    <w:basedOn w:val="a"/>
    <w:rsid w:val="00250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right"/>
      <w:textAlignment w:val="center"/>
    </w:pPr>
    <w:rPr>
      <w:b/>
      <w:bCs/>
      <w:sz w:val="20"/>
      <w:szCs w:val="20"/>
    </w:rPr>
  </w:style>
  <w:style w:type="paragraph" w:customStyle="1" w:styleId="xl128">
    <w:name w:val="xl128"/>
    <w:basedOn w:val="a"/>
    <w:rsid w:val="00250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right"/>
      <w:textAlignment w:val="center"/>
    </w:pPr>
    <w:rPr>
      <w:b/>
      <w:bCs/>
      <w:i/>
      <w:iCs/>
      <w:sz w:val="20"/>
      <w:szCs w:val="20"/>
    </w:rPr>
  </w:style>
  <w:style w:type="paragraph" w:customStyle="1" w:styleId="xl129">
    <w:name w:val="xl129"/>
    <w:basedOn w:val="a"/>
    <w:rsid w:val="00250DE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pPr>
    <w:rPr>
      <w:sz w:val="20"/>
      <w:szCs w:val="20"/>
    </w:rPr>
  </w:style>
  <w:style w:type="paragraph" w:customStyle="1" w:styleId="xl130">
    <w:name w:val="xl130"/>
    <w:basedOn w:val="a"/>
    <w:rsid w:val="00250DE0"/>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pPr>
    <w:rPr>
      <w:b/>
      <w:bCs/>
      <w:sz w:val="20"/>
      <w:szCs w:val="20"/>
    </w:rPr>
  </w:style>
  <w:style w:type="paragraph" w:customStyle="1" w:styleId="xl131">
    <w:name w:val="xl131"/>
    <w:basedOn w:val="a"/>
    <w:rsid w:val="00250DE0"/>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434">
      <w:bodyDiv w:val="1"/>
      <w:marLeft w:val="0"/>
      <w:marRight w:val="0"/>
      <w:marTop w:val="0"/>
      <w:marBottom w:val="0"/>
      <w:divBdr>
        <w:top w:val="none" w:sz="0" w:space="0" w:color="auto"/>
        <w:left w:val="none" w:sz="0" w:space="0" w:color="auto"/>
        <w:bottom w:val="none" w:sz="0" w:space="0" w:color="auto"/>
        <w:right w:val="none" w:sz="0" w:space="0" w:color="auto"/>
      </w:divBdr>
    </w:div>
    <w:div w:id="43918093">
      <w:bodyDiv w:val="1"/>
      <w:marLeft w:val="0"/>
      <w:marRight w:val="0"/>
      <w:marTop w:val="0"/>
      <w:marBottom w:val="0"/>
      <w:divBdr>
        <w:top w:val="none" w:sz="0" w:space="0" w:color="auto"/>
        <w:left w:val="none" w:sz="0" w:space="0" w:color="auto"/>
        <w:bottom w:val="none" w:sz="0" w:space="0" w:color="auto"/>
        <w:right w:val="none" w:sz="0" w:space="0" w:color="auto"/>
      </w:divBdr>
    </w:div>
    <w:div w:id="82142346">
      <w:bodyDiv w:val="1"/>
      <w:marLeft w:val="0"/>
      <w:marRight w:val="0"/>
      <w:marTop w:val="0"/>
      <w:marBottom w:val="0"/>
      <w:divBdr>
        <w:top w:val="none" w:sz="0" w:space="0" w:color="auto"/>
        <w:left w:val="none" w:sz="0" w:space="0" w:color="auto"/>
        <w:bottom w:val="none" w:sz="0" w:space="0" w:color="auto"/>
        <w:right w:val="none" w:sz="0" w:space="0" w:color="auto"/>
      </w:divBdr>
    </w:div>
    <w:div w:id="83654993">
      <w:bodyDiv w:val="1"/>
      <w:marLeft w:val="0"/>
      <w:marRight w:val="0"/>
      <w:marTop w:val="0"/>
      <w:marBottom w:val="0"/>
      <w:divBdr>
        <w:top w:val="none" w:sz="0" w:space="0" w:color="auto"/>
        <w:left w:val="none" w:sz="0" w:space="0" w:color="auto"/>
        <w:bottom w:val="none" w:sz="0" w:space="0" w:color="auto"/>
        <w:right w:val="none" w:sz="0" w:space="0" w:color="auto"/>
      </w:divBdr>
    </w:div>
    <w:div w:id="101803647">
      <w:bodyDiv w:val="1"/>
      <w:marLeft w:val="0"/>
      <w:marRight w:val="0"/>
      <w:marTop w:val="0"/>
      <w:marBottom w:val="0"/>
      <w:divBdr>
        <w:top w:val="none" w:sz="0" w:space="0" w:color="auto"/>
        <w:left w:val="none" w:sz="0" w:space="0" w:color="auto"/>
        <w:bottom w:val="none" w:sz="0" w:space="0" w:color="auto"/>
        <w:right w:val="none" w:sz="0" w:space="0" w:color="auto"/>
      </w:divBdr>
    </w:div>
    <w:div w:id="110828067">
      <w:bodyDiv w:val="1"/>
      <w:marLeft w:val="0"/>
      <w:marRight w:val="0"/>
      <w:marTop w:val="0"/>
      <w:marBottom w:val="0"/>
      <w:divBdr>
        <w:top w:val="none" w:sz="0" w:space="0" w:color="auto"/>
        <w:left w:val="none" w:sz="0" w:space="0" w:color="auto"/>
        <w:bottom w:val="none" w:sz="0" w:space="0" w:color="auto"/>
        <w:right w:val="none" w:sz="0" w:space="0" w:color="auto"/>
      </w:divBdr>
    </w:div>
    <w:div w:id="124857952">
      <w:bodyDiv w:val="1"/>
      <w:marLeft w:val="0"/>
      <w:marRight w:val="0"/>
      <w:marTop w:val="0"/>
      <w:marBottom w:val="0"/>
      <w:divBdr>
        <w:top w:val="none" w:sz="0" w:space="0" w:color="auto"/>
        <w:left w:val="none" w:sz="0" w:space="0" w:color="auto"/>
        <w:bottom w:val="none" w:sz="0" w:space="0" w:color="auto"/>
        <w:right w:val="none" w:sz="0" w:space="0" w:color="auto"/>
      </w:divBdr>
    </w:div>
    <w:div w:id="137769441">
      <w:bodyDiv w:val="1"/>
      <w:marLeft w:val="0"/>
      <w:marRight w:val="0"/>
      <w:marTop w:val="0"/>
      <w:marBottom w:val="0"/>
      <w:divBdr>
        <w:top w:val="none" w:sz="0" w:space="0" w:color="auto"/>
        <w:left w:val="none" w:sz="0" w:space="0" w:color="auto"/>
        <w:bottom w:val="none" w:sz="0" w:space="0" w:color="auto"/>
        <w:right w:val="none" w:sz="0" w:space="0" w:color="auto"/>
      </w:divBdr>
    </w:div>
    <w:div w:id="148636251">
      <w:bodyDiv w:val="1"/>
      <w:marLeft w:val="0"/>
      <w:marRight w:val="0"/>
      <w:marTop w:val="0"/>
      <w:marBottom w:val="0"/>
      <w:divBdr>
        <w:top w:val="none" w:sz="0" w:space="0" w:color="auto"/>
        <w:left w:val="none" w:sz="0" w:space="0" w:color="auto"/>
        <w:bottom w:val="none" w:sz="0" w:space="0" w:color="auto"/>
        <w:right w:val="none" w:sz="0" w:space="0" w:color="auto"/>
      </w:divBdr>
    </w:div>
    <w:div w:id="184056421">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41510925">
      <w:bodyDiv w:val="1"/>
      <w:marLeft w:val="0"/>
      <w:marRight w:val="0"/>
      <w:marTop w:val="0"/>
      <w:marBottom w:val="0"/>
      <w:divBdr>
        <w:top w:val="none" w:sz="0" w:space="0" w:color="auto"/>
        <w:left w:val="none" w:sz="0" w:space="0" w:color="auto"/>
        <w:bottom w:val="none" w:sz="0" w:space="0" w:color="auto"/>
        <w:right w:val="none" w:sz="0" w:space="0" w:color="auto"/>
      </w:divBdr>
    </w:div>
    <w:div w:id="379012676">
      <w:bodyDiv w:val="1"/>
      <w:marLeft w:val="0"/>
      <w:marRight w:val="0"/>
      <w:marTop w:val="0"/>
      <w:marBottom w:val="0"/>
      <w:divBdr>
        <w:top w:val="none" w:sz="0" w:space="0" w:color="auto"/>
        <w:left w:val="none" w:sz="0" w:space="0" w:color="auto"/>
        <w:bottom w:val="none" w:sz="0" w:space="0" w:color="auto"/>
        <w:right w:val="none" w:sz="0" w:space="0" w:color="auto"/>
      </w:divBdr>
    </w:div>
    <w:div w:id="420881674">
      <w:bodyDiv w:val="1"/>
      <w:marLeft w:val="0"/>
      <w:marRight w:val="0"/>
      <w:marTop w:val="0"/>
      <w:marBottom w:val="0"/>
      <w:divBdr>
        <w:top w:val="none" w:sz="0" w:space="0" w:color="auto"/>
        <w:left w:val="none" w:sz="0" w:space="0" w:color="auto"/>
        <w:bottom w:val="none" w:sz="0" w:space="0" w:color="auto"/>
        <w:right w:val="none" w:sz="0" w:space="0" w:color="auto"/>
      </w:divBdr>
    </w:div>
    <w:div w:id="422530641">
      <w:bodyDiv w:val="1"/>
      <w:marLeft w:val="0"/>
      <w:marRight w:val="0"/>
      <w:marTop w:val="0"/>
      <w:marBottom w:val="0"/>
      <w:divBdr>
        <w:top w:val="none" w:sz="0" w:space="0" w:color="auto"/>
        <w:left w:val="none" w:sz="0" w:space="0" w:color="auto"/>
        <w:bottom w:val="none" w:sz="0" w:space="0" w:color="auto"/>
        <w:right w:val="none" w:sz="0" w:space="0" w:color="auto"/>
      </w:divBdr>
    </w:div>
    <w:div w:id="464392704">
      <w:bodyDiv w:val="1"/>
      <w:marLeft w:val="0"/>
      <w:marRight w:val="0"/>
      <w:marTop w:val="0"/>
      <w:marBottom w:val="0"/>
      <w:divBdr>
        <w:top w:val="none" w:sz="0" w:space="0" w:color="auto"/>
        <w:left w:val="none" w:sz="0" w:space="0" w:color="auto"/>
        <w:bottom w:val="none" w:sz="0" w:space="0" w:color="auto"/>
        <w:right w:val="none" w:sz="0" w:space="0" w:color="auto"/>
      </w:divBdr>
    </w:div>
    <w:div w:id="475487707">
      <w:bodyDiv w:val="1"/>
      <w:marLeft w:val="0"/>
      <w:marRight w:val="0"/>
      <w:marTop w:val="0"/>
      <w:marBottom w:val="0"/>
      <w:divBdr>
        <w:top w:val="none" w:sz="0" w:space="0" w:color="auto"/>
        <w:left w:val="none" w:sz="0" w:space="0" w:color="auto"/>
        <w:bottom w:val="none" w:sz="0" w:space="0" w:color="auto"/>
        <w:right w:val="none" w:sz="0" w:space="0" w:color="auto"/>
      </w:divBdr>
    </w:div>
    <w:div w:id="492188592">
      <w:bodyDiv w:val="1"/>
      <w:marLeft w:val="0"/>
      <w:marRight w:val="0"/>
      <w:marTop w:val="0"/>
      <w:marBottom w:val="0"/>
      <w:divBdr>
        <w:top w:val="none" w:sz="0" w:space="0" w:color="auto"/>
        <w:left w:val="none" w:sz="0" w:space="0" w:color="auto"/>
        <w:bottom w:val="none" w:sz="0" w:space="0" w:color="auto"/>
        <w:right w:val="none" w:sz="0" w:space="0" w:color="auto"/>
      </w:divBdr>
    </w:div>
    <w:div w:id="565068660">
      <w:bodyDiv w:val="1"/>
      <w:marLeft w:val="0"/>
      <w:marRight w:val="0"/>
      <w:marTop w:val="0"/>
      <w:marBottom w:val="0"/>
      <w:divBdr>
        <w:top w:val="none" w:sz="0" w:space="0" w:color="auto"/>
        <w:left w:val="none" w:sz="0" w:space="0" w:color="auto"/>
        <w:bottom w:val="none" w:sz="0" w:space="0" w:color="auto"/>
        <w:right w:val="none" w:sz="0" w:space="0" w:color="auto"/>
      </w:divBdr>
    </w:div>
    <w:div w:id="597560490">
      <w:bodyDiv w:val="1"/>
      <w:marLeft w:val="0"/>
      <w:marRight w:val="0"/>
      <w:marTop w:val="0"/>
      <w:marBottom w:val="0"/>
      <w:divBdr>
        <w:top w:val="none" w:sz="0" w:space="0" w:color="auto"/>
        <w:left w:val="none" w:sz="0" w:space="0" w:color="auto"/>
        <w:bottom w:val="none" w:sz="0" w:space="0" w:color="auto"/>
        <w:right w:val="none" w:sz="0" w:space="0" w:color="auto"/>
      </w:divBdr>
    </w:div>
    <w:div w:id="613438293">
      <w:bodyDiv w:val="1"/>
      <w:marLeft w:val="0"/>
      <w:marRight w:val="0"/>
      <w:marTop w:val="0"/>
      <w:marBottom w:val="0"/>
      <w:divBdr>
        <w:top w:val="none" w:sz="0" w:space="0" w:color="auto"/>
        <w:left w:val="none" w:sz="0" w:space="0" w:color="auto"/>
        <w:bottom w:val="none" w:sz="0" w:space="0" w:color="auto"/>
        <w:right w:val="none" w:sz="0" w:space="0" w:color="auto"/>
      </w:divBdr>
    </w:div>
    <w:div w:id="781345011">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33979131">
      <w:bodyDiv w:val="1"/>
      <w:marLeft w:val="0"/>
      <w:marRight w:val="0"/>
      <w:marTop w:val="0"/>
      <w:marBottom w:val="0"/>
      <w:divBdr>
        <w:top w:val="none" w:sz="0" w:space="0" w:color="auto"/>
        <w:left w:val="none" w:sz="0" w:space="0" w:color="auto"/>
        <w:bottom w:val="none" w:sz="0" w:space="0" w:color="auto"/>
        <w:right w:val="none" w:sz="0" w:space="0" w:color="auto"/>
      </w:divBdr>
    </w:div>
    <w:div w:id="948586392">
      <w:bodyDiv w:val="1"/>
      <w:marLeft w:val="0"/>
      <w:marRight w:val="0"/>
      <w:marTop w:val="0"/>
      <w:marBottom w:val="0"/>
      <w:divBdr>
        <w:top w:val="none" w:sz="0" w:space="0" w:color="auto"/>
        <w:left w:val="none" w:sz="0" w:space="0" w:color="auto"/>
        <w:bottom w:val="none" w:sz="0" w:space="0" w:color="auto"/>
        <w:right w:val="none" w:sz="0" w:space="0" w:color="auto"/>
      </w:divBdr>
    </w:div>
    <w:div w:id="950625163">
      <w:bodyDiv w:val="1"/>
      <w:marLeft w:val="0"/>
      <w:marRight w:val="0"/>
      <w:marTop w:val="0"/>
      <w:marBottom w:val="0"/>
      <w:divBdr>
        <w:top w:val="none" w:sz="0" w:space="0" w:color="auto"/>
        <w:left w:val="none" w:sz="0" w:space="0" w:color="auto"/>
        <w:bottom w:val="none" w:sz="0" w:space="0" w:color="auto"/>
        <w:right w:val="none" w:sz="0" w:space="0" w:color="auto"/>
      </w:divBdr>
    </w:div>
    <w:div w:id="987246477">
      <w:bodyDiv w:val="1"/>
      <w:marLeft w:val="0"/>
      <w:marRight w:val="0"/>
      <w:marTop w:val="0"/>
      <w:marBottom w:val="0"/>
      <w:divBdr>
        <w:top w:val="none" w:sz="0" w:space="0" w:color="auto"/>
        <w:left w:val="none" w:sz="0" w:space="0" w:color="auto"/>
        <w:bottom w:val="none" w:sz="0" w:space="0" w:color="auto"/>
        <w:right w:val="none" w:sz="0" w:space="0" w:color="auto"/>
      </w:divBdr>
    </w:div>
    <w:div w:id="1072772143">
      <w:bodyDiv w:val="1"/>
      <w:marLeft w:val="0"/>
      <w:marRight w:val="0"/>
      <w:marTop w:val="0"/>
      <w:marBottom w:val="0"/>
      <w:divBdr>
        <w:top w:val="none" w:sz="0" w:space="0" w:color="auto"/>
        <w:left w:val="none" w:sz="0" w:space="0" w:color="auto"/>
        <w:bottom w:val="none" w:sz="0" w:space="0" w:color="auto"/>
        <w:right w:val="none" w:sz="0" w:space="0" w:color="auto"/>
      </w:divBdr>
    </w:div>
    <w:div w:id="1115178313">
      <w:bodyDiv w:val="1"/>
      <w:marLeft w:val="0"/>
      <w:marRight w:val="0"/>
      <w:marTop w:val="0"/>
      <w:marBottom w:val="0"/>
      <w:divBdr>
        <w:top w:val="none" w:sz="0" w:space="0" w:color="auto"/>
        <w:left w:val="none" w:sz="0" w:space="0" w:color="auto"/>
        <w:bottom w:val="none" w:sz="0" w:space="0" w:color="auto"/>
        <w:right w:val="none" w:sz="0" w:space="0" w:color="auto"/>
      </w:divBdr>
    </w:div>
    <w:div w:id="1176454688">
      <w:bodyDiv w:val="1"/>
      <w:marLeft w:val="0"/>
      <w:marRight w:val="0"/>
      <w:marTop w:val="0"/>
      <w:marBottom w:val="0"/>
      <w:divBdr>
        <w:top w:val="none" w:sz="0" w:space="0" w:color="auto"/>
        <w:left w:val="none" w:sz="0" w:space="0" w:color="auto"/>
        <w:bottom w:val="none" w:sz="0" w:space="0" w:color="auto"/>
        <w:right w:val="none" w:sz="0" w:space="0" w:color="auto"/>
      </w:divBdr>
    </w:div>
    <w:div w:id="1206258161">
      <w:bodyDiv w:val="1"/>
      <w:marLeft w:val="0"/>
      <w:marRight w:val="0"/>
      <w:marTop w:val="0"/>
      <w:marBottom w:val="0"/>
      <w:divBdr>
        <w:top w:val="none" w:sz="0" w:space="0" w:color="auto"/>
        <w:left w:val="none" w:sz="0" w:space="0" w:color="auto"/>
        <w:bottom w:val="none" w:sz="0" w:space="0" w:color="auto"/>
        <w:right w:val="none" w:sz="0" w:space="0" w:color="auto"/>
      </w:divBdr>
    </w:div>
    <w:div w:id="1211459375">
      <w:bodyDiv w:val="1"/>
      <w:marLeft w:val="0"/>
      <w:marRight w:val="0"/>
      <w:marTop w:val="0"/>
      <w:marBottom w:val="0"/>
      <w:divBdr>
        <w:top w:val="none" w:sz="0" w:space="0" w:color="auto"/>
        <w:left w:val="none" w:sz="0" w:space="0" w:color="auto"/>
        <w:bottom w:val="none" w:sz="0" w:space="0" w:color="auto"/>
        <w:right w:val="none" w:sz="0" w:space="0" w:color="auto"/>
      </w:divBdr>
    </w:div>
    <w:div w:id="1227183792">
      <w:bodyDiv w:val="1"/>
      <w:marLeft w:val="0"/>
      <w:marRight w:val="0"/>
      <w:marTop w:val="0"/>
      <w:marBottom w:val="0"/>
      <w:divBdr>
        <w:top w:val="none" w:sz="0" w:space="0" w:color="auto"/>
        <w:left w:val="none" w:sz="0" w:space="0" w:color="auto"/>
        <w:bottom w:val="none" w:sz="0" w:space="0" w:color="auto"/>
        <w:right w:val="none" w:sz="0" w:space="0" w:color="auto"/>
      </w:divBdr>
    </w:div>
    <w:div w:id="1243299737">
      <w:bodyDiv w:val="1"/>
      <w:marLeft w:val="0"/>
      <w:marRight w:val="0"/>
      <w:marTop w:val="0"/>
      <w:marBottom w:val="0"/>
      <w:divBdr>
        <w:top w:val="none" w:sz="0" w:space="0" w:color="auto"/>
        <w:left w:val="none" w:sz="0" w:space="0" w:color="auto"/>
        <w:bottom w:val="none" w:sz="0" w:space="0" w:color="auto"/>
        <w:right w:val="none" w:sz="0" w:space="0" w:color="auto"/>
      </w:divBdr>
    </w:div>
    <w:div w:id="1272544183">
      <w:bodyDiv w:val="1"/>
      <w:marLeft w:val="0"/>
      <w:marRight w:val="0"/>
      <w:marTop w:val="0"/>
      <w:marBottom w:val="0"/>
      <w:divBdr>
        <w:top w:val="none" w:sz="0" w:space="0" w:color="auto"/>
        <w:left w:val="none" w:sz="0" w:space="0" w:color="auto"/>
        <w:bottom w:val="none" w:sz="0" w:space="0" w:color="auto"/>
        <w:right w:val="none" w:sz="0" w:space="0" w:color="auto"/>
      </w:divBdr>
    </w:div>
    <w:div w:id="1353461099">
      <w:bodyDiv w:val="1"/>
      <w:marLeft w:val="0"/>
      <w:marRight w:val="0"/>
      <w:marTop w:val="0"/>
      <w:marBottom w:val="0"/>
      <w:divBdr>
        <w:top w:val="none" w:sz="0" w:space="0" w:color="auto"/>
        <w:left w:val="none" w:sz="0" w:space="0" w:color="auto"/>
        <w:bottom w:val="none" w:sz="0" w:space="0" w:color="auto"/>
        <w:right w:val="none" w:sz="0" w:space="0" w:color="auto"/>
      </w:divBdr>
    </w:div>
    <w:div w:id="1391029146">
      <w:bodyDiv w:val="1"/>
      <w:marLeft w:val="0"/>
      <w:marRight w:val="0"/>
      <w:marTop w:val="0"/>
      <w:marBottom w:val="0"/>
      <w:divBdr>
        <w:top w:val="none" w:sz="0" w:space="0" w:color="auto"/>
        <w:left w:val="none" w:sz="0" w:space="0" w:color="auto"/>
        <w:bottom w:val="none" w:sz="0" w:space="0" w:color="auto"/>
        <w:right w:val="none" w:sz="0" w:space="0" w:color="auto"/>
      </w:divBdr>
    </w:div>
    <w:div w:id="1397823644">
      <w:bodyDiv w:val="1"/>
      <w:marLeft w:val="0"/>
      <w:marRight w:val="0"/>
      <w:marTop w:val="0"/>
      <w:marBottom w:val="0"/>
      <w:divBdr>
        <w:top w:val="none" w:sz="0" w:space="0" w:color="auto"/>
        <w:left w:val="none" w:sz="0" w:space="0" w:color="auto"/>
        <w:bottom w:val="none" w:sz="0" w:space="0" w:color="auto"/>
        <w:right w:val="none" w:sz="0" w:space="0" w:color="auto"/>
      </w:divBdr>
    </w:div>
    <w:div w:id="1500651852">
      <w:bodyDiv w:val="1"/>
      <w:marLeft w:val="0"/>
      <w:marRight w:val="0"/>
      <w:marTop w:val="0"/>
      <w:marBottom w:val="0"/>
      <w:divBdr>
        <w:top w:val="none" w:sz="0" w:space="0" w:color="auto"/>
        <w:left w:val="none" w:sz="0" w:space="0" w:color="auto"/>
        <w:bottom w:val="none" w:sz="0" w:space="0" w:color="auto"/>
        <w:right w:val="none" w:sz="0" w:space="0" w:color="auto"/>
      </w:divBdr>
    </w:div>
    <w:div w:id="1533762011">
      <w:bodyDiv w:val="1"/>
      <w:marLeft w:val="0"/>
      <w:marRight w:val="0"/>
      <w:marTop w:val="0"/>
      <w:marBottom w:val="0"/>
      <w:divBdr>
        <w:top w:val="none" w:sz="0" w:space="0" w:color="auto"/>
        <w:left w:val="none" w:sz="0" w:space="0" w:color="auto"/>
        <w:bottom w:val="none" w:sz="0" w:space="0" w:color="auto"/>
        <w:right w:val="none" w:sz="0" w:space="0" w:color="auto"/>
      </w:divBdr>
    </w:div>
    <w:div w:id="1542790477">
      <w:bodyDiv w:val="1"/>
      <w:marLeft w:val="0"/>
      <w:marRight w:val="0"/>
      <w:marTop w:val="0"/>
      <w:marBottom w:val="0"/>
      <w:divBdr>
        <w:top w:val="none" w:sz="0" w:space="0" w:color="auto"/>
        <w:left w:val="none" w:sz="0" w:space="0" w:color="auto"/>
        <w:bottom w:val="none" w:sz="0" w:space="0" w:color="auto"/>
        <w:right w:val="none" w:sz="0" w:space="0" w:color="auto"/>
      </w:divBdr>
    </w:div>
    <w:div w:id="1547790445">
      <w:bodyDiv w:val="1"/>
      <w:marLeft w:val="0"/>
      <w:marRight w:val="0"/>
      <w:marTop w:val="0"/>
      <w:marBottom w:val="0"/>
      <w:divBdr>
        <w:top w:val="none" w:sz="0" w:space="0" w:color="auto"/>
        <w:left w:val="none" w:sz="0" w:space="0" w:color="auto"/>
        <w:bottom w:val="none" w:sz="0" w:space="0" w:color="auto"/>
        <w:right w:val="none" w:sz="0" w:space="0" w:color="auto"/>
      </w:divBdr>
    </w:div>
    <w:div w:id="1595434739">
      <w:bodyDiv w:val="1"/>
      <w:marLeft w:val="0"/>
      <w:marRight w:val="0"/>
      <w:marTop w:val="0"/>
      <w:marBottom w:val="0"/>
      <w:divBdr>
        <w:top w:val="none" w:sz="0" w:space="0" w:color="auto"/>
        <w:left w:val="none" w:sz="0" w:space="0" w:color="auto"/>
        <w:bottom w:val="none" w:sz="0" w:space="0" w:color="auto"/>
        <w:right w:val="none" w:sz="0" w:space="0" w:color="auto"/>
      </w:divBdr>
    </w:div>
    <w:div w:id="1755543009">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862668529">
      <w:bodyDiv w:val="1"/>
      <w:marLeft w:val="0"/>
      <w:marRight w:val="0"/>
      <w:marTop w:val="0"/>
      <w:marBottom w:val="0"/>
      <w:divBdr>
        <w:top w:val="none" w:sz="0" w:space="0" w:color="auto"/>
        <w:left w:val="none" w:sz="0" w:space="0" w:color="auto"/>
        <w:bottom w:val="none" w:sz="0" w:space="0" w:color="auto"/>
        <w:right w:val="none" w:sz="0" w:space="0" w:color="auto"/>
      </w:divBdr>
    </w:div>
    <w:div w:id="1863744830">
      <w:bodyDiv w:val="1"/>
      <w:marLeft w:val="0"/>
      <w:marRight w:val="0"/>
      <w:marTop w:val="0"/>
      <w:marBottom w:val="0"/>
      <w:divBdr>
        <w:top w:val="none" w:sz="0" w:space="0" w:color="auto"/>
        <w:left w:val="none" w:sz="0" w:space="0" w:color="auto"/>
        <w:bottom w:val="none" w:sz="0" w:space="0" w:color="auto"/>
        <w:right w:val="none" w:sz="0" w:space="0" w:color="auto"/>
      </w:divBdr>
      <w:divsChild>
        <w:div w:id="1311599309">
          <w:marLeft w:val="0"/>
          <w:marRight w:val="0"/>
          <w:marTop w:val="0"/>
          <w:marBottom w:val="0"/>
          <w:divBdr>
            <w:top w:val="none" w:sz="0" w:space="0" w:color="auto"/>
            <w:left w:val="none" w:sz="0" w:space="0" w:color="auto"/>
            <w:bottom w:val="none" w:sz="0" w:space="0" w:color="auto"/>
            <w:right w:val="none" w:sz="0" w:space="0" w:color="auto"/>
          </w:divBdr>
          <w:divsChild>
            <w:div w:id="390733681">
              <w:marLeft w:val="0"/>
              <w:marRight w:val="0"/>
              <w:marTop w:val="0"/>
              <w:marBottom w:val="0"/>
              <w:divBdr>
                <w:top w:val="none" w:sz="0" w:space="0" w:color="auto"/>
                <w:left w:val="none" w:sz="0" w:space="0" w:color="auto"/>
                <w:bottom w:val="none" w:sz="0" w:space="0" w:color="auto"/>
                <w:right w:val="none" w:sz="0" w:space="0" w:color="auto"/>
              </w:divBdr>
              <w:divsChild>
                <w:div w:id="883640115">
                  <w:marLeft w:val="0"/>
                  <w:marRight w:val="0"/>
                  <w:marTop w:val="120"/>
                  <w:marBottom w:val="0"/>
                  <w:divBdr>
                    <w:top w:val="none" w:sz="0" w:space="0" w:color="auto"/>
                    <w:left w:val="none" w:sz="0" w:space="0" w:color="auto"/>
                    <w:bottom w:val="none" w:sz="0" w:space="0" w:color="auto"/>
                    <w:right w:val="none" w:sz="0" w:space="0" w:color="auto"/>
                  </w:divBdr>
                </w:div>
                <w:div w:id="3991392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27032641">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FEC5-ED88-4EED-B2AA-A9DE9BF2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15</Pages>
  <Words>6648</Words>
  <Characters>37899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192</cp:revision>
  <cp:lastPrinted>2023-12-22T08:06:00Z</cp:lastPrinted>
  <dcterms:created xsi:type="dcterms:W3CDTF">2023-06-27T20:52:00Z</dcterms:created>
  <dcterms:modified xsi:type="dcterms:W3CDTF">2023-12-22T08:09:00Z</dcterms:modified>
</cp:coreProperties>
</file>