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11" w:rsidRPr="006643D4" w:rsidRDefault="00FF3811" w:rsidP="00FF3811">
      <w:pPr>
        <w:jc w:val="right"/>
        <w:rPr>
          <w:sz w:val="26"/>
          <w:szCs w:val="26"/>
          <w:lang w:val="ru-RU"/>
        </w:rPr>
      </w:pPr>
      <w:r w:rsidRPr="006643D4">
        <w:rPr>
          <w:sz w:val="26"/>
          <w:szCs w:val="26"/>
          <w:lang w:val="ru-RU"/>
        </w:rPr>
        <w:t>Приложение 1</w:t>
      </w:r>
    </w:p>
    <w:p w:rsidR="00FF3811" w:rsidRPr="006643D4" w:rsidRDefault="00FF3811" w:rsidP="00FF3811">
      <w:pPr>
        <w:jc w:val="right"/>
        <w:rPr>
          <w:b/>
          <w:sz w:val="26"/>
          <w:szCs w:val="26"/>
          <w:lang w:val="ru-RU"/>
        </w:rPr>
      </w:pPr>
      <w:r w:rsidRPr="006643D4">
        <w:rPr>
          <w:b/>
          <w:sz w:val="26"/>
          <w:szCs w:val="26"/>
          <w:lang w:val="ru-RU"/>
        </w:rPr>
        <w:t>УТВЕРЖДЕН</w:t>
      </w:r>
    </w:p>
    <w:p w:rsidR="00FF3811" w:rsidRPr="006643D4" w:rsidRDefault="00FF3811" w:rsidP="00FF3811">
      <w:pPr>
        <w:ind w:left="9204" w:firstLine="708"/>
        <w:jc w:val="right"/>
        <w:rPr>
          <w:sz w:val="26"/>
          <w:szCs w:val="26"/>
          <w:lang w:val="ru-RU"/>
        </w:rPr>
      </w:pPr>
      <w:r w:rsidRPr="006643D4">
        <w:rPr>
          <w:sz w:val="26"/>
          <w:szCs w:val="26"/>
          <w:lang w:val="ru-RU"/>
        </w:rPr>
        <w:t xml:space="preserve">решением Вяземского районного </w:t>
      </w:r>
    </w:p>
    <w:p w:rsidR="00FF3811" w:rsidRPr="006643D4" w:rsidRDefault="00FF3811" w:rsidP="00FF3811">
      <w:pPr>
        <w:ind w:left="9204" w:firstLine="708"/>
        <w:jc w:val="right"/>
        <w:rPr>
          <w:sz w:val="26"/>
          <w:szCs w:val="26"/>
          <w:lang w:val="ru-RU"/>
        </w:rPr>
      </w:pPr>
      <w:r w:rsidRPr="006643D4">
        <w:rPr>
          <w:sz w:val="26"/>
          <w:szCs w:val="26"/>
          <w:lang w:val="ru-RU"/>
        </w:rPr>
        <w:t>Совета депутатов</w:t>
      </w:r>
    </w:p>
    <w:p w:rsidR="00FF3811" w:rsidRPr="006643D4" w:rsidRDefault="006643D4" w:rsidP="00FF3811">
      <w:pPr>
        <w:jc w:val="right"/>
        <w:rPr>
          <w:sz w:val="26"/>
          <w:szCs w:val="26"/>
          <w:lang w:val="ru-RU"/>
        </w:rPr>
      </w:pPr>
      <w:r w:rsidRPr="006643D4">
        <w:rPr>
          <w:sz w:val="26"/>
          <w:szCs w:val="26"/>
          <w:lang w:val="ru-RU"/>
        </w:rPr>
        <w:t>о</w:t>
      </w:r>
      <w:r w:rsidR="00FF3811" w:rsidRPr="006643D4">
        <w:rPr>
          <w:sz w:val="26"/>
          <w:szCs w:val="26"/>
          <w:lang w:val="ru-RU"/>
        </w:rPr>
        <w:t>т</w:t>
      </w:r>
      <w:r w:rsidRPr="006643D4">
        <w:rPr>
          <w:sz w:val="26"/>
          <w:szCs w:val="26"/>
          <w:lang w:val="ru-RU"/>
        </w:rPr>
        <w:t xml:space="preserve"> 12.01.2022 №4</w:t>
      </w:r>
    </w:p>
    <w:p w:rsidR="00FF3811" w:rsidRPr="006643D4" w:rsidRDefault="00FF3811" w:rsidP="00FF3811">
      <w:pPr>
        <w:jc w:val="right"/>
        <w:rPr>
          <w:b/>
          <w:sz w:val="26"/>
          <w:szCs w:val="26"/>
          <w:lang w:val="ru-RU"/>
        </w:rPr>
      </w:pPr>
    </w:p>
    <w:p w:rsidR="00FF3811" w:rsidRPr="006643D4" w:rsidRDefault="00FF3811" w:rsidP="00FF3811">
      <w:pPr>
        <w:jc w:val="right"/>
        <w:rPr>
          <w:b/>
          <w:sz w:val="28"/>
          <w:szCs w:val="28"/>
          <w:lang w:val="ru-RU"/>
        </w:rPr>
      </w:pPr>
      <w:r w:rsidRPr="006643D4">
        <w:rPr>
          <w:b/>
          <w:sz w:val="26"/>
          <w:szCs w:val="26"/>
          <w:lang w:val="ru-RU"/>
        </w:rPr>
        <w:t>________________В.М. Никулин</w:t>
      </w:r>
    </w:p>
    <w:p w:rsidR="00FF3811" w:rsidRPr="006643D4" w:rsidRDefault="00FF3811" w:rsidP="00FF3811">
      <w:pPr>
        <w:jc w:val="center"/>
        <w:rPr>
          <w:sz w:val="28"/>
          <w:szCs w:val="28"/>
          <w:lang w:val="ru-RU"/>
        </w:rPr>
      </w:pPr>
      <w:r w:rsidRPr="006643D4">
        <w:rPr>
          <w:b/>
          <w:bCs/>
          <w:sz w:val="28"/>
          <w:szCs w:val="28"/>
          <w:lang w:val="ru-RU"/>
        </w:rPr>
        <w:t>ПЕРЕЧЕНЬ</w:t>
      </w:r>
      <w:r w:rsidRPr="006643D4">
        <w:rPr>
          <w:b/>
          <w:bCs/>
          <w:sz w:val="28"/>
          <w:szCs w:val="28"/>
          <w:lang w:val="ru-RU"/>
        </w:rPr>
        <w:br/>
      </w:r>
      <w:r w:rsidRPr="006643D4">
        <w:rPr>
          <w:bCs/>
          <w:sz w:val="28"/>
          <w:szCs w:val="28"/>
          <w:lang w:val="ru-RU"/>
        </w:rPr>
        <w:t>имущества,  передаваемого</w:t>
      </w:r>
      <w:r w:rsidRPr="006643D4">
        <w:rPr>
          <w:b/>
          <w:bCs/>
          <w:sz w:val="28"/>
          <w:szCs w:val="28"/>
          <w:lang w:val="ru-RU"/>
        </w:rPr>
        <w:t xml:space="preserve"> </w:t>
      </w:r>
      <w:r w:rsidRPr="006643D4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FF3811" w:rsidRPr="006643D4" w:rsidRDefault="00FF3811" w:rsidP="00FF3811">
      <w:pPr>
        <w:jc w:val="center"/>
        <w:rPr>
          <w:sz w:val="28"/>
          <w:szCs w:val="28"/>
          <w:lang w:val="ru-RU"/>
        </w:rPr>
      </w:pPr>
      <w:r w:rsidRPr="006643D4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BA1611" w:rsidRPr="006643D4" w:rsidRDefault="00BA1611" w:rsidP="00FF3811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126"/>
        <w:gridCol w:w="4536"/>
        <w:gridCol w:w="2693"/>
        <w:gridCol w:w="1134"/>
        <w:gridCol w:w="1701"/>
      </w:tblGrid>
      <w:tr w:rsidR="00FF3811" w:rsidRPr="006643D4" w:rsidTr="005E0441">
        <w:tc>
          <w:tcPr>
            <w:tcW w:w="2552" w:type="dxa"/>
          </w:tcPr>
          <w:p w:rsidR="00FF3811" w:rsidRPr="006643D4" w:rsidRDefault="00FF3811" w:rsidP="00BA0B5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643D4">
              <w:t>Полное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наименование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организации</w:t>
            </w:r>
            <w:proofErr w:type="spellEnd"/>
            <w:r w:rsidRPr="006643D4">
              <w:t xml:space="preserve"> </w:t>
            </w:r>
          </w:p>
        </w:tc>
        <w:tc>
          <w:tcPr>
            <w:tcW w:w="2126" w:type="dxa"/>
          </w:tcPr>
          <w:p w:rsidR="00FF3811" w:rsidRPr="006643D4" w:rsidRDefault="00FF3811" w:rsidP="00BA0B55">
            <w:pPr>
              <w:jc w:val="center"/>
              <w:rPr>
                <w:lang w:val="ru-RU"/>
              </w:rPr>
            </w:pPr>
            <w:r w:rsidRPr="006643D4">
              <w:rPr>
                <w:lang w:val="ru-RU"/>
              </w:rPr>
              <w:t xml:space="preserve">Адрес места нахождения организации, </w:t>
            </w:r>
          </w:p>
          <w:p w:rsidR="00FF3811" w:rsidRPr="006643D4" w:rsidRDefault="00FF3811" w:rsidP="00BA0B55">
            <w:pPr>
              <w:jc w:val="center"/>
              <w:rPr>
                <w:b/>
                <w:bCs/>
                <w:lang w:val="ru-RU"/>
              </w:rPr>
            </w:pPr>
            <w:r w:rsidRPr="006643D4">
              <w:rPr>
                <w:lang w:val="ru-RU"/>
              </w:rPr>
              <w:t>ИНН организации</w:t>
            </w:r>
          </w:p>
        </w:tc>
        <w:tc>
          <w:tcPr>
            <w:tcW w:w="4536" w:type="dxa"/>
          </w:tcPr>
          <w:p w:rsidR="00FF3811" w:rsidRPr="006643D4" w:rsidRDefault="00FF3811" w:rsidP="00BA0B5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643D4">
              <w:t>Наименование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имущества</w:t>
            </w:r>
            <w:proofErr w:type="spellEnd"/>
          </w:p>
        </w:tc>
        <w:tc>
          <w:tcPr>
            <w:tcW w:w="2693" w:type="dxa"/>
          </w:tcPr>
          <w:p w:rsidR="00FF3811" w:rsidRPr="006643D4" w:rsidRDefault="00FF3811" w:rsidP="00BA0B55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6643D4">
              <w:t>Адрес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места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нахождения</w:t>
            </w:r>
            <w:proofErr w:type="spellEnd"/>
            <w:r w:rsidRPr="006643D4">
              <w:t xml:space="preserve"> </w:t>
            </w:r>
            <w:proofErr w:type="spellStart"/>
            <w:r w:rsidRPr="006643D4">
              <w:t>имущества</w:t>
            </w:r>
            <w:proofErr w:type="spellEnd"/>
          </w:p>
        </w:tc>
        <w:tc>
          <w:tcPr>
            <w:tcW w:w="1134" w:type="dxa"/>
          </w:tcPr>
          <w:p w:rsidR="00FF3811" w:rsidRPr="006643D4" w:rsidRDefault="00FF38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Кол-во</w:t>
            </w:r>
          </w:p>
          <w:p w:rsidR="00FF3811" w:rsidRPr="006643D4" w:rsidRDefault="00FF38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(шт.)</w:t>
            </w:r>
          </w:p>
          <w:p w:rsidR="00FF3811" w:rsidRPr="006643D4" w:rsidRDefault="00FF3811" w:rsidP="00BA0B5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FF3811" w:rsidRPr="006643D4" w:rsidRDefault="00FF38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Сумма</w:t>
            </w:r>
          </w:p>
          <w:p w:rsidR="00FF3811" w:rsidRPr="006643D4" w:rsidRDefault="00FF38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(руб.)</w:t>
            </w:r>
          </w:p>
        </w:tc>
      </w:tr>
      <w:tr w:rsidR="00FF3811" w:rsidRPr="006643D4" w:rsidTr="005E0441">
        <w:tc>
          <w:tcPr>
            <w:tcW w:w="2552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Департамент Смоленской области по образованию и науке</w:t>
            </w:r>
          </w:p>
        </w:tc>
        <w:tc>
          <w:tcPr>
            <w:tcW w:w="2126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 xml:space="preserve">Смоленск, ул. Николаева, </w:t>
            </w:r>
            <w:r w:rsidR="00F154D5" w:rsidRPr="006643D4">
              <w:rPr>
                <w:bCs/>
                <w:lang w:val="ru-RU"/>
              </w:rPr>
              <w:t xml:space="preserve"> </w:t>
            </w:r>
            <w:r w:rsidRPr="006643D4">
              <w:rPr>
                <w:bCs/>
                <w:lang w:val="ru-RU"/>
              </w:rPr>
              <w:t>д.12-а</w:t>
            </w:r>
          </w:p>
          <w:p w:rsidR="00FF3811" w:rsidRPr="006643D4" w:rsidRDefault="00FF3811" w:rsidP="00BA0B55">
            <w:pPr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ИНН 6730076740</w:t>
            </w:r>
          </w:p>
        </w:tc>
        <w:tc>
          <w:tcPr>
            <w:tcW w:w="4536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</w:p>
        </w:tc>
        <w:tc>
          <w:tcPr>
            <w:tcW w:w="2693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 xml:space="preserve">Смоленск, ул. Николаева, </w:t>
            </w:r>
            <w:r w:rsidR="007135D6" w:rsidRPr="006643D4">
              <w:rPr>
                <w:bCs/>
                <w:lang w:val="ru-RU"/>
              </w:rPr>
              <w:t xml:space="preserve"> </w:t>
            </w:r>
            <w:r w:rsidRPr="006643D4">
              <w:rPr>
                <w:bCs/>
                <w:lang w:val="ru-RU"/>
              </w:rPr>
              <w:t>д.12-а</w:t>
            </w:r>
          </w:p>
          <w:p w:rsidR="00FF3811" w:rsidRPr="006643D4" w:rsidRDefault="00FF3811" w:rsidP="00BA0B55">
            <w:pPr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 xml:space="preserve"> </w:t>
            </w:r>
          </w:p>
        </w:tc>
        <w:tc>
          <w:tcPr>
            <w:tcW w:w="1134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</w:p>
        </w:tc>
        <w:tc>
          <w:tcPr>
            <w:tcW w:w="1701" w:type="dxa"/>
          </w:tcPr>
          <w:p w:rsidR="00FF3811" w:rsidRPr="006643D4" w:rsidRDefault="00FF3811" w:rsidP="00BA0B55">
            <w:pPr>
              <w:rPr>
                <w:bCs/>
                <w:lang w:val="ru-RU"/>
              </w:rPr>
            </w:pPr>
          </w:p>
        </w:tc>
      </w:tr>
      <w:tr w:rsidR="00BA1611" w:rsidRPr="006643D4" w:rsidTr="005E0441">
        <w:tc>
          <w:tcPr>
            <w:tcW w:w="2552" w:type="dxa"/>
          </w:tcPr>
          <w:p w:rsidR="00BA1611" w:rsidRPr="006643D4" w:rsidRDefault="00BA16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«</w:t>
            </w:r>
          </w:p>
        </w:tc>
        <w:tc>
          <w:tcPr>
            <w:tcW w:w="2126" w:type="dxa"/>
          </w:tcPr>
          <w:p w:rsidR="00BA1611" w:rsidRPr="006643D4" w:rsidRDefault="00BA16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«</w:t>
            </w:r>
          </w:p>
        </w:tc>
        <w:tc>
          <w:tcPr>
            <w:tcW w:w="4536" w:type="dxa"/>
            <w:vAlign w:val="center"/>
          </w:tcPr>
          <w:p w:rsidR="00BA1611" w:rsidRPr="006643D4" w:rsidRDefault="00BA1611" w:rsidP="00BE3EE8">
            <w:pPr>
              <w:rPr>
                <w:lang w:val="ru-RU"/>
              </w:rPr>
            </w:pPr>
            <w:r w:rsidRPr="006643D4">
              <w:rPr>
                <w:lang w:val="ru-RU"/>
              </w:rPr>
              <w:t xml:space="preserve">1. </w:t>
            </w:r>
            <w:r w:rsidR="005E0441" w:rsidRPr="006643D4">
              <w:rPr>
                <w:lang w:val="ru-RU"/>
              </w:rPr>
              <w:t xml:space="preserve"> </w:t>
            </w:r>
            <w:r w:rsidRPr="006643D4">
              <w:rPr>
                <w:lang w:val="ru-RU"/>
              </w:rPr>
              <w:t>Специальный автобус для перевозки детей,  ЭПТС 164301034174464, идентификационный номер (</w:t>
            </w:r>
            <w:r w:rsidRPr="006643D4">
              <w:t>VIN</w:t>
            </w:r>
            <w:r w:rsidRPr="006643D4">
              <w:rPr>
                <w:lang w:val="ru-RU"/>
              </w:rPr>
              <w:t xml:space="preserve">) </w:t>
            </w:r>
            <w:r w:rsidRPr="006643D4">
              <w:t>X</w:t>
            </w:r>
            <w:r w:rsidRPr="006643D4">
              <w:rPr>
                <w:lang w:val="ru-RU"/>
              </w:rPr>
              <w:t>1М4234</w:t>
            </w:r>
            <w:r w:rsidRPr="006643D4">
              <w:t>NVM</w:t>
            </w:r>
            <w:r w:rsidRPr="006643D4">
              <w:rPr>
                <w:lang w:val="ru-RU"/>
              </w:rPr>
              <w:t>0000590, марка ПАЗ, коммерческое наименование 423470-04, номер двигателя 534230М0146896, номер шасси (рамы) отсутствует, номер кузова (кабина, прицепа) Х1М4234</w:t>
            </w:r>
            <w:r w:rsidRPr="006643D4">
              <w:t>NVM</w:t>
            </w:r>
            <w:r w:rsidRPr="006643D4">
              <w:rPr>
                <w:lang w:val="ru-RU"/>
              </w:rPr>
              <w:t>0000590, цвет кузова (кабины, прицепа) жёлтый, год изготовления 2021</w:t>
            </w:r>
          </w:p>
        </w:tc>
        <w:tc>
          <w:tcPr>
            <w:tcW w:w="2693" w:type="dxa"/>
          </w:tcPr>
          <w:p w:rsidR="00BA1611" w:rsidRPr="006643D4" w:rsidRDefault="00BA1611" w:rsidP="00BA0B55">
            <w:pPr>
              <w:jc w:val="center"/>
              <w:rPr>
                <w:b/>
                <w:bCs/>
                <w:lang w:val="ru-RU"/>
              </w:rPr>
            </w:pPr>
            <w:r w:rsidRPr="006643D4">
              <w:rPr>
                <w:bCs/>
                <w:lang w:val="ru-RU"/>
              </w:rPr>
              <w:t>«</w:t>
            </w:r>
          </w:p>
        </w:tc>
        <w:tc>
          <w:tcPr>
            <w:tcW w:w="1134" w:type="dxa"/>
          </w:tcPr>
          <w:p w:rsidR="00BA1611" w:rsidRPr="006643D4" w:rsidRDefault="00BA1611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</w:tcPr>
          <w:p w:rsidR="00BA1611" w:rsidRPr="006643D4" w:rsidRDefault="00010E76" w:rsidP="00BA1611">
            <w:pPr>
              <w:jc w:val="center"/>
            </w:pPr>
            <w:r w:rsidRPr="006643D4">
              <w:t>3</w:t>
            </w:r>
            <w:r w:rsidRPr="006643D4">
              <w:rPr>
                <w:lang w:val="ru-RU"/>
              </w:rPr>
              <w:t> </w:t>
            </w:r>
            <w:r w:rsidRPr="006643D4">
              <w:t>358</w:t>
            </w:r>
            <w:r w:rsidRPr="006643D4">
              <w:rPr>
                <w:lang w:val="ru-RU"/>
              </w:rPr>
              <w:t xml:space="preserve"> 0</w:t>
            </w:r>
            <w:r w:rsidRPr="006643D4">
              <w:t>00</w:t>
            </w:r>
            <w:r w:rsidRPr="006643D4">
              <w:rPr>
                <w:lang w:val="ru-RU"/>
              </w:rPr>
              <w:t>,</w:t>
            </w:r>
            <w:r w:rsidR="00BA1611" w:rsidRPr="006643D4">
              <w:t>.00</w:t>
            </w:r>
          </w:p>
        </w:tc>
      </w:tr>
      <w:tr w:rsidR="00184EB9" w:rsidRPr="006643D4" w:rsidTr="005E0441">
        <w:tc>
          <w:tcPr>
            <w:tcW w:w="2552" w:type="dxa"/>
          </w:tcPr>
          <w:p w:rsidR="00184EB9" w:rsidRPr="006643D4" w:rsidRDefault="00184EB9" w:rsidP="00BA0B5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2126" w:type="dxa"/>
          </w:tcPr>
          <w:p w:rsidR="00184EB9" w:rsidRPr="006643D4" w:rsidRDefault="00184EB9" w:rsidP="00BA0B55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4536" w:type="dxa"/>
            <w:vAlign w:val="center"/>
          </w:tcPr>
          <w:p w:rsidR="00184EB9" w:rsidRPr="006643D4" w:rsidRDefault="00184EB9" w:rsidP="00EB5134">
            <w:pPr>
              <w:rPr>
                <w:lang w:val="ru-RU"/>
              </w:rPr>
            </w:pPr>
            <w:r w:rsidRPr="006643D4">
              <w:rPr>
                <w:lang w:val="ru-RU"/>
              </w:rPr>
              <w:t>2.  Специальный  автобус для перевозки детей,  ЭПТС 164301033686955, идентификационный номер (</w:t>
            </w:r>
            <w:r w:rsidRPr="006643D4">
              <w:t>VIN</w:t>
            </w:r>
            <w:r w:rsidRPr="006643D4">
              <w:rPr>
                <w:lang w:val="ru-RU"/>
              </w:rPr>
              <w:t xml:space="preserve">) </w:t>
            </w:r>
            <w:r w:rsidRPr="006643D4">
              <w:t>X</w:t>
            </w:r>
            <w:r w:rsidRPr="006643D4">
              <w:rPr>
                <w:lang w:val="ru-RU"/>
              </w:rPr>
              <w:t>96</w:t>
            </w:r>
            <w:r w:rsidRPr="006643D4">
              <w:t>A</w:t>
            </w:r>
            <w:r w:rsidRPr="006643D4">
              <w:rPr>
                <w:lang w:val="ru-RU"/>
              </w:rPr>
              <w:t>66</w:t>
            </w:r>
            <w:r w:rsidRPr="006643D4">
              <w:t>R</w:t>
            </w:r>
            <w:r w:rsidRPr="006643D4">
              <w:rPr>
                <w:lang w:val="ru-RU"/>
              </w:rPr>
              <w:t xml:space="preserve">33М0826008, марка ГАЗ, коммерческое наименование </w:t>
            </w:r>
            <w:proofErr w:type="spellStart"/>
            <w:r w:rsidRPr="006643D4">
              <w:t>GAZelle</w:t>
            </w:r>
            <w:proofErr w:type="spellEnd"/>
            <w:r w:rsidRPr="006643D4">
              <w:rPr>
                <w:lang w:val="ru-RU"/>
              </w:rPr>
              <w:t xml:space="preserve"> </w:t>
            </w:r>
            <w:r w:rsidRPr="006643D4">
              <w:lastRenderedPageBreak/>
              <w:t>NEXT</w:t>
            </w:r>
            <w:r w:rsidRPr="006643D4">
              <w:rPr>
                <w:lang w:val="ru-RU"/>
              </w:rPr>
              <w:t xml:space="preserve">, номер двигателя </w:t>
            </w:r>
            <w:r w:rsidRPr="006643D4">
              <w:t>A</w:t>
            </w:r>
            <w:r w:rsidRPr="006643D4">
              <w:rPr>
                <w:lang w:val="ru-RU"/>
              </w:rPr>
              <w:t xml:space="preserve">27500М0901237, номер шасси (рамы)  отсутствует, номер кузова (кабины, прицепа)  </w:t>
            </w:r>
            <w:r w:rsidRPr="006643D4">
              <w:t>A</w:t>
            </w:r>
            <w:r w:rsidRPr="006643D4">
              <w:rPr>
                <w:lang w:val="ru-RU"/>
              </w:rPr>
              <w:t>66</w:t>
            </w:r>
            <w:r w:rsidRPr="006643D4">
              <w:t>R</w:t>
            </w:r>
            <w:r w:rsidRPr="006643D4">
              <w:rPr>
                <w:lang w:val="ru-RU"/>
              </w:rPr>
              <w:t>33М0057725, цвет кузова (кабины, прицепа) жёлтый, год изготовления 2021</w:t>
            </w:r>
          </w:p>
        </w:tc>
        <w:tc>
          <w:tcPr>
            <w:tcW w:w="2693" w:type="dxa"/>
          </w:tcPr>
          <w:p w:rsidR="00184EB9" w:rsidRPr="006643D4" w:rsidRDefault="00184EB9" w:rsidP="005A7D52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1134" w:type="dxa"/>
          </w:tcPr>
          <w:p w:rsidR="00184EB9" w:rsidRPr="006643D4" w:rsidRDefault="00184EB9" w:rsidP="005A7D52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</w:tcPr>
          <w:p w:rsidR="00184EB9" w:rsidRPr="006643D4" w:rsidRDefault="00184EB9" w:rsidP="005A7D52">
            <w:pPr>
              <w:jc w:val="center"/>
            </w:pPr>
            <w:r w:rsidRPr="006643D4">
              <w:t>1</w:t>
            </w:r>
            <w:r w:rsidRPr="006643D4">
              <w:rPr>
                <w:lang w:val="ru-RU"/>
              </w:rPr>
              <w:t> </w:t>
            </w:r>
            <w:r w:rsidRPr="006643D4">
              <w:t>889</w:t>
            </w:r>
            <w:r w:rsidRPr="006643D4">
              <w:rPr>
                <w:lang w:val="ru-RU"/>
              </w:rPr>
              <w:t> </w:t>
            </w:r>
            <w:r w:rsidRPr="006643D4">
              <w:t>330</w:t>
            </w:r>
            <w:r w:rsidRPr="006643D4">
              <w:rPr>
                <w:lang w:val="ru-RU"/>
              </w:rPr>
              <w:t>,</w:t>
            </w:r>
            <w:r w:rsidRPr="006643D4">
              <w:t>00</w:t>
            </w:r>
          </w:p>
        </w:tc>
      </w:tr>
      <w:tr w:rsidR="00184EB9" w:rsidRPr="006643D4" w:rsidTr="005E0441">
        <w:tc>
          <w:tcPr>
            <w:tcW w:w="2552" w:type="dxa"/>
          </w:tcPr>
          <w:p w:rsidR="00184EB9" w:rsidRPr="006643D4" w:rsidRDefault="00184EB9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lastRenderedPageBreak/>
              <w:t>«</w:t>
            </w:r>
          </w:p>
        </w:tc>
        <w:tc>
          <w:tcPr>
            <w:tcW w:w="2126" w:type="dxa"/>
          </w:tcPr>
          <w:p w:rsidR="00184EB9" w:rsidRPr="006643D4" w:rsidRDefault="00184EB9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«</w:t>
            </w:r>
          </w:p>
        </w:tc>
        <w:tc>
          <w:tcPr>
            <w:tcW w:w="4536" w:type="dxa"/>
            <w:vAlign w:val="center"/>
          </w:tcPr>
          <w:p w:rsidR="00184EB9" w:rsidRPr="006643D4" w:rsidRDefault="00184EB9" w:rsidP="00BE3EE8">
            <w:pPr>
              <w:rPr>
                <w:lang w:val="ru-RU"/>
              </w:rPr>
            </w:pPr>
            <w:r w:rsidRPr="006643D4">
              <w:rPr>
                <w:lang w:val="ru-RU"/>
              </w:rPr>
              <w:t>3.  Специальный автобус для перевозки детей,  ЭПТС 164301033718118, идентификационный номер (</w:t>
            </w:r>
            <w:r w:rsidRPr="006643D4">
              <w:t>VIN</w:t>
            </w:r>
            <w:r w:rsidRPr="006643D4">
              <w:rPr>
                <w:lang w:val="ru-RU"/>
              </w:rPr>
              <w:t xml:space="preserve">) </w:t>
            </w:r>
            <w:r w:rsidRPr="006643D4">
              <w:t>X</w:t>
            </w:r>
            <w:r w:rsidRPr="006643D4">
              <w:rPr>
                <w:lang w:val="ru-RU"/>
              </w:rPr>
              <w:t>96</w:t>
            </w:r>
            <w:r w:rsidRPr="006643D4">
              <w:t>A</w:t>
            </w:r>
            <w:r w:rsidRPr="006643D4">
              <w:rPr>
                <w:lang w:val="ru-RU"/>
              </w:rPr>
              <w:t>66</w:t>
            </w:r>
            <w:r w:rsidRPr="006643D4">
              <w:t>R</w:t>
            </w:r>
            <w:r w:rsidRPr="006643D4">
              <w:rPr>
                <w:lang w:val="ru-RU"/>
              </w:rPr>
              <w:t xml:space="preserve">33М0826059, марка ГАЗ, коммерческое наименование </w:t>
            </w:r>
            <w:proofErr w:type="spellStart"/>
            <w:r w:rsidRPr="006643D4">
              <w:t>GAZelle</w:t>
            </w:r>
            <w:proofErr w:type="spellEnd"/>
            <w:r w:rsidRPr="006643D4">
              <w:rPr>
                <w:lang w:val="ru-RU"/>
              </w:rPr>
              <w:t xml:space="preserve"> </w:t>
            </w:r>
            <w:r w:rsidRPr="006643D4">
              <w:t>NEXT</w:t>
            </w:r>
            <w:r w:rsidRPr="006643D4">
              <w:rPr>
                <w:lang w:val="ru-RU"/>
              </w:rPr>
              <w:t xml:space="preserve">, номер двигателя </w:t>
            </w:r>
            <w:r w:rsidRPr="006643D4">
              <w:t>A</w:t>
            </w:r>
            <w:r w:rsidRPr="006643D4">
              <w:rPr>
                <w:lang w:val="ru-RU"/>
              </w:rPr>
              <w:t xml:space="preserve">27500М0901210, номер шасси (рамы)  отсутствует, номер кузова (кабины, прицепа) </w:t>
            </w:r>
            <w:r w:rsidRPr="006643D4">
              <w:t>A</w:t>
            </w:r>
            <w:r w:rsidRPr="006643D4">
              <w:rPr>
                <w:lang w:val="ru-RU"/>
              </w:rPr>
              <w:t>66</w:t>
            </w:r>
            <w:r w:rsidRPr="006643D4">
              <w:t>R</w:t>
            </w:r>
            <w:r w:rsidRPr="006643D4">
              <w:rPr>
                <w:lang w:val="ru-RU"/>
              </w:rPr>
              <w:t>33М0057796, цвет кузова (кабины, прицепа) жёлтый, год изготовления  2021</w:t>
            </w:r>
          </w:p>
        </w:tc>
        <w:tc>
          <w:tcPr>
            <w:tcW w:w="2693" w:type="dxa"/>
          </w:tcPr>
          <w:p w:rsidR="00184EB9" w:rsidRPr="006643D4" w:rsidRDefault="00184EB9" w:rsidP="00BA0B55">
            <w:pPr>
              <w:jc w:val="center"/>
              <w:rPr>
                <w:b/>
                <w:bCs/>
                <w:lang w:val="ru-RU"/>
              </w:rPr>
            </w:pPr>
            <w:r w:rsidRPr="006643D4">
              <w:rPr>
                <w:bCs/>
                <w:lang w:val="ru-RU"/>
              </w:rPr>
              <w:t>«</w:t>
            </w:r>
          </w:p>
        </w:tc>
        <w:tc>
          <w:tcPr>
            <w:tcW w:w="1134" w:type="dxa"/>
          </w:tcPr>
          <w:p w:rsidR="00184EB9" w:rsidRPr="006643D4" w:rsidRDefault="00184EB9" w:rsidP="00BA0B55">
            <w:pPr>
              <w:jc w:val="center"/>
              <w:rPr>
                <w:bCs/>
                <w:lang w:val="ru-RU"/>
              </w:rPr>
            </w:pPr>
            <w:r w:rsidRPr="006643D4">
              <w:rPr>
                <w:bCs/>
                <w:lang w:val="ru-RU"/>
              </w:rPr>
              <w:t>1</w:t>
            </w:r>
          </w:p>
        </w:tc>
        <w:tc>
          <w:tcPr>
            <w:tcW w:w="1701" w:type="dxa"/>
          </w:tcPr>
          <w:p w:rsidR="00184EB9" w:rsidRPr="006643D4" w:rsidRDefault="00184EB9" w:rsidP="00010E76">
            <w:pPr>
              <w:jc w:val="center"/>
            </w:pPr>
            <w:r w:rsidRPr="006643D4">
              <w:t>1</w:t>
            </w:r>
            <w:r w:rsidRPr="006643D4">
              <w:rPr>
                <w:lang w:val="ru-RU"/>
              </w:rPr>
              <w:t> </w:t>
            </w:r>
            <w:r w:rsidRPr="006643D4">
              <w:t>889</w:t>
            </w:r>
            <w:r w:rsidRPr="006643D4">
              <w:rPr>
                <w:lang w:val="ru-RU"/>
              </w:rPr>
              <w:t xml:space="preserve"> </w:t>
            </w:r>
            <w:r w:rsidRPr="006643D4">
              <w:t>330</w:t>
            </w:r>
            <w:r w:rsidRPr="006643D4">
              <w:rPr>
                <w:lang w:val="ru-RU"/>
              </w:rPr>
              <w:t>,</w:t>
            </w:r>
            <w:r w:rsidRPr="006643D4">
              <w:t>00</w:t>
            </w:r>
          </w:p>
        </w:tc>
      </w:tr>
    </w:tbl>
    <w:p w:rsidR="005415CA" w:rsidRDefault="005415CA" w:rsidP="006643D4">
      <w:pPr>
        <w:rPr>
          <w:b/>
          <w:sz w:val="28"/>
          <w:szCs w:val="28"/>
          <w:lang w:val="ru-RU"/>
        </w:rPr>
      </w:pPr>
    </w:p>
    <w:p w:rsidR="006643D4" w:rsidRPr="006643D4" w:rsidRDefault="006643D4" w:rsidP="006643D4">
      <w:pPr>
        <w:rPr>
          <w:b/>
          <w:sz w:val="28"/>
          <w:szCs w:val="28"/>
          <w:lang w:val="ru-RU"/>
        </w:rPr>
      </w:pPr>
    </w:p>
    <w:p w:rsidR="00FF3811" w:rsidRPr="006643D4" w:rsidRDefault="00FF3811" w:rsidP="006643D4">
      <w:pPr>
        <w:rPr>
          <w:sz w:val="28"/>
          <w:szCs w:val="28"/>
          <w:lang w:val="ru-RU"/>
        </w:rPr>
      </w:pPr>
      <w:r w:rsidRPr="006643D4">
        <w:rPr>
          <w:sz w:val="28"/>
          <w:szCs w:val="28"/>
          <w:lang w:val="ru-RU"/>
        </w:rPr>
        <w:t xml:space="preserve">Председатель комитета                                    </w:t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</w:r>
      <w:r w:rsidR="006643D4">
        <w:rPr>
          <w:sz w:val="28"/>
          <w:szCs w:val="28"/>
          <w:lang w:val="ru-RU"/>
        </w:rPr>
        <w:tab/>
        <w:t xml:space="preserve">        </w:t>
      </w:r>
      <w:r w:rsidRPr="006643D4">
        <w:rPr>
          <w:sz w:val="28"/>
          <w:szCs w:val="28"/>
          <w:lang w:val="ru-RU"/>
        </w:rPr>
        <w:t xml:space="preserve">Ж.И. </w:t>
      </w:r>
      <w:proofErr w:type="spellStart"/>
      <w:r w:rsidRPr="006643D4">
        <w:rPr>
          <w:sz w:val="28"/>
          <w:szCs w:val="28"/>
          <w:lang w:val="ru-RU"/>
        </w:rPr>
        <w:t>Коломацкая</w:t>
      </w:r>
      <w:proofErr w:type="spellEnd"/>
    </w:p>
    <w:sectPr w:rsidR="00FF3811" w:rsidRPr="006643D4" w:rsidSect="00780D47">
      <w:pgSz w:w="16838" w:h="11906" w:orient="landscape"/>
      <w:pgMar w:top="993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F3811"/>
    <w:rsid w:val="00010E76"/>
    <w:rsid w:val="0017113B"/>
    <w:rsid w:val="00184EB9"/>
    <w:rsid w:val="005415CA"/>
    <w:rsid w:val="005E0441"/>
    <w:rsid w:val="006643D4"/>
    <w:rsid w:val="00665BF5"/>
    <w:rsid w:val="007135D6"/>
    <w:rsid w:val="00760E89"/>
    <w:rsid w:val="00912E69"/>
    <w:rsid w:val="0097143A"/>
    <w:rsid w:val="009727AF"/>
    <w:rsid w:val="00BA1611"/>
    <w:rsid w:val="00BE3EE8"/>
    <w:rsid w:val="00D04CA4"/>
    <w:rsid w:val="00EB5134"/>
    <w:rsid w:val="00F154D5"/>
    <w:rsid w:val="00F72E4A"/>
    <w:rsid w:val="00FA5D58"/>
    <w:rsid w:val="00FC0C70"/>
    <w:rsid w:val="00FF3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DF0D8-95AE-4812-850F-2EA465336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cp:lastPrinted>2022-01-13T13:29:00Z</cp:lastPrinted>
  <dcterms:created xsi:type="dcterms:W3CDTF">2021-12-23T07:53:00Z</dcterms:created>
  <dcterms:modified xsi:type="dcterms:W3CDTF">2022-01-13T13:29:00Z</dcterms:modified>
</cp:coreProperties>
</file>