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22CB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9A940F" wp14:editId="182EE695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E8E5A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4477ECE9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7C874CB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E101AA">
        <w:rPr>
          <w:rFonts w:ascii="Times New Roman" w:hAnsi="Times New Roman" w:cs="Times New Roman"/>
          <w:sz w:val="28"/>
          <w:szCs w:val="28"/>
        </w:rPr>
        <w:t>146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4EB8734A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0357AE4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1AA">
              <w:rPr>
                <w:rFonts w:ascii="Times New Roman" w:hAnsi="Times New Roman" w:cs="Times New Roman"/>
                <w:sz w:val="28"/>
                <w:szCs w:val="28"/>
              </w:rPr>
              <w:t>Новоселки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r w:rsidR="00E101AA">
              <w:rPr>
                <w:rFonts w:ascii="Times New Roman" w:hAnsi="Times New Roman" w:cs="Times New Roman"/>
                <w:sz w:val="28"/>
                <w:szCs w:val="28"/>
              </w:rPr>
              <w:t>Калпитск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E101AA">
              <w:rPr>
                <w:rFonts w:ascii="Times New Roman" w:hAnsi="Times New Roman" w:cs="Times New Roman"/>
                <w:sz w:val="28"/>
                <w:szCs w:val="28"/>
              </w:rPr>
              <w:t>урочище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52BBE78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36BA3D" w14:textId="0F7FDDC5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30939C4A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29DF8C77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001C72F2" w14:textId="77777777" w:rsidR="00031949" w:rsidRPr="00E101AA" w:rsidRDefault="0026141B" w:rsidP="00E10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E101AA">
        <w:rPr>
          <w:rFonts w:ascii="Times New Roman" w:eastAsia="Calibri" w:hAnsi="Times New Roman" w:cs="Times New Roman"/>
          <w:sz w:val="28"/>
          <w:szCs w:val="28"/>
        </w:rPr>
        <w:t>Новоселки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 xml:space="preserve">«деревня» на </w:t>
      </w:r>
      <w:r w:rsidR="00031949" w:rsidRPr="00E101AA">
        <w:rPr>
          <w:rFonts w:ascii="Times New Roman" w:hAnsi="Times New Roman" w:cs="Times New Roman"/>
          <w:sz w:val="28"/>
          <w:szCs w:val="28"/>
        </w:rPr>
        <w:t>категорию «</w:t>
      </w:r>
      <w:r w:rsidR="00E101AA" w:rsidRPr="00E101AA">
        <w:rPr>
          <w:rFonts w:ascii="Times New Roman" w:hAnsi="Times New Roman" w:cs="Times New Roman"/>
          <w:sz w:val="28"/>
          <w:szCs w:val="28"/>
        </w:rPr>
        <w:t>урочище</w:t>
      </w:r>
      <w:r w:rsidR="00031949" w:rsidRPr="00E101AA">
        <w:rPr>
          <w:rFonts w:ascii="Times New Roman" w:hAnsi="Times New Roman" w:cs="Times New Roman"/>
          <w:sz w:val="28"/>
          <w:szCs w:val="28"/>
        </w:rPr>
        <w:t>»</w:t>
      </w:r>
      <w:r w:rsidR="00031949" w:rsidRPr="00E101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726CDA" w14:textId="42ACD049" w:rsidR="00031949" w:rsidRPr="00E101AA" w:rsidRDefault="00E101AA" w:rsidP="00E101AA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1AA">
        <w:rPr>
          <w:rFonts w:ascii="Times New Roman" w:hAnsi="Times New Roman" w:cs="Times New Roman"/>
          <w:sz w:val="28"/>
          <w:szCs w:val="28"/>
        </w:rPr>
        <w:tab/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2. Определить территорией проведения опроса граждан – </w:t>
      </w:r>
      <w:r w:rsidR="00031949" w:rsidRPr="00E101AA"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 w:rsidR="00031949" w:rsidRPr="00E101A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E101AA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E101A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E101AA">
        <w:rPr>
          <w:rFonts w:ascii="Times New Roman" w:hAnsi="Times New Roman" w:cs="Times New Roman"/>
          <w:sz w:val="28"/>
          <w:szCs w:val="28"/>
        </w:rPr>
        <w:t>Калпитск</w:t>
      </w:r>
      <w:r w:rsidR="002203FC" w:rsidRPr="00E101AA">
        <w:rPr>
          <w:rFonts w:ascii="Times New Roman" w:hAnsi="Times New Roman" w:cs="Times New Roman"/>
          <w:sz w:val="28"/>
          <w:szCs w:val="28"/>
        </w:rPr>
        <w:t>ого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E101AA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E101A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C87A54" w:rsidRPr="00E101AA">
        <w:rPr>
          <w:rFonts w:ascii="Times New Roman" w:hAnsi="Times New Roman" w:cs="Times New Roman"/>
          <w:sz w:val="28"/>
          <w:szCs w:val="28"/>
        </w:rPr>
        <w:t>н</w:t>
      </w:r>
      <w:r w:rsidR="00031949" w:rsidRPr="00E101AA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Pr="00E101AA">
        <w:rPr>
          <w:rFonts w:ascii="Times New Roman" w:hAnsi="Times New Roman" w:cs="Times New Roman"/>
          <w:sz w:val="28"/>
          <w:szCs w:val="28"/>
        </w:rPr>
        <w:t>деревня Большая Калпита, деревня Дружба, деревня Малая Калпита, деревня Кухарево, деревня Новос</w:t>
      </w:r>
      <w:r w:rsidR="00102863">
        <w:rPr>
          <w:rFonts w:ascii="Times New Roman" w:hAnsi="Times New Roman" w:cs="Times New Roman"/>
          <w:sz w:val="28"/>
          <w:szCs w:val="28"/>
        </w:rPr>
        <w:t>е</w:t>
      </w:r>
      <w:r w:rsidRPr="00E101AA">
        <w:rPr>
          <w:rFonts w:ascii="Times New Roman" w:hAnsi="Times New Roman" w:cs="Times New Roman"/>
          <w:sz w:val="28"/>
          <w:szCs w:val="28"/>
        </w:rPr>
        <w:t>лки, деревня Старое Раменье</w:t>
      </w:r>
      <w:r w:rsidR="00031949" w:rsidRPr="00E101AA">
        <w:rPr>
          <w:rFonts w:ascii="Times New Roman" w:hAnsi="Times New Roman" w:cs="Times New Roman"/>
          <w:sz w:val="28"/>
          <w:szCs w:val="28"/>
        </w:rPr>
        <w:t>.</w:t>
      </w:r>
    </w:p>
    <w:p w14:paraId="66C6D736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53B300B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7AAF18BE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E101AA">
        <w:rPr>
          <w:rFonts w:ascii="Times New Roman" w:hAnsi="Times New Roman" w:cs="Times New Roman"/>
          <w:sz w:val="28"/>
          <w:szCs w:val="28"/>
        </w:rPr>
        <w:t>Новоселки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E101AA">
        <w:rPr>
          <w:rFonts w:ascii="Times New Roman" w:hAnsi="Times New Roman" w:cs="Times New Roman"/>
          <w:sz w:val="28"/>
          <w:szCs w:val="28"/>
        </w:rPr>
        <w:t>урочище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2A552FE1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1A9226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3657341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360347FA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6ED009C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E101AA">
        <w:rPr>
          <w:rFonts w:ascii="Times New Roman" w:hAnsi="Times New Roman" w:cs="Times New Roman"/>
          <w:sz w:val="28"/>
          <w:szCs w:val="28"/>
        </w:rPr>
        <w:t>Новоселки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E101AA">
        <w:rPr>
          <w:rFonts w:ascii="Times New Roman" w:hAnsi="Times New Roman" w:cs="Times New Roman"/>
          <w:sz w:val="28"/>
          <w:szCs w:val="28"/>
        </w:rPr>
        <w:t>урочище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3818B4B4" w14:textId="77777777" w:rsidTr="005163F7">
        <w:tc>
          <w:tcPr>
            <w:tcW w:w="3114" w:type="dxa"/>
          </w:tcPr>
          <w:p w14:paraId="3D3D42C1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7236B708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18447DE2" w14:textId="77777777" w:rsidTr="00E101AA">
        <w:tc>
          <w:tcPr>
            <w:tcW w:w="3114" w:type="dxa"/>
          </w:tcPr>
          <w:p w14:paraId="26D92E8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 Игорь Ильич</w:t>
            </w:r>
          </w:p>
        </w:tc>
        <w:tc>
          <w:tcPr>
            <w:tcW w:w="7081" w:type="dxa"/>
          </w:tcPr>
          <w:p w14:paraId="74DB331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E101AA" w14:paraId="7E0D835E" w14:textId="77777777" w:rsidTr="00E1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E104F" w14:textId="77777777" w:rsidR="00E101AA" w:rsidRDefault="00E101A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Попова Оксана Евгеньевна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6BEF" w14:textId="77777777" w:rsidR="00E101AA" w:rsidRDefault="00E101A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E101AA" w14:paraId="3A172AA1" w14:textId="77777777" w:rsidTr="00E1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59B4A" w14:textId="77777777" w:rsidR="00E101AA" w:rsidRPr="00B730D7" w:rsidRDefault="00E101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Замамыкина Светлана Васильевна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366B0" w14:textId="77777777" w:rsidR="00E101AA" w:rsidRPr="00B730D7" w:rsidRDefault="00E101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-менеджер </w:t>
            </w:r>
            <w:r w:rsidRPr="00B730D7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E101AA" w14:paraId="22C43B9D" w14:textId="77777777" w:rsidTr="00E1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B4146" w14:textId="77777777" w:rsidR="00E101AA" w:rsidRPr="00B730D7" w:rsidRDefault="00E101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Татьяна Васильевна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3EBA8" w14:textId="77777777" w:rsidR="00E101AA" w:rsidRPr="00B730D7" w:rsidRDefault="00E101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-главный специалист </w:t>
            </w:r>
            <w:r w:rsidRPr="00B730D7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r w:rsidRPr="00B73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5D2FB6A0" w14:textId="075BFB92" w:rsidR="0057745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E101AA">
        <w:rPr>
          <w:rFonts w:ascii="Times New Roman" w:hAnsi="Times New Roman" w:cs="Times New Roman"/>
          <w:sz w:val="28"/>
          <w:szCs w:val="28"/>
        </w:rPr>
        <w:t>деревня Большая Калпита, деревня Дружба, деревня Малая Калпита, деревня Кухарево, деревня Новосёлки, деревня Старое Раменье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B75AFF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0A7DED22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1BFEFAC9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1FE7A4CC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14A9ED4B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28E8BED4" w14:textId="77777777" w:rsidTr="00E56402">
        <w:trPr>
          <w:trHeight w:val="1411"/>
        </w:trPr>
        <w:tc>
          <w:tcPr>
            <w:tcW w:w="5070" w:type="dxa"/>
          </w:tcPr>
          <w:p w14:paraId="56011F26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r>
              <w:rPr>
                <w:szCs w:val="28"/>
              </w:rPr>
              <w:t>И.п.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0414EAE5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</w:p>
          <w:p w14:paraId="318410DC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32878E35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15674945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>Е.Н. Моторина</w:t>
            </w:r>
          </w:p>
        </w:tc>
        <w:tc>
          <w:tcPr>
            <w:tcW w:w="5244" w:type="dxa"/>
          </w:tcPr>
          <w:p w14:paraId="36729084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641EF77C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13094098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64FFB3F3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0A75BFA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05278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03EDA0F6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44BDF4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382982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B9D4156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2AE0434E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>24.09.2025 № 1</w:t>
      </w:r>
      <w:r w:rsidR="00E101AA">
        <w:rPr>
          <w:rFonts w:ascii="Times New Roman" w:hAnsi="Times New Roman" w:cs="Times New Roman"/>
          <w:sz w:val="28"/>
          <w:szCs w:val="28"/>
        </w:rPr>
        <w:t>46</w:t>
      </w:r>
    </w:p>
    <w:p w14:paraId="7882D09D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A099A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439F2872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4BDF6C8A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3BCC7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E101AA">
        <w:rPr>
          <w:rFonts w:ascii="Times New Roman" w:eastAsia="Calibri" w:hAnsi="Times New Roman" w:cs="Times New Roman"/>
          <w:sz w:val="28"/>
          <w:szCs w:val="28"/>
        </w:rPr>
        <w:t>Новоселки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E101AA">
        <w:rPr>
          <w:rFonts w:ascii="Times New Roman" w:hAnsi="Times New Roman" w:cs="Times New Roman"/>
          <w:sz w:val="28"/>
          <w:szCs w:val="28"/>
        </w:rPr>
        <w:t>урочище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087E058C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78ADF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E101AA">
        <w:rPr>
          <w:rFonts w:ascii="Times New Roman" w:hAnsi="Times New Roman" w:cs="Times New Roman"/>
          <w:sz w:val="28"/>
          <w:szCs w:val="28"/>
        </w:rPr>
        <w:t>Новоселки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E101AA">
        <w:rPr>
          <w:rFonts w:ascii="Times New Roman" w:hAnsi="Times New Roman" w:cs="Times New Roman"/>
          <w:sz w:val="28"/>
          <w:szCs w:val="28"/>
        </w:rPr>
        <w:t>урочище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78783FF" w14:textId="77777777" w:rsidR="0061597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E101AA">
        <w:rPr>
          <w:rFonts w:ascii="Times New Roman" w:hAnsi="Times New Roman" w:cs="Times New Roman"/>
          <w:sz w:val="28"/>
          <w:szCs w:val="28"/>
        </w:rPr>
        <w:t>деревня Большая Калпита, деревня Дружба, деревня Малая Калпита, деревня Кухарево, деревня Новосёлки, деревня Старое Раменье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54DFB88F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E101AA">
        <w:rPr>
          <w:rFonts w:ascii="Times New Roman" w:hAnsi="Times New Roman" w:cs="Times New Roman"/>
          <w:sz w:val="28"/>
          <w:szCs w:val="28"/>
        </w:rPr>
        <w:t>деревня Большая Калпита, деревня Дружба, деревня Малая Калпита, деревня Кухарево, деревня Новосёлки, деревня Старое Раменье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25B8278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24D06CB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6AE83F36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E101AA">
        <w:rPr>
          <w:rFonts w:ascii="Times New Roman" w:hAnsi="Times New Roman" w:cs="Times New Roman"/>
          <w:sz w:val="28"/>
          <w:szCs w:val="28"/>
        </w:rPr>
        <w:t>Калпитск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>ых пунктов:</w:t>
      </w:r>
      <w:r w:rsidR="0028395C" w:rsidRPr="0054546A">
        <w:rPr>
          <w:rFonts w:ascii="Times New Roman" w:hAnsi="Times New Roman" w:cs="Times New Roman"/>
          <w:sz w:val="28"/>
          <w:szCs w:val="28"/>
        </w:rPr>
        <w:t xml:space="preserve"> </w:t>
      </w:r>
      <w:r w:rsidR="00E101AA">
        <w:rPr>
          <w:rFonts w:ascii="Times New Roman" w:hAnsi="Times New Roman" w:cs="Times New Roman"/>
          <w:sz w:val="28"/>
          <w:szCs w:val="28"/>
        </w:rPr>
        <w:t>деревня Большая Калпита, деревня Дружба, деревня Малая Калпита, деревня Кухарево, деревня Новосёлки, деревня Старое Раменье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CDEF6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9672FB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069D865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436DCB7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27BE4C0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A77391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AD679C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109BCBF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1D9AF136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5C2467FA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B5C6F8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079F208B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7EB01F20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5A71C64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36F8F548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E6938A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3B6DA71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E6FB91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04DAD57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FF96E7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0E4D13E2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007129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3202043E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6989E8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C326A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1B8701FF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5646649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17B4BF69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5163F7">
        <w:rPr>
          <w:rFonts w:ascii="Times New Roman" w:hAnsi="Times New Roman" w:cs="Times New Roman"/>
          <w:sz w:val="24"/>
          <w:szCs w:val="24"/>
        </w:rPr>
        <w:t>24.09.2025 № 1</w:t>
      </w:r>
      <w:r w:rsidR="00E101AA">
        <w:rPr>
          <w:rFonts w:ascii="Times New Roman" w:hAnsi="Times New Roman" w:cs="Times New Roman"/>
          <w:sz w:val="24"/>
          <w:szCs w:val="24"/>
        </w:rPr>
        <w:t>46</w:t>
      </w:r>
    </w:p>
    <w:p w14:paraId="0C1FDE2A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3D9A9B85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6F4D01E0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784DCFEE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5C2ECA7B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0A1AB59E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3DB61536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D5895E8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1A7B9E3B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1F2B6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проведения опроса граждан:   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78E937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5A97A631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318CFFA4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CF7D05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FBECC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B75E78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AFE2B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90DAC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E6A1C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2979DC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349D8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61984271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8131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25E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53F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6CF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0C56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D24B3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59868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49C28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8438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6E0335BA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CAA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1690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7EA86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BF2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DA53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8175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D8E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C28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43F0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3074F93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10B4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22B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BFB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1A54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477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7B22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AF5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4FA9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3AD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1CEC3E93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9C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9A4B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0A06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6516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EC3C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9627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3396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E443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CC2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72F345BC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604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333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EAB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58CF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4CF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FC31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CAEF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FF5A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F873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9C727C4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684D8EC0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026A4208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4173DE0F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151AC54A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   (__________________________)</w:t>
      </w:r>
    </w:p>
    <w:p w14:paraId="3F0F5836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(фамилия, имя, отчество)</w:t>
      </w:r>
    </w:p>
    <w:p w14:paraId="4AB7EF86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0D6CD4B4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  (_________________________)  </w:t>
      </w:r>
    </w:p>
    <w:p w14:paraId="2328BBE2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6CBC934F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196C1F1C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3F22DB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CD1B12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738725C6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E101AA">
        <w:rPr>
          <w:rFonts w:ascii="Times New Roman" w:hAnsi="Times New Roman" w:cs="Times New Roman"/>
          <w:sz w:val="28"/>
          <w:szCs w:val="28"/>
        </w:rPr>
        <w:t>24.09.2025 № 146</w:t>
      </w:r>
    </w:p>
    <w:p w14:paraId="22C104A2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DB7D50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3C634453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4740EAF6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2082ABCC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50056F13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7B830E0E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проживающий(ая)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DBF2D56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</w:p>
    <w:p w14:paraId="5A3B3EFE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DEC6EC4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62621C88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68ED8A9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7BEB7083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2485CBC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7D1A579C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769FE82A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4C659" w14:textId="77777777" w:rsidR="007E7BCF" w:rsidRDefault="007E7BCF" w:rsidP="003B45E3">
      <w:pPr>
        <w:spacing w:after="0" w:line="240" w:lineRule="auto"/>
      </w:pPr>
      <w:r>
        <w:separator/>
      </w:r>
    </w:p>
  </w:endnote>
  <w:endnote w:type="continuationSeparator" w:id="0">
    <w:p w14:paraId="49017C16" w14:textId="77777777" w:rsidR="007E7BCF" w:rsidRDefault="007E7BCF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CDA74" w14:textId="77777777" w:rsidR="007E7BCF" w:rsidRDefault="007E7BCF" w:rsidP="003B45E3">
      <w:pPr>
        <w:spacing w:after="0" w:line="240" w:lineRule="auto"/>
      </w:pPr>
      <w:r>
        <w:separator/>
      </w:r>
    </w:p>
  </w:footnote>
  <w:footnote w:type="continuationSeparator" w:id="0">
    <w:p w14:paraId="6683C8D1" w14:textId="77777777" w:rsidR="007E7BCF" w:rsidRDefault="007E7BCF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1775F636" w14:textId="0703DC44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5A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733FB9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18A5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D7C09"/>
    <w:rsid w:val="000E134D"/>
    <w:rsid w:val="000E400E"/>
    <w:rsid w:val="000E5461"/>
    <w:rsid w:val="000E555C"/>
    <w:rsid w:val="000F4ECB"/>
    <w:rsid w:val="000F5768"/>
    <w:rsid w:val="00102863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2660"/>
    <w:rsid w:val="001C3113"/>
    <w:rsid w:val="001D3EEB"/>
    <w:rsid w:val="001E2EF5"/>
    <w:rsid w:val="001E79CB"/>
    <w:rsid w:val="0020422B"/>
    <w:rsid w:val="00205A8A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D4441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353F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E7BCF"/>
    <w:rsid w:val="007F58AB"/>
    <w:rsid w:val="007F67A4"/>
    <w:rsid w:val="00801532"/>
    <w:rsid w:val="00802F6B"/>
    <w:rsid w:val="008041C8"/>
    <w:rsid w:val="00807D77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697E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67048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30D7"/>
    <w:rsid w:val="00B7566F"/>
    <w:rsid w:val="00B75AFF"/>
    <w:rsid w:val="00B7737A"/>
    <w:rsid w:val="00B82A78"/>
    <w:rsid w:val="00B8319D"/>
    <w:rsid w:val="00B857F7"/>
    <w:rsid w:val="00B86265"/>
    <w:rsid w:val="00B904DE"/>
    <w:rsid w:val="00BB2FA8"/>
    <w:rsid w:val="00BB630D"/>
    <w:rsid w:val="00BB7556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01AA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94BB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9AB2-D6EC-4731-91A3-8E70EEC1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9</cp:revision>
  <cp:lastPrinted>2025-09-18T13:04:00Z</cp:lastPrinted>
  <dcterms:created xsi:type="dcterms:W3CDTF">2025-09-26T10:14:00Z</dcterms:created>
  <dcterms:modified xsi:type="dcterms:W3CDTF">2025-09-29T08:28:00Z</dcterms:modified>
</cp:coreProperties>
</file>